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48771">
      <w:pPr>
        <w:widowControl/>
        <w:jc w:val="center"/>
        <w:rPr>
          <w:rFonts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询价采购文件</w:t>
      </w:r>
    </w:p>
    <w:p w14:paraId="0E8CA690"/>
    <w:p w14:paraId="44DE91BE">
      <w:pPr>
        <w:pStyle w:val="11"/>
        <w:widowControl/>
        <w:numPr>
          <w:ilvl w:val="0"/>
          <w:numId w:val="1"/>
        </w:numPr>
        <w:spacing w:beforeAutospacing="0" w:afterAutospacing="0" w:line="540" w:lineRule="exact"/>
        <w:jc w:val="both"/>
        <w:rPr>
          <w:rFonts w:ascii="仿宋_GB2312" w:hAnsi="仿宋_GB2312" w:eastAsia="仿宋_GB2312" w:cs="仿宋_GB2312"/>
          <w:b/>
          <w:bCs/>
          <w:color w:val="000000"/>
          <w:sz w:val="28"/>
          <w:szCs w:val="28"/>
          <w:lang w:bidi="ar"/>
        </w:rPr>
      </w:pPr>
      <w:r>
        <w:rPr>
          <w:rFonts w:hint="eastAsia" w:ascii="仿宋_GB2312" w:hAnsi="仿宋_GB2312" w:eastAsia="仿宋_GB2312" w:cs="仿宋_GB2312"/>
          <w:b/>
          <w:bCs/>
          <w:color w:val="000000"/>
          <w:sz w:val="28"/>
          <w:szCs w:val="28"/>
          <w:lang w:bidi="ar"/>
        </w:rPr>
        <w:t>项目概况</w:t>
      </w:r>
    </w:p>
    <w:p w14:paraId="298A0A8B">
      <w:pPr>
        <w:pStyle w:val="11"/>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1.项目编号：</w:t>
      </w:r>
      <w:bookmarkStart w:id="0" w:name="OLE_LINK4"/>
      <w:r>
        <w:rPr>
          <w:rFonts w:hint="eastAsia" w:ascii="仿宋_GB2312" w:hAnsi="仿宋_GB2312" w:eastAsia="仿宋_GB2312" w:cs="仿宋_GB2312"/>
          <w:color w:val="000000"/>
          <w:sz w:val="28"/>
          <w:szCs w:val="28"/>
          <w:lang w:bidi="ar"/>
        </w:rPr>
        <w:t>CBJS-2025-ZC005</w:t>
      </w:r>
      <w:bookmarkEnd w:id="0"/>
    </w:p>
    <w:p w14:paraId="2FC3307E">
      <w:pPr>
        <w:pStyle w:val="11"/>
        <w:widowControl/>
        <w:spacing w:beforeAutospacing="0" w:afterAutospacing="0" w:line="540" w:lineRule="exact"/>
        <w:jc w:val="both"/>
        <w:rPr>
          <w:rFonts w:hint="default" w:ascii="仿宋_GB2312" w:hAnsi="仿宋_GB2312" w:eastAsia="仿宋_GB2312" w:cs="仿宋_GB2312"/>
          <w:color w:val="000000"/>
          <w:sz w:val="28"/>
          <w:szCs w:val="28"/>
          <w:lang w:val="en-US" w:eastAsia="zh-CN" w:bidi="ar"/>
        </w:rPr>
      </w:pPr>
      <w:r>
        <w:rPr>
          <w:rFonts w:hint="eastAsia" w:ascii="仿宋_GB2312" w:hAnsi="仿宋_GB2312" w:eastAsia="仿宋_GB2312" w:cs="仿宋_GB2312"/>
          <w:color w:val="000000"/>
          <w:sz w:val="28"/>
          <w:szCs w:val="28"/>
          <w:lang w:bidi="ar"/>
        </w:rPr>
        <w:t>2.项目名称：</w:t>
      </w:r>
      <w:bookmarkStart w:id="1" w:name="OLE_LINK3"/>
      <w:r>
        <w:rPr>
          <w:rFonts w:hint="eastAsia" w:ascii="仿宋_GB2312" w:hAnsi="仿宋_GB2312" w:eastAsia="仿宋_GB2312" w:cs="仿宋_GB2312"/>
          <w:color w:val="000000"/>
          <w:sz w:val="28"/>
          <w:szCs w:val="28"/>
          <w:lang w:bidi="ar"/>
        </w:rPr>
        <w:t>和平路立体停车库消防设施设备维修服务项目</w:t>
      </w:r>
      <w:r>
        <w:rPr>
          <w:rFonts w:hint="eastAsia" w:ascii="仿宋_GB2312" w:hAnsi="仿宋_GB2312" w:eastAsia="仿宋_GB2312" w:cs="仿宋_GB2312"/>
          <w:color w:val="000000"/>
          <w:sz w:val="28"/>
          <w:szCs w:val="28"/>
          <w:lang w:eastAsia="zh-CN" w:bidi="ar"/>
        </w:rPr>
        <w:t>（</w:t>
      </w:r>
      <w:r>
        <w:rPr>
          <w:rFonts w:hint="eastAsia" w:ascii="仿宋_GB2312" w:hAnsi="仿宋_GB2312" w:eastAsia="仿宋_GB2312" w:cs="仿宋_GB2312"/>
          <w:color w:val="000000"/>
          <w:sz w:val="28"/>
          <w:szCs w:val="28"/>
          <w:lang w:val="en-US" w:eastAsia="zh-CN" w:bidi="ar"/>
        </w:rPr>
        <w:t>三次）</w:t>
      </w:r>
    </w:p>
    <w:bookmarkEnd w:id="1"/>
    <w:p w14:paraId="575C6D49">
      <w:pPr>
        <w:pStyle w:val="11"/>
        <w:widowControl/>
        <w:spacing w:beforeAutospacing="0" w:afterAutospacing="0" w:line="540" w:lineRule="exact"/>
        <w:jc w:val="both"/>
        <w:rPr>
          <w:rFonts w:hint="eastAsia" w:ascii="仿宋_GB2312" w:hAnsi="仿宋_GB2312" w:eastAsia="仿宋_GB2312" w:cs="仿宋_GB2312"/>
          <w:color w:val="000000"/>
          <w:sz w:val="28"/>
          <w:szCs w:val="28"/>
          <w:lang w:val="en-US" w:eastAsia="zh-CN" w:bidi="ar"/>
        </w:rPr>
      </w:pPr>
      <w:r>
        <w:rPr>
          <w:rFonts w:hint="eastAsia" w:ascii="仿宋_GB2312" w:hAnsi="仿宋_GB2312" w:eastAsia="仿宋_GB2312" w:cs="仿宋_GB2312"/>
          <w:color w:val="000000"/>
          <w:sz w:val="28"/>
          <w:szCs w:val="28"/>
          <w:lang w:bidi="ar"/>
        </w:rPr>
        <w:t>3.项目范围：</w:t>
      </w:r>
      <w:r>
        <w:rPr>
          <w:rFonts w:hint="eastAsia" w:ascii="仿宋_GB2312" w:hAnsi="仿宋_GB2312" w:eastAsia="仿宋_GB2312" w:cs="仿宋_GB2312"/>
          <w:color w:val="000000"/>
          <w:sz w:val="28"/>
          <w:szCs w:val="28"/>
          <w:lang w:val="en-US" w:eastAsia="zh-CN" w:bidi="ar"/>
        </w:rPr>
        <w:t>合肥市</w:t>
      </w:r>
    </w:p>
    <w:p w14:paraId="13C252DE">
      <w:pPr>
        <w:pStyle w:val="11"/>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4.项目业主：合肥城市泊车投资管理有限公司</w:t>
      </w:r>
    </w:p>
    <w:p w14:paraId="20F1D71B">
      <w:pPr>
        <w:pStyle w:val="11"/>
        <w:widowControl/>
        <w:spacing w:beforeAutospacing="0" w:afterAutospacing="0" w:line="540" w:lineRule="exact"/>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5.项目概况：</w:t>
      </w:r>
      <w:bookmarkStart w:id="2" w:name="OLE_LINK1"/>
      <w:r>
        <w:rPr>
          <w:rFonts w:hint="eastAsia" w:ascii="仿宋_GB2312" w:hAnsi="仿宋_GB2312" w:eastAsia="仿宋_GB2312" w:cs="仿宋_GB2312"/>
          <w:color w:val="000000"/>
          <w:sz w:val="28"/>
          <w:szCs w:val="28"/>
          <w:lang w:bidi="ar"/>
        </w:rPr>
        <w:t>合肥市瑶海区东二环与和平路交口东南侧，地上十一层停车楼</w:t>
      </w:r>
      <w:r>
        <w:rPr>
          <w:rFonts w:hint="eastAsia" w:ascii="仿宋_GB2312" w:hAnsi="仿宋_GB2312" w:eastAsia="仿宋_GB2312" w:cs="仿宋_GB2312"/>
          <w:color w:val="000000"/>
          <w:sz w:val="28"/>
          <w:szCs w:val="28"/>
        </w:rPr>
        <w:t>消防供配电系统、自动报警系统、消火栓系统喷淋灭火系统、管网（含地下）、气体灭火系统、应急照明与疏散指示、等消防设施设备维修</w:t>
      </w:r>
      <w:bookmarkEnd w:id="2"/>
    </w:p>
    <w:p w14:paraId="78D5F315">
      <w:pPr>
        <w:pStyle w:val="11"/>
        <w:widowControl/>
        <w:spacing w:beforeAutospacing="0" w:afterAutospacing="0" w:line="540" w:lineRule="exact"/>
        <w:jc w:val="both"/>
        <w:rPr>
          <w:rFonts w:ascii="Times New Roman" w:hAnsi="Times New Roman" w:eastAsia="仿宋_GB2312"/>
          <w:snapToGrid w:val="0"/>
          <w:sz w:val="28"/>
          <w:szCs w:val="28"/>
        </w:rPr>
      </w:pPr>
      <w:r>
        <w:rPr>
          <w:rFonts w:hint="eastAsia" w:ascii="仿宋_GB2312" w:hAnsi="仿宋_GB2312" w:eastAsia="仿宋_GB2312" w:cs="仿宋_GB2312"/>
          <w:color w:val="000000"/>
          <w:sz w:val="28"/>
          <w:szCs w:val="28"/>
          <w:lang w:bidi="ar"/>
        </w:rPr>
        <w:t>6.项目类别：</w:t>
      </w:r>
      <w:r>
        <w:rPr>
          <w:rFonts w:hint="eastAsia" w:ascii="Times New Roman" w:hAnsi="Times New Roman" w:eastAsia="仿宋_GB2312"/>
          <w:snapToGrid w:val="0"/>
          <w:sz w:val="28"/>
          <w:szCs w:val="28"/>
        </w:rPr>
        <w:t xml:space="preserve">□工程 □货物 </w:t>
      </w:r>
      <w:r>
        <w:rPr>
          <w:rFonts w:hint="eastAsia" w:eastAsia="仿宋_GB2312"/>
          <w:snapToGrid w:val="0"/>
          <w:sz w:val="28"/>
          <w:szCs w:val="28"/>
        </w:rPr>
        <w:t>☑</w:t>
      </w:r>
      <w:r>
        <w:rPr>
          <w:rFonts w:hint="eastAsia" w:ascii="Times New Roman" w:hAnsi="Times New Roman" w:eastAsia="仿宋_GB2312"/>
          <w:snapToGrid w:val="0"/>
          <w:sz w:val="28"/>
          <w:szCs w:val="28"/>
        </w:rPr>
        <w:t>服务</w:t>
      </w:r>
    </w:p>
    <w:p w14:paraId="42DB6962">
      <w:pPr>
        <w:pStyle w:val="11"/>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7.项目预算：38000.00元</w:t>
      </w:r>
    </w:p>
    <w:p w14:paraId="7666BF12">
      <w:pPr>
        <w:pStyle w:val="11"/>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8.</w:t>
      </w:r>
      <w:r>
        <w:rPr>
          <w:rFonts w:hint="eastAsia" w:ascii="仿宋_GB2312" w:hAnsi="仿宋_GB2312" w:eastAsia="仿宋_GB2312" w:cs="仿宋_GB2312"/>
          <w:sz w:val="28"/>
          <w:szCs w:val="28"/>
          <w:lang w:bidi="ar"/>
        </w:rPr>
        <w:t>响应文件</w:t>
      </w:r>
      <w:r>
        <w:rPr>
          <w:rFonts w:hint="eastAsia" w:ascii="仿宋_GB2312" w:hAnsi="仿宋_GB2312" w:eastAsia="仿宋_GB2312" w:cs="仿宋_GB2312"/>
          <w:kern w:val="2"/>
          <w:sz w:val="28"/>
          <w:szCs w:val="28"/>
        </w:rPr>
        <w:t>份数：共1份，</w:t>
      </w:r>
      <w:r>
        <w:rPr>
          <w:rFonts w:ascii="Times New Roman" w:hAnsi="Times New Roman" w:eastAsia="仿宋_GB2312"/>
          <w:sz w:val="28"/>
          <w:szCs w:val="28"/>
        </w:rPr>
        <w:t>正本</w:t>
      </w:r>
      <w:r>
        <w:rPr>
          <w:rFonts w:hint="eastAsia" w:ascii="Times New Roman" w:hAnsi="Times New Roman" w:eastAsia="仿宋_GB2312"/>
          <w:sz w:val="28"/>
          <w:szCs w:val="28"/>
          <w:u w:val="single"/>
        </w:rPr>
        <w:t>1</w:t>
      </w:r>
      <w:r>
        <w:rPr>
          <w:rFonts w:ascii="Times New Roman" w:hAnsi="Times New Roman" w:eastAsia="仿宋_GB2312"/>
          <w:sz w:val="28"/>
          <w:szCs w:val="28"/>
        </w:rPr>
        <w:t>份，副本</w:t>
      </w:r>
      <w:r>
        <w:rPr>
          <w:rFonts w:hint="eastAsia" w:ascii="Times New Roman" w:hAnsi="Times New Roman" w:eastAsia="仿宋_GB2312"/>
          <w:sz w:val="28"/>
          <w:szCs w:val="28"/>
          <w:u w:val="single"/>
        </w:rPr>
        <w:t>0</w:t>
      </w:r>
      <w:r>
        <w:rPr>
          <w:rFonts w:ascii="Times New Roman" w:hAnsi="Times New Roman" w:eastAsia="仿宋_GB2312"/>
          <w:sz w:val="28"/>
          <w:szCs w:val="28"/>
        </w:rPr>
        <w:t>份</w:t>
      </w:r>
      <w:r>
        <w:rPr>
          <w:rFonts w:hint="eastAsia" w:ascii="仿宋_GB2312" w:hAnsi="仿宋_GB2312" w:eastAsia="仿宋_GB2312" w:cs="仿宋_GB2312"/>
          <w:kern w:val="2"/>
          <w:sz w:val="28"/>
          <w:szCs w:val="28"/>
        </w:rPr>
        <w:t>。</w:t>
      </w:r>
    </w:p>
    <w:p w14:paraId="5EBD1A03">
      <w:pPr>
        <w:pStyle w:val="11"/>
        <w:widowControl/>
        <w:spacing w:beforeAutospacing="0" w:afterAutospacing="0" w:line="540" w:lineRule="exact"/>
        <w:jc w:val="both"/>
        <w:rPr>
          <w:rFonts w:ascii="仿宋_GB2312" w:hAnsi="仿宋_GB2312" w:eastAsia="仿宋_GB2312" w:cs="仿宋_GB2312"/>
          <w:b/>
          <w:bCs/>
          <w:color w:val="000000"/>
          <w:sz w:val="28"/>
          <w:szCs w:val="28"/>
          <w:lang w:bidi="ar"/>
        </w:rPr>
      </w:pPr>
      <w:r>
        <w:rPr>
          <w:rFonts w:hint="eastAsia" w:ascii="仿宋_GB2312" w:hAnsi="仿宋_GB2312" w:eastAsia="仿宋_GB2312" w:cs="仿宋_GB2312"/>
          <w:b/>
          <w:bCs/>
          <w:color w:val="000000"/>
          <w:sz w:val="28"/>
          <w:szCs w:val="28"/>
          <w:lang w:bidi="ar"/>
        </w:rPr>
        <w:t>二、资格条件及相关说明</w:t>
      </w:r>
    </w:p>
    <w:p w14:paraId="179BC454">
      <w:pPr>
        <w:tabs>
          <w:tab w:val="left" w:pos="1059"/>
          <w:tab w:val="left" w:pos="1060"/>
        </w:tabs>
        <w:spacing w:line="540" w:lineRule="exac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1.投标人具有独立法人资格，独立承担民事责任的能力，具备有效的营业执照；</w:t>
      </w:r>
    </w:p>
    <w:p w14:paraId="4DC778D2">
      <w:pPr>
        <w:tabs>
          <w:tab w:val="left" w:pos="1059"/>
          <w:tab w:val="left" w:pos="1060"/>
        </w:tabs>
        <w:spacing w:line="540" w:lineRule="exact"/>
        <w:rPr>
          <w:rFonts w:ascii="Arial" w:hAnsi="Arial" w:cs="Arial"/>
          <w:color w:val="333333"/>
          <w:sz w:val="24"/>
          <w:shd w:val="clear" w:color="auto" w:fill="FFFFFF"/>
        </w:rPr>
      </w:pPr>
      <w:r>
        <w:rPr>
          <w:rFonts w:hint="eastAsia" w:ascii="仿宋_GB2312" w:hAnsi="仿宋_GB2312" w:eastAsia="仿宋_GB2312" w:cs="仿宋_GB2312"/>
          <w:color w:val="000000"/>
          <w:kern w:val="0"/>
          <w:sz w:val="28"/>
          <w:szCs w:val="28"/>
          <w:lang w:bidi="ar"/>
        </w:rPr>
        <w:t>2.投标人资质要求：</w:t>
      </w:r>
      <w:r>
        <w:rPr>
          <w:rFonts w:hint="eastAsia" w:ascii="仿宋_GB2312" w:hAnsi="仿宋_GB2312" w:eastAsia="仿宋_GB2312" w:cs="仿宋_GB2312"/>
          <w:color w:val="000000"/>
          <w:kern w:val="0"/>
          <w:sz w:val="28"/>
          <w:szCs w:val="28"/>
          <w:highlight w:val="yellow"/>
          <w:lang w:bidi="ar"/>
        </w:rPr>
        <w:t>具有消防设施维护保养检测资质（满足《社会消防技术服务管理规定》）</w:t>
      </w:r>
      <w:r>
        <w:rPr>
          <w:rFonts w:hint="eastAsia" w:ascii="Arial" w:hAnsi="Arial" w:cs="Arial"/>
          <w:color w:val="333333"/>
          <w:sz w:val="24"/>
          <w:highlight w:val="yellow"/>
          <w:shd w:val="clear" w:color="auto" w:fill="FFFFFF"/>
        </w:rPr>
        <w:t>，</w:t>
      </w:r>
      <w:r>
        <w:rPr>
          <w:rFonts w:hint="eastAsia" w:ascii="仿宋_GB2312" w:hAnsi="仿宋_GB2312" w:eastAsia="仿宋_GB2312" w:cs="仿宋_GB2312"/>
          <w:color w:val="000000"/>
          <w:kern w:val="0"/>
          <w:sz w:val="28"/>
          <w:szCs w:val="28"/>
          <w:highlight w:val="yellow"/>
          <w:lang w:bidi="ar"/>
        </w:rPr>
        <w:t>安全生产许可证、质量管理体系认证。</w:t>
      </w:r>
      <w:r>
        <w:rPr>
          <w:rFonts w:ascii="Arial" w:hAnsi="Arial" w:eastAsia="Arial" w:cs="Arial"/>
          <w:color w:val="333333"/>
          <w:sz w:val="24"/>
          <w:highlight w:val="yellow"/>
          <w:shd w:val="clear" w:color="auto" w:fill="FFFFFF"/>
        </w:rPr>
        <w:t>‌</w:t>
      </w:r>
    </w:p>
    <w:p w14:paraId="7872F3DE">
      <w:pPr>
        <w:tabs>
          <w:tab w:val="left" w:pos="1059"/>
          <w:tab w:val="left" w:pos="1060"/>
        </w:tabs>
        <w:spacing w:line="540" w:lineRule="exac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3.投标人业绩要求：投标人自2022年1月1 日以来（以签定订时间为准），</w:t>
      </w:r>
      <w:r>
        <w:rPr>
          <w:rFonts w:hint="eastAsia" w:ascii="仿宋_GB2312" w:hAnsi="仿宋_GB2312" w:eastAsia="仿宋_GB2312" w:cs="仿宋_GB2312"/>
          <w:color w:val="000000"/>
          <w:kern w:val="0"/>
          <w:sz w:val="28"/>
          <w:szCs w:val="28"/>
          <w:highlight w:val="yellow"/>
          <w:lang w:bidi="ar"/>
        </w:rPr>
        <w:t>投标人具有合同总金额在</w:t>
      </w:r>
      <w:r>
        <w:rPr>
          <w:rFonts w:hint="eastAsia" w:ascii="仿宋_GB2312" w:hAnsi="仿宋_GB2312" w:eastAsia="仿宋_GB2312" w:cs="仿宋_GB2312"/>
          <w:color w:val="000000"/>
          <w:kern w:val="0"/>
          <w:sz w:val="28"/>
          <w:szCs w:val="28"/>
          <w:highlight w:val="yellow"/>
          <w:lang w:val="en-US" w:eastAsia="zh-CN" w:bidi="ar"/>
        </w:rPr>
        <w:t>3万元</w:t>
      </w:r>
      <w:r>
        <w:rPr>
          <w:rFonts w:hint="eastAsia" w:ascii="仿宋_GB2312" w:hAnsi="仿宋_GB2312" w:eastAsia="仿宋_GB2312" w:cs="仿宋_GB2312"/>
          <w:color w:val="000000"/>
          <w:kern w:val="0"/>
          <w:sz w:val="28"/>
          <w:szCs w:val="28"/>
          <w:highlight w:val="yellow"/>
          <w:lang w:bidi="ar"/>
        </w:rPr>
        <w:t>以上类似消防设施维护保养业绩，提供业绩合同或框架协议扫描件</w:t>
      </w:r>
      <w:r>
        <w:rPr>
          <w:rFonts w:hint="eastAsia" w:ascii="仿宋_GB2312" w:hAnsi="仿宋_GB2312" w:eastAsia="仿宋_GB2312" w:cs="仿宋_GB2312"/>
          <w:color w:val="000000"/>
          <w:kern w:val="0"/>
          <w:sz w:val="28"/>
          <w:szCs w:val="28"/>
          <w:lang w:bidi="ar"/>
        </w:rPr>
        <w:t>（如为框架协议，则须同时提供框架协议和具体项目任务单），与该业绩对应的项目已完成的证明材料（如验收报告或业主（或合同甲方）证明）。（业绩必须包含不少于其中5项，</w:t>
      </w:r>
      <w:r>
        <w:rPr>
          <w:rFonts w:hint="eastAsia" w:ascii="仿宋_GB2312" w:hAnsi="仿宋_GB2312" w:eastAsia="仿宋_GB2312" w:cs="仿宋_GB2312"/>
          <w:color w:val="000000"/>
          <w:sz w:val="28"/>
          <w:szCs w:val="28"/>
        </w:rPr>
        <w:t>消防供配电系统、自动报警系统、消火栓系统、防排烟系统、应急照明与疏散指示、防火分隔设施、喷淋灭火系统、防火门、机械排烟系统与防火卷帘联动</w:t>
      </w:r>
      <w:r>
        <w:rPr>
          <w:rFonts w:ascii="Arial" w:hAnsi="Arial" w:eastAsia="Arial" w:cs="Arial"/>
          <w:color w:val="333333"/>
          <w:shd w:val="clear" w:color="auto" w:fill="FFFFFF"/>
        </w:rPr>
        <w:t>‌</w:t>
      </w:r>
      <w:r>
        <w:rPr>
          <w:rFonts w:hint="eastAsia" w:ascii="仿宋_GB2312" w:hAnsi="仿宋_GB2312" w:eastAsia="仿宋_GB2312" w:cs="仿宋_GB2312"/>
          <w:color w:val="000000"/>
          <w:sz w:val="28"/>
          <w:szCs w:val="28"/>
        </w:rPr>
        <w:t>、气体灭火系统等设施设备检测）</w:t>
      </w:r>
      <w:r>
        <w:rPr>
          <w:rFonts w:hint="eastAsia" w:ascii="仿宋_GB2312" w:hAnsi="仿宋_GB2312" w:eastAsia="仿宋_GB2312" w:cs="仿宋_GB2312"/>
          <w:color w:val="000000"/>
          <w:kern w:val="0"/>
          <w:sz w:val="28"/>
          <w:szCs w:val="28"/>
          <w:lang w:bidi="ar"/>
        </w:rPr>
        <w:t>。投标人需提供业绩合同（可提供包含甲乙方项目名称、合同金额、合同签订时间、合同签字盖章页等关键内容的关键页的扫描件）。</w:t>
      </w:r>
    </w:p>
    <w:p w14:paraId="6D0274D8">
      <w:pPr>
        <w:tabs>
          <w:tab w:val="left" w:pos="1059"/>
          <w:tab w:val="left" w:pos="1060"/>
        </w:tabs>
        <w:spacing w:line="540" w:lineRule="exac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4.项目负责人及拟配备人员资格要求：</w:t>
      </w:r>
      <w:r>
        <w:rPr>
          <w:rFonts w:hint="eastAsia" w:ascii="仿宋_GB2312" w:hAnsi="仿宋_GB2312" w:eastAsia="仿宋_GB2312" w:cs="仿宋_GB2312"/>
          <w:color w:val="000000"/>
          <w:kern w:val="0"/>
          <w:sz w:val="28"/>
          <w:szCs w:val="28"/>
          <w:highlight w:val="yellow"/>
          <w:lang w:bidi="ar"/>
        </w:rPr>
        <w:t>项目负责人需持有‌</w:t>
      </w:r>
      <w:r>
        <w:rPr>
          <w:rFonts w:ascii="仿宋_GB2312" w:hAnsi="仿宋_GB2312" w:eastAsia="仿宋_GB2312" w:cs="仿宋_GB2312"/>
          <w:color w:val="000000"/>
          <w:kern w:val="0"/>
          <w:sz w:val="28"/>
          <w:szCs w:val="28"/>
          <w:highlight w:val="yellow"/>
          <w:lang w:bidi="ar"/>
        </w:rPr>
        <w:t>国家</w:t>
      </w:r>
      <w:r>
        <w:rPr>
          <w:rFonts w:hint="eastAsia" w:ascii="仿宋_GB2312" w:hAnsi="仿宋_GB2312" w:eastAsia="仿宋_GB2312" w:cs="仿宋_GB2312"/>
          <w:color w:val="000000"/>
          <w:kern w:val="0"/>
          <w:sz w:val="28"/>
          <w:szCs w:val="28"/>
          <w:highlight w:val="yellow"/>
          <w:lang w:bidi="ar"/>
        </w:rPr>
        <w:t>一</w:t>
      </w:r>
      <w:r>
        <w:rPr>
          <w:rFonts w:ascii="仿宋_GB2312" w:hAnsi="仿宋_GB2312" w:eastAsia="仿宋_GB2312" w:cs="仿宋_GB2312"/>
          <w:color w:val="000000"/>
          <w:kern w:val="0"/>
          <w:sz w:val="28"/>
          <w:szCs w:val="28"/>
          <w:highlight w:val="yellow"/>
          <w:lang w:bidi="ar"/>
        </w:rPr>
        <w:t>级注册消防工程师资格‌ ，并提供</w:t>
      </w:r>
      <w:r>
        <w:rPr>
          <w:rFonts w:hint="eastAsia" w:ascii="仿宋_GB2312" w:hAnsi="仿宋_GB2312" w:eastAsia="仿宋_GB2312" w:cs="仿宋_GB2312"/>
          <w:color w:val="000000"/>
          <w:kern w:val="0"/>
          <w:sz w:val="28"/>
          <w:szCs w:val="28"/>
          <w:highlight w:val="yellow"/>
          <w:lang w:bidi="ar"/>
        </w:rPr>
        <w:t>近三个月内</w:t>
      </w:r>
      <w:r>
        <w:rPr>
          <w:rFonts w:ascii="仿宋_GB2312" w:hAnsi="仿宋_GB2312" w:eastAsia="仿宋_GB2312" w:cs="仿宋_GB2312"/>
          <w:color w:val="000000"/>
          <w:kern w:val="0"/>
          <w:sz w:val="28"/>
          <w:szCs w:val="28"/>
          <w:highlight w:val="yellow"/>
          <w:lang w:bidi="ar"/>
        </w:rPr>
        <w:t>社保证明</w:t>
      </w:r>
      <w:r>
        <w:rPr>
          <w:rFonts w:hint="eastAsia" w:ascii="仿宋_GB2312" w:hAnsi="仿宋_GB2312" w:eastAsia="仿宋_GB2312" w:cs="仿宋_GB2312"/>
          <w:color w:val="000000"/>
          <w:kern w:val="0"/>
          <w:sz w:val="28"/>
          <w:szCs w:val="28"/>
          <w:highlight w:val="yellow"/>
          <w:lang w:bidi="ar"/>
        </w:rPr>
        <w:t>。投标人拟配备人员不少于</w:t>
      </w:r>
      <w:r>
        <w:rPr>
          <w:rFonts w:ascii="仿宋_GB2312" w:hAnsi="仿宋_GB2312" w:eastAsia="仿宋_GB2312" w:cs="仿宋_GB2312"/>
          <w:color w:val="000000"/>
          <w:kern w:val="0"/>
          <w:sz w:val="28"/>
          <w:szCs w:val="28"/>
          <w:highlight w:val="yellow"/>
          <w:lang w:bidi="ar"/>
        </w:rPr>
        <w:t>3</w:t>
      </w:r>
      <w:r>
        <w:rPr>
          <w:rFonts w:hint="eastAsia" w:ascii="仿宋_GB2312" w:hAnsi="仿宋_GB2312" w:eastAsia="仿宋_GB2312" w:cs="仿宋_GB2312"/>
          <w:color w:val="000000"/>
          <w:kern w:val="0"/>
          <w:sz w:val="28"/>
          <w:szCs w:val="28"/>
          <w:highlight w:val="yellow"/>
          <w:lang w:bidi="ar"/>
        </w:rPr>
        <w:t>人，</w:t>
      </w:r>
      <w:r>
        <w:rPr>
          <w:rFonts w:hint="eastAsia" w:ascii="仿宋_GB2312" w:hAnsi="仿宋_GB2312" w:eastAsia="仿宋_GB2312" w:cs="仿宋_GB2312"/>
          <w:color w:val="000000"/>
          <w:kern w:val="0"/>
          <w:sz w:val="28"/>
          <w:szCs w:val="28"/>
          <w:highlight w:val="yellow"/>
          <w:lang w:val="en-US" w:eastAsia="zh-CN" w:bidi="ar"/>
        </w:rPr>
        <w:t>不少于1人</w:t>
      </w:r>
      <w:r>
        <w:rPr>
          <w:rFonts w:hint="eastAsia" w:ascii="仿宋_GB2312" w:hAnsi="仿宋_GB2312" w:eastAsia="仿宋_GB2312" w:cs="仿宋_GB2312"/>
          <w:color w:val="000000"/>
          <w:kern w:val="0"/>
          <w:sz w:val="28"/>
          <w:szCs w:val="28"/>
          <w:highlight w:val="yellow"/>
          <w:lang w:bidi="ar"/>
        </w:rPr>
        <w:t>应持有</w:t>
      </w:r>
      <w:r>
        <w:rPr>
          <w:rFonts w:hint="eastAsia" w:ascii="仿宋_GB2312" w:hAnsi="仿宋_GB2312" w:eastAsia="仿宋_GB2312" w:cs="仿宋_GB2312"/>
          <w:color w:val="000000"/>
          <w:kern w:val="0"/>
          <w:sz w:val="28"/>
          <w:szCs w:val="28"/>
          <w:highlight w:val="yellow"/>
          <w:lang w:val="en-US" w:eastAsia="zh-CN" w:bidi="ar"/>
        </w:rPr>
        <w:t>高处作业或电工或焊工</w:t>
      </w:r>
      <w:r>
        <w:rPr>
          <w:rFonts w:hint="eastAsia" w:ascii="仿宋_GB2312" w:hAnsi="仿宋_GB2312" w:eastAsia="仿宋_GB2312" w:cs="仿宋_GB2312"/>
          <w:color w:val="000000"/>
          <w:kern w:val="0"/>
          <w:sz w:val="28"/>
          <w:szCs w:val="28"/>
          <w:highlight w:val="yellow"/>
          <w:lang w:bidi="ar"/>
        </w:rPr>
        <w:t>等相关特种作业</w:t>
      </w:r>
      <w:r>
        <w:rPr>
          <w:rFonts w:hint="eastAsia" w:ascii="仿宋_GB2312" w:hAnsi="仿宋_GB2312" w:eastAsia="仿宋_GB2312" w:cs="仿宋_GB2312"/>
          <w:color w:val="000000"/>
          <w:kern w:val="0"/>
          <w:sz w:val="28"/>
          <w:szCs w:val="28"/>
          <w:highlight w:val="yellow"/>
          <w:lang w:val="en-US" w:eastAsia="zh-CN" w:bidi="ar"/>
        </w:rPr>
        <w:t>操作（资格）证</w:t>
      </w:r>
      <w:r>
        <w:rPr>
          <w:rFonts w:hint="eastAsia" w:ascii="仿宋_GB2312" w:hAnsi="仿宋_GB2312" w:eastAsia="仿宋_GB2312" w:cs="仿宋_GB2312"/>
          <w:color w:val="000000"/>
          <w:kern w:val="0"/>
          <w:sz w:val="28"/>
          <w:szCs w:val="28"/>
          <w:highlight w:val="yellow"/>
          <w:lang w:bidi="ar"/>
        </w:rPr>
        <w:t>。</w:t>
      </w:r>
      <w:r>
        <w:rPr>
          <w:rFonts w:hint="eastAsia" w:ascii="仿宋_GB2312" w:hAnsi="仿宋_GB2312" w:eastAsia="仿宋_GB2312" w:cs="仿宋_GB2312"/>
          <w:color w:val="000000"/>
          <w:kern w:val="0"/>
          <w:sz w:val="28"/>
          <w:szCs w:val="28"/>
          <w:lang w:bidi="ar"/>
        </w:rPr>
        <w:t>(参考附件6</w:t>
      </w:r>
      <w:r>
        <w:rPr>
          <w:rFonts w:ascii="仿宋_GB2312" w:hAnsi="仿宋_GB2312" w:eastAsia="仿宋_GB2312" w:cs="仿宋_GB2312"/>
          <w:color w:val="000000"/>
          <w:kern w:val="0"/>
          <w:sz w:val="28"/>
          <w:szCs w:val="28"/>
          <w:lang w:bidi="ar"/>
        </w:rPr>
        <w:t>)</w:t>
      </w:r>
    </w:p>
    <w:p w14:paraId="12498393">
      <w:pPr>
        <w:tabs>
          <w:tab w:val="left" w:pos="1059"/>
          <w:tab w:val="left" w:pos="1060"/>
        </w:tabs>
        <w:spacing w:line="540" w:lineRule="exac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5.信誉要求：信誉良好。（需提供无不良征信承诺书，见附件5）</w:t>
      </w:r>
    </w:p>
    <w:p w14:paraId="294950AE">
      <w:pPr>
        <w:tabs>
          <w:tab w:val="left" w:pos="1059"/>
          <w:tab w:val="left" w:pos="1060"/>
        </w:tabs>
        <w:spacing w:line="540" w:lineRule="exac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6.与招标人存在利害关系可能影响招标公正性的法人、其他组织或个人，不得参加投标。</w:t>
      </w:r>
    </w:p>
    <w:p w14:paraId="7CA8F87A">
      <w:pPr>
        <w:pStyle w:val="11"/>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7.本项目不允许分包、不允许转包；一经发现将取消投标人中标资格。</w:t>
      </w:r>
    </w:p>
    <w:p w14:paraId="79515548">
      <w:pPr>
        <w:pStyle w:val="11"/>
        <w:widowControl/>
        <w:spacing w:beforeAutospacing="0" w:afterAutospacing="0" w:line="540" w:lineRule="exact"/>
        <w:jc w:val="both"/>
        <w:rPr>
          <w:rFonts w:ascii="仿宋_GB2312" w:hAnsi="宋体" w:eastAsia="仿宋_GB2312" w:cs="仿宋_GB2312"/>
          <w:b/>
          <w:bCs/>
          <w:color w:val="000000"/>
          <w:sz w:val="28"/>
          <w:szCs w:val="28"/>
          <w:lang w:bidi="ar"/>
        </w:rPr>
      </w:pPr>
      <w:r>
        <w:rPr>
          <w:rFonts w:hint="eastAsia" w:ascii="仿宋_GB2312" w:hAnsi="宋体" w:eastAsia="仿宋_GB2312" w:cs="仿宋_GB2312"/>
          <w:b/>
          <w:bCs/>
          <w:color w:val="000000"/>
          <w:sz w:val="28"/>
          <w:szCs w:val="28"/>
          <w:lang w:bidi="ar"/>
        </w:rPr>
        <w:t>三、项目报价</w:t>
      </w:r>
    </w:p>
    <w:p w14:paraId="404199D3">
      <w:pPr>
        <w:pStyle w:val="11"/>
        <w:widowControl/>
        <w:spacing w:beforeAutospacing="0" w:afterAutospacing="0" w:line="540" w:lineRule="exact"/>
        <w:jc w:val="both"/>
        <w:rPr>
          <w:rFonts w:ascii="Times New Roman" w:hAnsi="Times New Roman" w:eastAsia="仿宋_GB2312"/>
          <w:sz w:val="28"/>
          <w:szCs w:val="28"/>
        </w:rPr>
      </w:pPr>
      <w:r>
        <w:rPr>
          <w:rFonts w:hint="eastAsia" w:ascii="Times New Roman" w:hAnsi="Times New Roman" w:eastAsia="仿宋_GB2312"/>
          <w:sz w:val="28"/>
          <w:szCs w:val="28"/>
        </w:rPr>
        <w:t>1.报价方式：见附件2。</w:t>
      </w:r>
    </w:p>
    <w:p w14:paraId="2FB7186F">
      <w:pPr>
        <w:pStyle w:val="11"/>
        <w:widowControl/>
        <w:spacing w:beforeAutospacing="0" w:afterAutospacing="0" w:line="540" w:lineRule="exact"/>
        <w:jc w:val="both"/>
        <w:rPr>
          <w:rFonts w:ascii="Times New Roman" w:hAnsi="Times New Roman" w:eastAsia="仿宋_GB2312"/>
          <w:sz w:val="28"/>
          <w:szCs w:val="28"/>
        </w:rPr>
      </w:pPr>
      <w:r>
        <w:rPr>
          <w:rFonts w:hint="eastAsia" w:ascii="Times New Roman" w:hAnsi="Times New Roman" w:eastAsia="仿宋_GB2312"/>
          <w:sz w:val="28"/>
          <w:szCs w:val="28"/>
        </w:rPr>
        <w:t>2.报价要求：</w:t>
      </w:r>
      <w:r>
        <w:rPr>
          <w:rFonts w:hint="eastAsia" w:ascii="Times New Roman" w:hAnsi="Times New Roman" w:eastAsia="仿宋_GB2312"/>
          <w:sz w:val="28"/>
          <w:szCs w:val="28"/>
          <w:highlight w:val="yellow"/>
        </w:rPr>
        <w:t>投标单位</w:t>
      </w:r>
      <w:r>
        <w:rPr>
          <w:rFonts w:hint="eastAsia" w:ascii="仿宋_GB2312" w:eastAsia="仿宋_GB2312"/>
          <w:sz w:val="28"/>
          <w:szCs w:val="28"/>
          <w:highlight w:val="yellow"/>
        </w:rPr>
        <w:t>自行踏勘现场，</w:t>
      </w:r>
      <w:r>
        <w:rPr>
          <w:rFonts w:hint="eastAsia" w:ascii="Times New Roman" w:hAnsi="Times New Roman" w:eastAsia="仿宋_GB2312"/>
          <w:sz w:val="28"/>
          <w:szCs w:val="28"/>
          <w:highlight w:val="yellow"/>
        </w:rPr>
        <w:t>所报单价为包干价，包含以上采购内容的全部费用（含配件及服务），结算以审计单位审计或业主方内部审计为准。</w:t>
      </w:r>
    </w:p>
    <w:p w14:paraId="1E311991">
      <w:pPr>
        <w:pStyle w:val="11"/>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3.最高投标限价：38000.00（含税价）。</w:t>
      </w:r>
    </w:p>
    <w:p w14:paraId="5CAE8ED7">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四、投标材料提交</w:t>
      </w:r>
    </w:p>
    <w:p w14:paraId="2FAAACAB">
      <w:pPr>
        <w:widowControl/>
        <w:spacing w:line="540" w:lineRule="exact"/>
        <w:ind w:firstLine="560" w:firstLineChars="200"/>
        <w:jc w:val="left"/>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投标函需经投标人法定代表人或其授权代表签字、盖章；如为授权代表签字，请附授权委托书。内容包括：</w:t>
      </w:r>
    </w:p>
    <w:p w14:paraId="41AED870">
      <w:pPr>
        <w:spacing w:line="540" w:lineRule="exact"/>
        <w:rPr>
          <w:rFonts w:ascii="仿宋_GB2312" w:eastAsia="仿宋_GB2312"/>
          <w:sz w:val="28"/>
          <w:szCs w:val="28"/>
        </w:rPr>
      </w:pPr>
      <w:r>
        <w:rPr>
          <w:rFonts w:hint="eastAsia" w:ascii="仿宋_GB2312" w:eastAsia="仿宋_GB2312"/>
          <w:sz w:val="28"/>
          <w:szCs w:val="28"/>
        </w:rPr>
        <w:t>1.投标函（格式见附件1）</w:t>
      </w:r>
    </w:p>
    <w:p w14:paraId="6BB222FE">
      <w:pPr>
        <w:spacing w:line="540" w:lineRule="exact"/>
        <w:rPr>
          <w:rFonts w:ascii="仿宋_GB2312" w:eastAsia="仿宋_GB2312"/>
          <w:sz w:val="28"/>
          <w:szCs w:val="28"/>
        </w:rPr>
      </w:pPr>
      <w:r>
        <w:rPr>
          <w:rFonts w:hint="eastAsia" w:ascii="仿宋_GB2312" w:eastAsia="仿宋_GB2312"/>
          <w:sz w:val="28"/>
          <w:szCs w:val="28"/>
        </w:rPr>
        <w:t>2.报价单（格式见附件2）</w:t>
      </w:r>
    </w:p>
    <w:p w14:paraId="2BF5501A">
      <w:pPr>
        <w:spacing w:line="540" w:lineRule="exact"/>
        <w:rPr>
          <w:rFonts w:ascii="仿宋_GB2312" w:eastAsia="仿宋_GB2312"/>
          <w:sz w:val="28"/>
          <w:szCs w:val="28"/>
        </w:rPr>
      </w:pPr>
      <w:r>
        <w:rPr>
          <w:rFonts w:hint="eastAsia" w:ascii="仿宋_GB2312" w:eastAsia="仿宋_GB2312"/>
          <w:sz w:val="28"/>
          <w:szCs w:val="28"/>
        </w:rPr>
        <w:t>3.企业资质证明文件</w:t>
      </w:r>
      <w:r>
        <w:rPr>
          <w:rFonts w:ascii="仿宋_GB2312" w:eastAsia="仿宋_GB2312"/>
          <w:sz w:val="28"/>
          <w:szCs w:val="28"/>
        </w:rPr>
        <w:t>（加盖公章）</w:t>
      </w:r>
    </w:p>
    <w:p w14:paraId="7D0EC996">
      <w:pPr>
        <w:spacing w:line="540" w:lineRule="exact"/>
        <w:rPr>
          <w:rFonts w:ascii="仿宋_GB2312" w:eastAsia="仿宋_GB2312"/>
          <w:sz w:val="28"/>
          <w:szCs w:val="28"/>
        </w:rPr>
      </w:pPr>
      <w:r>
        <w:rPr>
          <w:rFonts w:hint="eastAsia" w:ascii="仿宋_GB2312" w:eastAsia="仿宋_GB2312"/>
          <w:sz w:val="28"/>
          <w:szCs w:val="28"/>
        </w:rPr>
        <w:t>4.授权委托书（格式见附件4）</w:t>
      </w:r>
    </w:p>
    <w:p w14:paraId="3B587F05">
      <w:pPr>
        <w:spacing w:line="540" w:lineRule="exact"/>
        <w:rPr>
          <w:rFonts w:ascii="仿宋_GB2312" w:eastAsia="仿宋_GB2312"/>
          <w:sz w:val="28"/>
          <w:szCs w:val="28"/>
        </w:rPr>
      </w:pPr>
      <w:r>
        <w:rPr>
          <w:rFonts w:hint="eastAsia" w:ascii="仿宋_GB2312" w:eastAsia="仿宋_GB2312"/>
          <w:sz w:val="28"/>
          <w:szCs w:val="28"/>
        </w:rPr>
        <w:t>5.相关业绩案例</w:t>
      </w:r>
    </w:p>
    <w:p w14:paraId="4D0DC2A6">
      <w:pPr>
        <w:spacing w:line="540" w:lineRule="exact"/>
        <w:rPr>
          <w:rFonts w:ascii="仿宋_GB2312" w:eastAsia="仿宋_GB2312"/>
          <w:sz w:val="28"/>
          <w:szCs w:val="28"/>
        </w:rPr>
      </w:pPr>
      <w:r>
        <w:rPr>
          <w:rFonts w:hint="eastAsia" w:ascii="仿宋_GB2312" w:eastAsia="仿宋_GB2312"/>
          <w:sz w:val="28"/>
          <w:szCs w:val="28"/>
        </w:rPr>
        <w:t>6.无不良征信承诺书（提供承诺书，格式见附件5）</w:t>
      </w:r>
    </w:p>
    <w:p w14:paraId="4C6DBE6A">
      <w:pPr>
        <w:widowControl/>
        <w:spacing w:line="540" w:lineRule="exact"/>
        <w:jc w:val="left"/>
        <w:rPr>
          <w:rFonts w:ascii="仿宋_GB2312" w:eastAsia="仿宋_GB2312"/>
          <w:sz w:val="28"/>
          <w:szCs w:val="28"/>
        </w:rPr>
      </w:pPr>
      <w:r>
        <w:rPr>
          <w:rFonts w:hint="eastAsia" w:ascii="仿宋_GB2312" w:hAnsi="宋体" w:eastAsia="仿宋_GB2312" w:cs="仿宋_GB2312"/>
          <w:color w:val="000000"/>
          <w:kern w:val="0"/>
          <w:sz w:val="28"/>
          <w:szCs w:val="28"/>
          <w:lang w:bidi="ar"/>
        </w:rPr>
        <w:t>7.拟派本项目人员清单：拟派团队人员情况一览表（后附人员相关资格证书）（格式见附件6）；</w:t>
      </w:r>
    </w:p>
    <w:p w14:paraId="23F1405C">
      <w:pPr>
        <w:spacing w:line="540" w:lineRule="exact"/>
        <w:rPr>
          <w:rFonts w:ascii="仿宋_GB2312" w:hAnsi="宋体" w:eastAsia="仿宋_GB2312" w:cs="仿宋_GB2312"/>
          <w:color w:val="000000"/>
          <w:kern w:val="0"/>
          <w:sz w:val="28"/>
          <w:szCs w:val="28"/>
          <w:lang w:bidi="ar"/>
        </w:rPr>
      </w:pPr>
      <w:r>
        <w:rPr>
          <w:rFonts w:ascii="仿宋_GB2312" w:eastAsia="仿宋_GB2312"/>
          <w:sz w:val="28"/>
          <w:szCs w:val="28"/>
        </w:rPr>
        <w:t>8</w:t>
      </w:r>
      <w:r>
        <w:rPr>
          <w:rFonts w:hint="eastAsia" w:ascii="仿宋_GB2312" w:eastAsia="仿宋_GB2312"/>
          <w:sz w:val="28"/>
          <w:szCs w:val="28"/>
        </w:rPr>
        <w:t>.其他材料（如有）</w:t>
      </w:r>
    </w:p>
    <w:p w14:paraId="793ECC08">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注：以上材料均需加盖公章。</w:t>
      </w:r>
    </w:p>
    <w:p w14:paraId="79263B19">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五、采购要求</w:t>
      </w:r>
    </w:p>
    <w:p w14:paraId="4AB63960">
      <w:pPr>
        <w:widowControl/>
        <w:spacing w:line="540" w:lineRule="exact"/>
        <w:jc w:val="left"/>
        <w:rPr>
          <w:rFonts w:ascii="仿宋_GB2312" w:hAnsi="宋体" w:eastAsia="仿宋_GB2312" w:cs="仿宋_GB2312"/>
          <w:b/>
          <w:bCs/>
          <w:kern w:val="0"/>
          <w:sz w:val="28"/>
          <w:szCs w:val="28"/>
          <w:lang w:bidi="ar"/>
        </w:rPr>
      </w:pPr>
      <w:r>
        <w:rPr>
          <w:rFonts w:hint="eastAsia" w:ascii="仿宋_GB2312" w:hAnsi="宋体" w:eastAsia="仿宋_GB2312" w:cs="仿宋_GB2312"/>
          <w:b/>
          <w:bCs/>
          <w:kern w:val="0"/>
          <w:sz w:val="28"/>
          <w:szCs w:val="28"/>
          <w:lang w:bidi="ar"/>
        </w:rPr>
        <w:t>（一）基本要求</w:t>
      </w:r>
    </w:p>
    <w:p w14:paraId="4BC3E520">
      <w:pPr>
        <w:widowControl/>
        <w:spacing w:line="540" w:lineRule="exact"/>
        <w:jc w:val="left"/>
        <w:rPr>
          <w:rFonts w:ascii="仿宋_GB2312" w:hAnsi="宋体" w:eastAsia="仿宋_GB2312" w:cs="仿宋_GB2312"/>
          <w:kern w:val="0"/>
          <w:sz w:val="28"/>
          <w:szCs w:val="28"/>
          <w:lang w:bidi="ar"/>
        </w:rPr>
      </w:pPr>
      <w:r>
        <w:rPr>
          <w:rFonts w:ascii="仿宋_GB2312" w:hAnsi="宋体" w:eastAsia="仿宋_GB2312" w:cs="仿宋_GB2312"/>
          <w:kern w:val="0"/>
          <w:sz w:val="28"/>
          <w:szCs w:val="28"/>
          <w:lang w:bidi="ar"/>
        </w:rPr>
        <w:t>1</w:t>
      </w:r>
      <w:r>
        <w:rPr>
          <w:rFonts w:hint="eastAsia" w:ascii="仿宋_GB2312" w:hAnsi="宋体" w:eastAsia="仿宋_GB2312" w:cs="仿宋_GB2312"/>
          <w:kern w:val="0"/>
          <w:sz w:val="28"/>
          <w:szCs w:val="28"/>
          <w:lang w:bidi="ar"/>
        </w:rPr>
        <w:t>.投标人</w:t>
      </w:r>
      <w:r>
        <w:rPr>
          <w:rFonts w:ascii="仿宋_GB2312" w:hAnsi="宋体" w:eastAsia="仿宋_GB2312" w:cs="仿宋_GB2312"/>
          <w:kern w:val="0"/>
          <w:sz w:val="28"/>
          <w:szCs w:val="28"/>
          <w:lang w:bidi="ar"/>
        </w:rPr>
        <w:t>应完全理解</w:t>
      </w:r>
      <w:r>
        <w:rPr>
          <w:rFonts w:hint="eastAsia" w:ascii="仿宋_GB2312" w:hAnsi="宋体" w:eastAsia="仿宋_GB2312" w:cs="仿宋_GB2312"/>
          <w:kern w:val="0"/>
          <w:sz w:val="28"/>
          <w:szCs w:val="28"/>
          <w:lang w:bidi="ar"/>
        </w:rPr>
        <w:t>招标人</w:t>
      </w:r>
      <w:r>
        <w:rPr>
          <w:rFonts w:ascii="仿宋_GB2312" w:hAnsi="宋体" w:eastAsia="仿宋_GB2312" w:cs="仿宋_GB2312"/>
          <w:kern w:val="0"/>
          <w:sz w:val="28"/>
          <w:szCs w:val="28"/>
          <w:lang w:bidi="ar"/>
        </w:rPr>
        <w:t>的需求，并保证全部响应</w:t>
      </w:r>
      <w:r>
        <w:rPr>
          <w:rFonts w:hint="eastAsia" w:ascii="仿宋_GB2312" w:hAnsi="宋体" w:eastAsia="仿宋_GB2312" w:cs="仿宋_GB2312"/>
          <w:kern w:val="0"/>
          <w:sz w:val="28"/>
          <w:szCs w:val="28"/>
          <w:lang w:bidi="ar"/>
        </w:rPr>
        <w:t>。</w:t>
      </w:r>
    </w:p>
    <w:p w14:paraId="3539E0E1">
      <w:pPr>
        <w:widowControl/>
        <w:spacing w:line="540" w:lineRule="exact"/>
        <w:jc w:val="left"/>
        <w:rPr>
          <w:rFonts w:ascii="仿宋_GB2312" w:hAnsi="宋体" w:eastAsia="仿宋_GB2312" w:cs="仿宋_GB2312"/>
          <w:kern w:val="0"/>
          <w:sz w:val="28"/>
          <w:szCs w:val="28"/>
          <w:lang w:bidi="ar"/>
        </w:rPr>
      </w:pPr>
      <w:r>
        <w:rPr>
          <w:rFonts w:ascii="仿宋_GB2312" w:hAnsi="宋体" w:eastAsia="仿宋_GB2312" w:cs="仿宋_GB2312"/>
          <w:kern w:val="0"/>
          <w:sz w:val="28"/>
          <w:szCs w:val="28"/>
          <w:lang w:bidi="ar"/>
        </w:rPr>
        <w:t>2</w:t>
      </w:r>
      <w:r>
        <w:rPr>
          <w:rFonts w:hint="eastAsia" w:ascii="仿宋_GB2312" w:hAnsi="宋体" w:eastAsia="仿宋_GB2312" w:cs="仿宋_GB2312"/>
          <w:kern w:val="0"/>
          <w:sz w:val="28"/>
          <w:szCs w:val="28"/>
          <w:lang w:bidi="ar"/>
        </w:rPr>
        <w:t>.投标人</w:t>
      </w:r>
      <w:r>
        <w:rPr>
          <w:rFonts w:ascii="仿宋_GB2312" w:hAnsi="宋体" w:eastAsia="仿宋_GB2312" w:cs="仿宋_GB2312"/>
          <w:kern w:val="0"/>
          <w:sz w:val="28"/>
          <w:szCs w:val="28"/>
          <w:lang w:bidi="ar"/>
        </w:rPr>
        <w:t>需保证所提交的产品不侵犯任何人的知识产权</w:t>
      </w:r>
      <w:r>
        <w:rPr>
          <w:rFonts w:hint="eastAsia" w:ascii="仿宋_GB2312" w:hAnsi="宋体" w:eastAsia="仿宋_GB2312" w:cs="仿宋_GB2312"/>
          <w:kern w:val="0"/>
          <w:sz w:val="28"/>
          <w:szCs w:val="28"/>
          <w:lang w:bidi="ar"/>
        </w:rPr>
        <w:t>。</w:t>
      </w:r>
    </w:p>
    <w:p w14:paraId="0874F2EE">
      <w:pPr>
        <w:pStyle w:val="18"/>
        <w:tabs>
          <w:tab w:val="left" w:pos="293"/>
        </w:tabs>
        <w:spacing w:line="540" w:lineRule="exact"/>
        <w:rPr>
          <w:rFonts w:ascii="仿宋_GB2312" w:eastAsia="仿宋_GB2312" w:cs="仿宋_GB2312"/>
          <w:kern w:val="0"/>
          <w:sz w:val="28"/>
          <w:szCs w:val="28"/>
          <w:lang w:val="en-US" w:bidi="ar"/>
        </w:rPr>
      </w:pPr>
      <w:r>
        <w:rPr>
          <w:rFonts w:ascii="仿宋_GB2312" w:eastAsia="仿宋_GB2312" w:cs="仿宋_GB2312"/>
          <w:kern w:val="0"/>
          <w:sz w:val="28"/>
          <w:szCs w:val="28"/>
          <w:lang w:bidi="ar"/>
        </w:rPr>
        <w:t>3</w:t>
      </w:r>
      <w:r>
        <w:rPr>
          <w:rFonts w:hint="eastAsia" w:ascii="仿宋_GB2312" w:eastAsia="仿宋_GB2312" w:cs="仿宋_GB2312"/>
          <w:kern w:val="0"/>
          <w:sz w:val="28"/>
          <w:szCs w:val="28"/>
          <w:lang w:bidi="ar"/>
        </w:rPr>
        <w:t>.</w:t>
      </w:r>
      <w:r>
        <w:rPr>
          <w:rFonts w:hint="eastAsia" w:ascii="仿宋_GB2312" w:eastAsia="仿宋_GB2312" w:cs="仿宋_GB2312"/>
          <w:kern w:val="0"/>
          <w:sz w:val="28"/>
          <w:szCs w:val="28"/>
          <w:lang w:val="en-US" w:bidi="ar"/>
        </w:rPr>
        <w:t>中标人不得擅自更换投标时所报该项目拟派人员，否则招标人有权终止合同，由此造成的损失，中标人自行承担并赔偿全部损失。确需更换时，须报经招标人同意，更换后人员不得低于中标人投标时所报人员资质水平。招标人如认为有必要，可要求对上述人员中的部分人员作出更好的调整。</w:t>
      </w:r>
    </w:p>
    <w:p w14:paraId="09984A1D">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（二）采购需求</w:t>
      </w:r>
    </w:p>
    <w:p w14:paraId="325FF01C">
      <w:pPr>
        <w:tabs>
          <w:tab w:val="left" w:pos="1059"/>
          <w:tab w:val="left" w:pos="1060"/>
        </w:tabs>
        <w:spacing w:line="540" w:lineRule="exact"/>
        <w:ind w:firstLine="560"/>
        <w:rPr>
          <w:rFonts w:ascii="仿宋_GB2312" w:hAnsi="仿宋_GB2312" w:eastAsia="仿宋_GB2312" w:cs="仿宋_GB2312"/>
          <w:color w:val="000000"/>
          <w:sz w:val="28"/>
          <w:szCs w:val="28"/>
        </w:rPr>
      </w:pPr>
      <w:r>
        <w:rPr>
          <w:rFonts w:hint="eastAsia" w:ascii="仿宋_GB2312" w:hAnsi="宋体" w:eastAsia="仿宋_GB2312" w:cs="仿宋_GB2312"/>
          <w:color w:val="000000"/>
          <w:kern w:val="0"/>
          <w:sz w:val="28"/>
          <w:szCs w:val="28"/>
          <w:lang w:bidi="ar"/>
        </w:rPr>
        <w:t>维修内容包含但不限于：消防预作用系统、</w:t>
      </w:r>
      <w:r>
        <w:rPr>
          <w:rFonts w:hint="eastAsia" w:ascii="仿宋_GB2312" w:hAnsi="仿宋_GB2312" w:eastAsia="仿宋_GB2312" w:cs="仿宋_GB2312"/>
          <w:color w:val="000000"/>
          <w:sz w:val="28"/>
          <w:szCs w:val="28"/>
        </w:rPr>
        <w:t>火灾自动报警系统</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消防水池、泵房、管网</w:t>
      </w:r>
      <w:r>
        <w:rPr>
          <w:rFonts w:hint="eastAsia" w:ascii="仿宋_GB2312" w:hAnsi="仿宋_GB2312" w:eastAsia="仿宋_GB2312" w:cs="仿宋_GB2312"/>
          <w:color w:val="000000"/>
          <w:sz w:val="28"/>
          <w:szCs w:val="28"/>
        </w:rPr>
        <w:t>（含地下管网）、喷淋、消火栓、温感、烟感、‌</w:t>
      </w:r>
      <w:r>
        <w:rPr>
          <w:rFonts w:ascii="仿宋_GB2312" w:hAnsi="仿宋_GB2312" w:eastAsia="仿宋_GB2312" w:cs="仿宋_GB2312"/>
          <w:color w:val="000000"/>
          <w:sz w:val="28"/>
          <w:szCs w:val="28"/>
        </w:rPr>
        <w:t>应急照明与疏散</w:t>
      </w:r>
      <w:r>
        <w:rPr>
          <w:rFonts w:hint="eastAsia" w:ascii="仿宋_GB2312" w:hAnsi="仿宋_GB2312" w:eastAsia="仿宋_GB2312" w:cs="仿宋_GB2312"/>
          <w:color w:val="000000"/>
          <w:sz w:val="28"/>
          <w:szCs w:val="28"/>
        </w:rPr>
        <w:t>等相关设施设备维修、更换零配件等，维修过程中不允许减少原设备的配件数量、型号等。</w:t>
      </w:r>
    </w:p>
    <w:p w14:paraId="258B3724">
      <w:pPr>
        <w:tabs>
          <w:tab w:val="left" w:pos="1059"/>
          <w:tab w:val="left" w:pos="1060"/>
        </w:tabs>
        <w:spacing w:line="54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highlight w:val="yellow"/>
        </w:rPr>
        <w:t>成果交付：维修后确保消防设施设备正常运行，维修涉及系统验收后质保一年。</w:t>
      </w:r>
      <w:r>
        <w:rPr>
          <w:rFonts w:hint="eastAsia" w:ascii="仿宋_GB2312" w:hAnsi="仿宋_GB2312" w:eastAsia="仿宋_GB2312" w:cs="仿宋_GB2312"/>
          <w:color w:val="000000"/>
          <w:sz w:val="28"/>
          <w:szCs w:val="28"/>
        </w:rPr>
        <w:t xml:space="preserve"> </w:t>
      </w:r>
    </w:p>
    <w:p w14:paraId="68CF392A">
      <w:pPr>
        <w:tabs>
          <w:tab w:val="left" w:pos="1059"/>
          <w:tab w:val="left" w:pos="1060"/>
        </w:tabs>
        <w:spacing w:line="540" w:lineRule="exact"/>
        <w:rPr>
          <w:rFonts w:ascii="仿宋_GB2312" w:hAnsi="仿宋_GB2312" w:eastAsia="仿宋_GB2312" w:cs="仿宋_GB2312"/>
          <w:color w:val="000000"/>
          <w:kern w:val="0"/>
          <w:sz w:val="28"/>
          <w:szCs w:val="28"/>
          <w:highlight w:val="yellow"/>
          <w:lang w:bidi="ar"/>
        </w:rPr>
      </w:pPr>
      <w:r>
        <w:rPr>
          <w:rFonts w:hint="eastAsia" w:ascii="仿宋_GB2312" w:hAnsi="仿宋_GB2312" w:eastAsia="仿宋_GB2312" w:cs="仿宋_GB2312"/>
          <w:color w:val="000000"/>
          <w:kern w:val="0"/>
          <w:sz w:val="28"/>
          <w:szCs w:val="28"/>
          <w:highlight w:val="yellow"/>
          <w:lang w:bidi="ar"/>
        </w:rPr>
        <w:t>1.工期：合同签订后20个工作日内完成。</w:t>
      </w:r>
    </w:p>
    <w:p w14:paraId="70D0FF55">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六、评审方法和标准</w:t>
      </w:r>
    </w:p>
    <w:p w14:paraId="1CE0627B">
      <w:pPr>
        <w:pStyle w:val="11"/>
        <w:widowControl/>
        <w:spacing w:beforeAutospacing="0" w:afterAutospacing="0" w:line="540" w:lineRule="exact"/>
        <w:jc w:val="both"/>
        <w:rPr>
          <w:rFonts w:ascii="仿宋_GB2312" w:hAnsi="宋体" w:eastAsia="仿宋_GB2312" w:cs="仿宋_GB2312"/>
          <w:sz w:val="28"/>
          <w:szCs w:val="28"/>
          <w:lang w:bidi="ar"/>
        </w:rPr>
      </w:pPr>
      <w:r>
        <w:rPr>
          <w:rFonts w:hint="eastAsia" w:ascii="仿宋_GB2312" w:hAnsi="宋体" w:eastAsia="仿宋_GB2312" w:cs="仿宋_GB2312"/>
          <w:sz w:val="28"/>
          <w:szCs w:val="28"/>
          <w:lang w:bidi="ar"/>
        </w:rPr>
        <w:t>1.</w:t>
      </w:r>
      <w:r>
        <w:rPr>
          <w:rFonts w:hint="eastAsia" w:ascii="仿宋_GB2312" w:eastAsia="仿宋_GB2312"/>
          <w:sz w:val="28"/>
          <w:szCs w:val="28"/>
        </w:rPr>
        <w:t>本项目采用</w:t>
      </w:r>
      <w:r>
        <w:rPr>
          <w:rFonts w:hint="eastAsia" w:ascii="仿宋_GB2312" w:hAnsi="仿宋_GB2312" w:eastAsia="仿宋_GB2312" w:cs="仿宋_GB2312"/>
          <w:color w:val="000000"/>
          <w:sz w:val="28"/>
          <w:szCs w:val="28"/>
          <w:highlight w:val="magenta"/>
          <w:lang w:bidi="ar"/>
        </w:rPr>
        <w:t>有效最低价法</w:t>
      </w:r>
      <w:r>
        <w:rPr>
          <w:rFonts w:hint="eastAsia" w:ascii="仿宋_GB2312" w:eastAsia="仿宋_GB2312"/>
          <w:sz w:val="28"/>
          <w:szCs w:val="28"/>
        </w:rPr>
        <w:t>。</w:t>
      </w:r>
    </w:p>
    <w:p w14:paraId="672ED33C">
      <w:pPr>
        <w:spacing w:line="540" w:lineRule="exact"/>
        <w:rPr>
          <w:rFonts w:ascii="仿宋_GB2312" w:hAnsi="宋体" w:eastAsia="仿宋_GB2312" w:cs="仿宋_GB2312"/>
          <w:kern w:val="0"/>
          <w:sz w:val="28"/>
          <w:szCs w:val="28"/>
          <w:lang w:bidi="ar"/>
        </w:rPr>
      </w:pPr>
      <w:r>
        <w:rPr>
          <w:rFonts w:hint="eastAsia" w:ascii="仿宋_GB2312" w:hAnsi="宋体" w:eastAsia="仿宋_GB2312" w:cs="仿宋_GB2312"/>
          <w:kern w:val="0"/>
          <w:sz w:val="28"/>
          <w:szCs w:val="28"/>
          <w:lang w:bidi="ar"/>
        </w:rPr>
        <w:t>2.</w:t>
      </w:r>
      <w:r>
        <w:rPr>
          <w:rFonts w:hint="eastAsia" w:ascii="仿宋_GB2312" w:eastAsia="仿宋_GB2312"/>
          <w:sz w:val="28"/>
          <w:szCs w:val="28"/>
        </w:rPr>
        <w:t>该中标人的报价即为签约的合同价，其报价将作为合同的组成部分。</w:t>
      </w:r>
    </w:p>
    <w:p w14:paraId="0A6A9ABD">
      <w:pPr>
        <w:spacing w:line="540" w:lineRule="exact"/>
        <w:rPr>
          <w:rFonts w:ascii="仿宋_GB2312" w:hAnsi="宋体" w:eastAsia="仿宋_GB2312" w:cs="仿宋_GB2312"/>
          <w:kern w:val="0"/>
          <w:sz w:val="28"/>
          <w:szCs w:val="28"/>
          <w:lang w:bidi="ar"/>
        </w:rPr>
      </w:pPr>
      <w:r>
        <w:rPr>
          <w:rFonts w:hint="eastAsia" w:ascii="仿宋_GB2312" w:hAnsi="宋体" w:eastAsia="仿宋_GB2312" w:cs="仿宋_GB2312"/>
          <w:kern w:val="0"/>
          <w:sz w:val="28"/>
          <w:szCs w:val="28"/>
          <w:lang w:bidi="ar"/>
        </w:rPr>
        <w:t>3.投标人的报价应不能高于最高投标限价，否则将否决其投标。</w:t>
      </w:r>
    </w:p>
    <w:p w14:paraId="36BEF464">
      <w:pPr>
        <w:pStyle w:val="11"/>
        <w:widowControl/>
        <w:spacing w:beforeAutospacing="0" w:afterAutospacing="0" w:line="540" w:lineRule="exact"/>
        <w:jc w:val="both"/>
        <w:rPr>
          <w:rFonts w:ascii="仿宋_GB2312" w:hAnsi="仿宋_GB2312" w:eastAsia="仿宋_GB2312" w:cs="仿宋_GB2312"/>
          <w:b/>
          <w:bCs/>
          <w:sz w:val="28"/>
          <w:szCs w:val="28"/>
          <w:lang w:bidi="ar"/>
        </w:rPr>
      </w:pPr>
      <w:r>
        <w:rPr>
          <w:rFonts w:hint="eastAsia" w:ascii="仿宋_GB2312" w:hAnsi="仿宋_GB2312" w:eastAsia="仿宋_GB2312" w:cs="仿宋_GB2312"/>
          <w:b/>
          <w:bCs/>
          <w:sz w:val="28"/>
          <w:szCs w:val="28"/>
          <w:lang w:bidi="ar"/>
        </w:rPr>
        <w:t>七、本项目询价说明</w:t>
      </w:r>
    </w:p>
    <w:p w14:paraId="56B26EDA">
      <w:pPr>
        <w:spacing w:line="540" w:lineRule="exact"/>
        <w:rPr>
          <w:rFonts w:ascii="仿宋_GB2312" w:eastAsia="仿宋_GB2312"/>
          <w:sz w:val="28"/>
          <w:szCs w:val="28"/>
        </w:rPr>
      </w:pPr>
      <w:r>
        <w:rPr>
          <w:rFonts w:hint="eastAsia" w:ascii="仿宋_GB2312" w:eastAsia="仿宋_GB2312"/>
          <w:sz w:val="28"/>
          <w:szCs w:val="28"/>
        </w:rPr>
        <w:t>1.投标人可以不对招标人的采购文件做出报价，但一经做出报价，即不可撤回。 </w:t>
      </w:r>
    </w:p>
    <w:p w14:paraId="165388D3">
      <w:pPr>
        <w:spacing w:line="54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eastAsia="仿宋_GB2312"/>
          <w:sz w:val="28"/>
          <w:szCs w:val="28"/>
        </w:rPr>
        <w:t>2.如投标人不足三家则招标人有权终止本次询价，且不向各投标人作任何解释。</w:t>
      </w:r>
    </w:p>
    <w:p w14:paraId="1DB4C226">
      <w:pPr>
        <w:widowControl/>
        <w:spacing w:line="540" w:lineRule="exact"/>
        <w:jc w:val="left"/>
        <w:rPr>
          <w:rFonts w:ascii="仿宋_GB2312" w:hAnsi="宋体" w:eastAsia="仿宋_GB2312" w:cs="仿宋_GB2312"/>
          <w:b/>
          <w:bCs/>
          <w:color w:val="000000"/>
          <w:kern w:val="0"/>
          <w:sz w:val="28"/>
          <w:szCs w:val="28"/>
          <w:lang w:bidi="ar"/>
        </w:rPr>
      </w:pPr>
      <w:bookmarkStart w:id="3" w:name="OLE_LINK2"/>
      <w:r>
        <w:rPr>
          <w:rFonts w:hint="eastAsia" w:ascii="仿宋_GB2312" w:hAnsi="宋体" w:eastAsia="仿宋_GB2312" w:cs="仿宋_GB2312"/>
          <w:b/>
          <w:bCs/>
          <w:color w:val="000000"/>
          <w:kern w:val="0"/>
          <w:sz w:val="28"/>
          <w:szCs w:val="28"/>
          <w:lang w:bidi="ar"/>
        </w:rPr>
        <w:t>八、</w:t>
      </w:r>
      <w:r>
        <w:rPr>
          <w:rFonts w:ascii="仿宋_GB2312" w:hAnsi="宋体" w:eastAsia="仿宋_GB2312" w:cs="仿宋_GB2312"/>
          <w:b/>
          <w:bCs/>
          <w:color w:val="000000"/>
          <w:kern w:val="0"/>
          <w:sz w:val="28"/>
          <w:szCs w:val="28"/>
          <w:lang w:bidi="ar"/>
        </w:rPr>
        <w:t>提交响应文件截止时间</w:t>
      </w:r>
      <w:r>
        <w:rPr>
          <w:rFonts w:hint="eastAsia" w:ascii="仿宋_GB2312" w:hAnsi="宋体" w:eastAsia="仿宋_GB2312" w:cs="仿宋_GB2312"/>
          <w:b/>
          <w:bCs/>
          <w:color w:val="000000"/>
          <w:kern w:val="0"/>
          <w:sz w:val="28"/>
          <w:szCs w:val="28"/>
          <w:lang w:bidi="ar"/>
        </w:rPr>
        <w:t>、</w:t>
      </w:r>
      <w:r>
        <w:rPr>
          <w:rFonts w:ascii="仿宋_GB2312" w:hAnsi="宋体" w:eastAsia="仿宋_GB2312" w:cs="仿宋_GB2312"/>
          <w:b/>
          <w:bCs/>
          <w:color w:val="000000"/>
          <w:kern w:val="0"/>
          <w:sz w:val="28"/>
          <w:szCs w:val="28"/>
          <w:lang w:bidi="ar"/>
        </w:rPr>
        <w:t xml:space="preserve">地点及相关事宜 </w:t>
      </w:r>
    </w:p>
    <w:p w14:paraId="3A88E7D3">
      <w:pPr>
        <w:spacing w:line="540" w:lineRule="exact"/>
        <w:rPr>
          <w:rFonts w:ascii="宋体" w:hAnsi="宋体" w:eastAsia="宋体" w:cs="宋体"/>
          <w:sz w:val="24"/>
        </w:rPr>
      </w:pPr>
      <w:r>
        <w:rPr>
          <w:rFonts w:hint="eastAsia" w:ascii="仿宋_GB2312" w:eastAsia="仿宋_GB2312"/>
          <w:sz w:val="28"/>
          <w:szCs w:val="28"/>
        </w:rPr>
        <w:t>1.投标人应根据本询价采购文件内容，</w:t>
      </w:r>
      <w:r>
        <w:rPr>
          <w:rFonts w:hint="eastAsia" w:ascii="仿宋_GB2312" w:eastAsia="仿宋_GB2312"/>
          <w:sz w:val="28"/>
          <w:szCs w:val="28"/>
          <w:highlight w:val="yellow"/>
        </w:rPr>
        <w:t>于2025年</w:t>
      </w:r>
      <w:r>
        <w:rPr>
          <w:rFonts w:hint="eastAsia" w:ascii="仿宋_GB2312" w:eastAsia="仿宋_GB2312"/>
          <w:sz w:val="28"/>
          <w:szCs w:val="28"/>
          <w:highlight w:val="yellow"/>
          <w:lang w:val="en-US" w:eastAsia="zh-CN"/>
        </w:rPr>
        <w:t>6</w:t>
      </w:r>
      <w:r>
        <w:rPr>
          <w:rFonts w:hint="eastAsia" w:ascii="仿宋_GB2312" w:eastAsia="仿宋_GB2312"/>
          <w:sz w:val="28"/>
          <w:szCs w:val="28"/>
          <w:highlight w:val="yellow"/>
        </w:rPr>
        <w:t>月</w:t>
      </w:r>
      <w:r>
        <w:rPr>
          <w:rFonts w:hint="eastAsia" w:ascii="仿宋_GB2312" w:eastAsia="仿宋_GB2312"/>
          <w:sz w:val="28"/>
          <w:szCs w:val="28"/>
          <w:highlight w:val="yellow"/>
          <w:lang w:val="en-US" w:eastAsia="zh-CN"/>
        </w:rPr>
        <w:t>26</w:t>
      </w:r>
      <w:r>
        <w:rPr>
          <w:rFonts w:hint="eastAsia" w:ascii="仿宋_GB2312" w:eastAsia="仿宋_GB2312"/>
          <w:sz w:val="28"/>
          <w:szCs w:val="28"/>
          <w:highlight w:val="yellow"/>
        </w:rPr>
        <w:t>日10:</w:t>
      </w:r>
      <w:r>
        <w:rPr>
          <w:rFonts w:hint="eastAsia" w:ascii="仿宋_GB2312" w:eastAsia="仿宋_GB2312"/>
          <w:sz w:val="28"/>
          <w:szCs w:val="28"/>
          <w:highlight w:val="yellow"/>
          <w:lang w:val="en-US" w:eastAsia="zh-CN"/>
        </w:rPr>
        <w:t>3</w:t>
      </w:r>
      <w:r>
        <w:rPr>
          <w:rFonts w:hint="eastAsia" w:ascii="仿宋_GB2312" w:eastAsia="仿宋_GB2312"/>
          <w:sz w:val="28"/>
          <w:szCs w:val="28"/>
          <w:highlight w:val="yellow"/>
        </w:rPr>
        <w:t>0时间前向招标人递交投标文件，否则投标文件将被拒收。</w:t>
      </w:r>
    </w:p>
    <w:bookmarkEnd w:id="3"/>
    <w:p w14:paraId="31325016">
      <w:pPr>
        <w:spacing w:line="540" w:lineRule="exact"/>
        <w:rPr>
          <w:rFonts w:ascii="仿宋_GB2312" w:eastAsia="仿宋_GB2312"/>
          <w:sz w:val="28"/>
          <w:szCs w:val="28"/>
        </w:rPr>
      </w:pPr>
      <w:r>
        <w:rPr>
          <w:rFonts w:hint="eastAsia" w:ascii="仿宋_GB2312" w:eastAsia="仿宋_GB2312"/>
          <w:sz w:val="28"/>
          <w:szCs w:val="28"/>
        </w:rPr>
        <w:t>2.投标文件须加盖单位公章密封后送至合肥市瑶海区明光路46号东方大厦2208室。</w:t>
      </w:r>
    </w:p>
    <w:p w14:paraId="72372BF0">
      <w:pPr>
        <w:spacing w:line="540" w:lineRule="exact"/>
        <w:rPr>
          <w:rFonts w:ascii="仿宋_GB2312" w:eastAsia="仿宋_GB2312"/>
          <w:sz w:val="28"/>
          <w:szCs w:val="28"/>
        </w:rPr>
      </w:pPr>
      <w:r>
        <w:rPr>
          <w:rFonts w:hint="eastAsia" w:ascii="仿宋_GB2312" w:eastAsia="仿宋_GB2312"/>
          <w:sz w:val="28"/>
          <w:szCs w:val="28"/>
        </w:rPr>
        <w:t>3.逾期送达的或者未送达指定地点、未按要求密封的文件，不予接收。</w:t>
      </w:r>
    </w:p>
    <w:p w14:paraId="499D8F1F">
      <w:pPr>
        <w:pStyle w:val="11"/>
        <w:widowControl/>
        <w:spacing w:beforeAutospacing="0" w:afterAutospacing="0" w:line="540" w:lineRule="exact"/>
        <w:jc w:val="both"/>
        <w:rPr>
          <w:rFonts w:ascii="仿宋_GB2312" w:eastAsia="仿宋_GB2312"/>
          <w:sz w:val="28"/>
          <w:szCs w:val="28"/>
        </w:rPr>
      </w:pPr>
      <w:r>
        <w:rPr>
          <w:rFonts w:hint="eastAsia" w:ascii="仿宋_GB2312" w:eastAsia="仿宋_GB2312"/>
          <w:sz w:val="28"/>
          <w:szCs w:val="28"/>
        </w:rPr>
        <w:t>4.开标时间：2025年</w:t>
      </w:r>
      <w:r>
        <w:rPr>
          <w:rFonts w:hint="eastAsia" w:ascii="仿宋_GB2312" w:eastAsia="仿宋_GB2312"/>
          <w:sz w:val="28"/>
          <w:szCs w:val="28"/>
          <w:lang w:val="en-US" w:eastAsia="zh-CN"/>
        </w:rPr>
        <w:t>6</w:t>
      </w:r>
      <w:r>
        <w:rPr>
          <w:rFonts w:hint="eastAsia" w:ascii="仿宋_GB2312" w:eastAsia="仿宋_GB2312"/>
          <w:sz w:val="28"/>
          <w:szCs w:val="28"/>
        </w:rPr>
        <w:t>月</w:t>
      </w:r>
      <w:r>
        <w:rPr>
          <w:rFonts w:hint="eastAsia" w:ascii="仿宋_GB2312" w:eastAsia="仿宋_GB2312"/>
          <w:sz w:val="28"/>
          <w:szCs w:val="28"/>
          <w:lang w:val="en-US" w:eastAsia="zh-CN"/>
        </w:rPr>
        <w:t>26</w:t>
      </w:r>
      <w:bookmarkStart w:id="5" w:name="_GoBack"/>
      <w:bookmarkEnd w:id="5"/>
      <w:r>
        <w:rPr>
          <w:rFonts w:hint="eastAsia" w:ascii="仿宋_GB2312" w:eastAsia="仿宋_GB2312"/>
          <w:sz w:val="28"/>
          <w:szCs w:val="28"/>
        </w:rPr>
        <w:t>日10:</w:t>
      </w:r>
      <w:r>
        <w:rPr>
          <w:rFonts w:hint="eastAsia" w:ascii="仿宋_GB2312" w:eastAsia="仿宋_GB2312"/>
          <w:sz w:val="28"/>
          <w:szCs w:val="28"/>
          <w:lang w:val="en-US" w:eastAsia="zh-CN"/>
        </w:rPr>
        <w:t>30</w:t>
      </w:r>
    </w:p>
    <w:p w14:paraId="3C8878B2">
      <w:pPr>
        <w:pStyle w:val="11"/>
        <w:widowControl/>
        <w:spacing w:beforeAutospacing="0" w:afterAutospacing="0" w:line="540" w:lineRule="exact"/>
        <w:jc w:val="both"/>
        <w:rPr>
          <w:rFonts w:ascii="仿宋_GB2312" w:hAnsi="仿宋_GB2312" w:eastAsia="仿宋_GB2312" w:cs="仿宋_GB2312"/>
          <w:b/>
          <w:bCs/>
          <w:sz w:val="28"/>
          <w:szCs w:val="28"/>
          <w:lang w:bidi="ar"/>
        </w:rPr>
      </w:pPr>
      <w:r>
        <w:rPr>
          <w:rFonts w:hint="eastAsia" w:ascii="仿宋_GB2312" w:hAnsi="仿宋_GB2312" w:eastAsia="仿宋_GB2312" w:cs="仿宋_GB2312"/>
          <w:b/>
          <w:bCs/>
          <w:sz w:val="28"/>
          <w:szCs w:val="28"/>
          <w:lang w:bidi="ar"/>
        </w:rPr>
        <w:t>九、付款方式</w:t>
      </w:r>
    </w:p>
    <w:p w14:paraId="5A8B15BC">
      <w:pPr>
        <w:spacing w:line="540" w:lineRule="exact"/>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付款方式：对公银行转账，</w:t>
      </w:r>
      <w:r>
        <w:rPr>
          <w:rFonts w:hint="eastAsia" w:ascii="仿宋_GB2312" w:hAnsi="仿宋_GB2312" w:eastAsia="仿宋_GB2312" w:cs="仿宋_GB2312"/>
          <w:sz w:val="28"/>
          <w:szCs w:val="28"/>
        </w:rPr>
        <w:t>合同总价款作三次支付，首次支付：维修完成后验收合格且消防系统正常运行，招标方在收到中标方增值税专用发票30</w:t>
      </w:r>
      <w:r>
        <w:rPr>
          <w:rFonts w:ascii="仿宋_GB2312" w:hAnsi="仿宋_GB2312" w:eastAsia="仿宋_GB2312" w:cs="仿宋_GB2312"/>
          <w:sz w:val="28"/>
          <w:szCs w:val="28"/>
        </w:rPr>
        <w:t>个工作日内向</w:t>
      </w:r>
      <w:r>
        <w:rPr>
          <w:rFonts w:hint="eastAsia" w:ascii="仿宋_GB2312" w:hAnsi="仿宋_GB2312" w:eastAsia="仿宋_GB2312" w:cs="仿宋_GB2312"/>
          <w:sz w:val="28"/>
          <w:szCs w:val="28"/>
        </w:rPr>
        <w:t>中标方指定账户支付合同总价款</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0%；第二次支付：中标方提供</w:t>
      </w:r>
      <w:r>
        <w:rPr>
          <w:rFonts w:hint="eastAsia" w:ascii="仿宋_GB2312" w:hAnsi="仿宋_GB2312" w:eastAsia="仿宋_GB2312" w:cs="仿宋_GB2312"/>
          <w:sz w:val="28"/>
          <w:szCs w:val="28"/>
          <w:lang w:val="en-US" w:eastAsia="zh-CN"/>
        </w:rPr>
        <w:t>服务</w:t>
      </w:r>
      <w:r>
        <w:rPr>
          <w:rFonts w:hint="eastAsia" w:ascii="仿宋_GB2312" w:hAnsi="仿宋_GB2312" w:eastAsia="仿宋_GB2312" w:cs="仿宋_GB2312"/>
          <w:sz w:val="28"/>
          <w:szCs w:val="28"/>
        </w:rPr>
        <w:t>结算资料至招标方指定的审计单位完成审计，审计完成后付至合同</w:t>
      </w:r>
      <w:r>
        <w:rPr>
          <w:rFonts w:hint="eastAsia" w:ascii="仿宋_GB2312" w:hAnsi="仿宋_GB2312" w:eastAsia="仿宋_GB2312" w:cs="仿宋_GB2312"/>
          <w:sz w:val="28"/>
          <w:szCs w:val="28"/>
          <w:lang w:val="en-US" w:eastAsia="zh-CN"/>
        </w:rPr>
        <w:t>剩余</w:t>
      </w:r>
      <w:r>
        <w:rPr>
          <w:rFonts w:hint="eastAsia" w:ascii="仿宋_GB2312" w:hAnsi="仿宋_GB2312" w:eastAsia="仿宋_GB2312" w:cs="仿宋_GB2312"/>
          <w:sz w:val="28"/>
          <w:szCs w:val="28"/>
        </w:rPr>
        <w:t>价款的97%，剩余款项</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作为质量保证金；第三次付款：质量保证金在本项目质保期满后，由中标方提出书面申请，经招标方确认无异议后无息支付。</w:t>
      </w:r>
    </w:p>
    <w:p w14:paraId="24CDBBAB">
      <w:pPr>
        <w:pStyle w:val="11"/>
        <w:widowControl/>
        <w:spacing w:beforeAutospacing="0" w:afterAutospacing="0" w:line="540" w:lineRule="exact"/>
        <w:jc w:val="both"/>
        <w:rPr>
          <w:rFonts w:ascii="仿宋_GB2312" w:hAnsi="仿宋_GB2312" w:eastAsia="仿宋_GB2312" w:cs="仿宋_GB2312"/>
          <w:b/>
          <w:bCs/>
          <w:sz w:val="28"/>
          <w:szCs w:val="28"/>
          <w:lang w:bidi="ar"/>
        </w:rPr>
      </w:pPr>
      <w:r>
        <w:rPr>
          <w:rFonts w:hint="eastAsia" w:ascii="仿宋_GB2312" w:hAnsi="仿宋_GB2312" w:eastAsia="仿宋_GB2312" w:cs="仿宋_GB2312"/>
          <w:b/>
          <w:bCs/>
          <w:sz w:val="28"/>
          <w:szCs w:val="28"/>
          <w:lang w:bidi="ar"/>
        </w:rPr>
        <w:t>十、补充说明</w:t>
      </w:r>
    </w:p>
    <w:p w14:paraId="03A557F5">
      <w:pPr>
        <w:pStyle w:val="19"/>
        <w:spacing w:line="540" w:lineRule="exact"/>
        <w:ind w:firstLine="560" w:firstLineChars="200"/>
        <w:rPr>
          <w:rFonts w:ascii="仿宋_GB2312" w:eastAsia="仿宋_GB2312"/>
          <w:sz w:val="28"/>
          <w:szCs w:val="28"/>
        </w:rPr>
      </w:pPr>
      <w:r>
        <w:rPr>
          <w:rFonts w:hint="eastAsia" w:ascii="仿宋_GB2312" w:eastAsia="仿宋_GB2312"/>
          <w:sz w:val="28"/>
          <w:szCs w:val="28"/>
        </w:rPr>
        <w:t>1.投标人提供的与本次询价有关的各类证书、证明、文件、资料等的真实性、合法性由投标人负全责。如发现投标人有弄虚作假或提供不实信息的行为，无论在投标有效期内还是在合同履约期内，一经发现，将取消其中标资格或终止合同，视为企业不诚信行为。</w:t>
      </w:r>
    </w:p>
    <w:p w14:paraId="792BF465">
      <w:pPr>
        <w:pStyle w:val="19"/>
        <w:spacing w:line="540" w:lineRule="exact"/>
        <w:ind w:firstLine="560" w:firstLineChars="200"/>
        <w:rPr>
          <w:rFonts w:ascii="仿宋_GB2312" w:eastAsia="仿宋_GB2312"/>
          <w:sz w:val="28"/>
          <w:szCs w:val="28"/>
          <w:highlight w:val="yellow"/>
        </w:rPr>
      </w:pPr>
      <w:r>
        <w:rPr>
          <w:rFonts w:hint="eastAsia" w:ascii="仿宋_GB2312" w:eastAsia="仿宋_GB2312"/>
          <w:sz w:val="28"/>
          <w:szCs w:val="28"/>
          <w:highlight w:val="yellow"/>
        </w:rPr>
        <w:t>2.中标单位与合肥城市泊车投资管理有限公司瑶海分公司签订合同。</w:t>
      </w:r>
    </w:p>
    <w:p w14:paraId="264BAED8">
      <w:pPr>
        <w:pStyle w:val="19"/>
        <w:spacing w:line="540" w:lineRule="exact"/>
        <w:ind w:firstLine="560" w:firstLineChars="200"/>
        <w:rPr>
          <w:rFonts w:ascii="仿宋_GB2312" w:eastAsia="仿宋_GB2312"/>
          <w:sz w:val="28"/>
          <w:szCs w:val="28"/>
          <w:highlight w:val="yellow"/>
        </w:rPr>
      </w:pPr>
      <w:r>
        <w:rPr>
          <w:rFonts w:hint="eastAsia" w:ascii="仿宋_GB2312" w:eastAsia="仿宋_GB2312"/>
          <w:sz w:val="28"/>
          <w:szCs w:val="28"/>
          <w:highlight w:val="yellow"/>
        </w:rPr>
        <w:t>3.踏勘现场：投标人自行踏勘。</w:t>
      </w:r>
    </w:p>
    <w:p w14:paraId="407F5A87">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 xml:space="preserve">十一、联系方式 </w:t>
      </w:r>
    </w:p>
    <w:p w14:paraId="70C0C083">
      <w:pPr>
        <w:spacing w:line="540" w:lineRule="exact"/>
        <w:rPr>
          <w:rFonts w:ascii="仿宋_GB2312" w:eastAsia="仿宋_GB2312"/>
          <w:sz w:val="28"/>
          <w:szCs w:val="28"/>
        </w:rPr>
      </w:pPr>
      <w:r>
        <w:rPr>
          <w:rFonts w:hint="eastAsia" w:ascii="仿宋_GB2312" w:eastAsia="仿宋_GB2312"/>
          <w:sz w:val="28"/>
          <w:szCs w:val="28"/>
        </w:rPr>
        <w:t>地址：合肥市瑶海区明光路46号东方大厦2208室</w:t>
      </w:r>
    </w:p>
    <w:p w14:paraId="2DA648C4">
      <w:pPr>
        <w:spacing w:line="540" w:lineRule="exact"/>
        <w:rPr>
          <w:rFonts w:ascii="仿宋_GB2312" w:eastAsia="仿宋_GB2312"/>
          <w:sz w:val="28"/>
          <w:szCs w:val="28"/>
        </w:rPr>
      </w:pPr>
      <w:r>
        <w:rPr>
          <w:rFonts w:hint="eastAsia" w:ascii="仿宋_GB2312" w:eastAsia="仿宋_GB2312"/>
          <w:sz w:val="28"/>
          <w:szCs w:val="28"/>
        </w:rPr>
        <w:t>联系人：李俊</w:t>
      </w:r>
    </w:p>
    <w:p w14:paraId="5F4265B0">
      <w:pPr>
        <w:spacing w:line="540" w:lineRule="exact"/>
        <w:rPr>
          <w:rFonts w:ascii="仿宋_GB2312" w:eastAsia="仿宋_GB2312"/>
          <w:sz w:val="28"/>
          <w:szCs w:val="28"/>
        </w:rPr>
      </w:pPr>
      <w:r>
        <w:rPr>
          <w:rFonts w:hint="eastAsia" w:ascii="仿宋_GB2312" w:eastAsia="仿宋_GB2312"/>
          <w:sz w:val="28"/>
          <w:szCs w:val="28"/>
        </w:rPr>
        <w:t>电话： 13013096733</w:t>
      </w:r>
    </w:p>
    <w:p w14:paraId="1143ECA7">
      <w:pPr>
        <w:widowControl/>
        <w:spacing w:line="540" w:lineRule="exact"/>
        <w:ind w:firstLine="560" w:firstLineChars="200"/>
        <w:jc w:val="right"/>
        <w:rPr>
          <w:rFonts w:ascii="仿宋_GB2312" w:eastAsia="仿宋_GB2312"/>
          <w:sz w:val="28"/>
          <w:szCs w:val="28"/>
        </w:rPr>
      </w:pPr>
      <w:r>
        <w:rPr>
          <w:rFonts w:hint="eastAsia" w:ascii="仿宋_GB2312" w:eastAsia="仿宋_GB2312"/>
          <w:sz w:val="28"/>
          <w:szCs w:val="28"/>
        </w:rPr>
        <w:t>合肥城市泊车投资管理有限公司</w:t>
      </w:r>
    </w:p>
    <w:p w14:paraId="75DA82BB">
      <w:pPr>
        <w:widowControl/>
        <w:spacing w:line="540" w:lineRule="exact"/>
        <w:ind w:firstLine="560" w:firstLineChars="200"/>
        <w:jc w:val="center"/>
        <w:rPr>
          <w:rFonts w:ascii="仿宋_GB2312" w:eastAsia="仿宋_GB2312"/>
          <w:sz w:val="28"/>
          <w:szCs w:val="28"/>
        </w:rPr>
      </w:pPr>
      <w:r>
        <w:rPr>
          <w:rFonts w:hint="eastAsia" w:ascii="仿宋_GB2312" w:eastAsia="仿宋_GB2312"/>
          <w:sz w:val="28"/>
          <w:szCs w:val="28"/>
        </w:rPr>
        <w:t xml:space="preserve">                            2025年</w:t>
      </w:r>
      <w:r>
        <w:rPr>
          <w:rFonts w:hint="eastAsia" w:ascii="仿宋_GB2312" w:eastAsia="仿宋_GB2312"/>
          <w:sz w:val="28"/>
          <w:szCs w:val="28"/>
          <w:lang w:val="en-US" w:eastAsia="zh-CN"/>
        </w:rPr>
        <w:t>6</w:t>
      </w:r>
      <w:r>
        <w:rPr>
          <w:rFonts w:hint="eastAsia" w:ascii="仿宋_GB2312" w:eastAsia="仿宋_GB2312"/>
          <w:sz w:val="28"/>
          <w:szCs w:val="28"/>
        </w:rPr>
        <w:t>月</w:t>
      </w:r>
      <w:r>
        <w:rPr>
          <w:rFonts w:hint="eastAsia" w:ascii="仿宋_GB2312" w:eastAsia="仿宋_GB2312"/>
          <w:sz w:val="28"/>
          <w:szCs w:val="28"/>
          <w:lang w:val="en-US" w:eastAsia="zh-CN"/>
        </w:rPr>
        <w:t>18</w:t>
      </w:r>
      <w:r>
        <w:rPr>
          <w:rFonts w:hint="eastAsia" w:ascii="仿宋_GB2312" w:eastAsia="仿宋_GB2312"/>
          <w:sz w:val="28"/>
          <w:szCs w:val="28"/>
        </w:rPr>
        <w:t>日</w:t>
      </w:r>
    </w:p>
    <w:p w14:paraId="5AD62563">
      <w:pPr>
        <w:spacing w:line="540" w:lineRule="exact"/>
        <w:rPr>
          <w:rFonts w:ascii="仿宋_GB2312" w:eastAsia="仿宋_GB2312"/>
          <w:sz w:val="28"/>
          <w:szCs w:val="28"/>
        </w:rPr>
      </w:pPr>
      <w:r>
        <w:rPr>
          <w:rFonts w:hint="eastAsia" w:ascii="仿宋_GB2312" w:eastAsia="仿宋_GB2312"/>
          <w:sz w:val="28"/>
          <w:szCs w:val="28"/>
        </w:rPr>
        <w:t>附件：1.投标函</w:t>
      </w:r>
    </w:p>
    <w:p w14:paraId="64651EB4">
      <w:pPr>
        <w:spacing w:line="540" w:lineRule="exact"/>
        <w:ind w:firstLine="840" w:firstLineChars="300"/>
        <w:rPr>
          <w:rFonts w:ascii="仿宋_GB2312" w:eastAsia="仿宋_GB2312"/>
          <w:sz w:val="28"/>
          <w:szCs w:val="28"/>
        </w:rPr>
      </w:pPr>
      <w:r>
        <w:rPr>
          <w:rFonts w:hint="eastAsia" w:ascii="仿宋_GB2312" w:eastAsia="仿宋_GB2312"/>
          <w:sz w:val="28"/>
          <w:szCs w:val="28"/>
        </w:rPr>
        <w:t>2.报价单</w:t>
      </w:r>
    </w:p>
    <w:p w14:paraId="1657D422">
      <w:pPr>
        <w:pStyle w:val="11"/>
        <w:widowControl/>
        <w:spacing w:beforeAutospacing="0" w:afterAutospacing="0" w:line="540" w:lineRule="exact"/>
        <w:ind w:left="279" w:leftChars="133" w:firstLine="560" w:firstLineChars="200"/>
        <w:jc w:val="both"/>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3.资格审查评审表</w:t>
      </w:r>
    </w:p>
    <w:p w14:paraId="4271CFAD">
      <w:pPr>
        <w:pStyle w:val="11"/>
        <w:widowControl/>
        <w:spacing w:beforeAutospacing="0" w:afterAutospacing="0" w:line="540" w:lineRule="exact"/>
        <w:ind w:left="279" w:leftChars="133" w:firstLine="560" w:firstLineChars="200"/>
        <w:jc w:val="both"/>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4.授权委托书</w:t>
      </w:r>
    </w:p>
    <w:p w14:paraId="233909F3">
      <w:pPr>
        <w:spacing w:line="540" w:lineRule="exact"/>
        <w:ind w:firstLine="840" w:firstLineChars="300"/>
        <w:rPr>
          <w:rFonts w:ascii="仿宋_GB2312" w:eastAsia="仿宋_GB2312"/>
          <w:sz w:val="28"/>
          <w:szCs w:val="28"/>
        </w:rPr>
      </w:pPr>
      <w:r>
        <w:rPr>
          <w:rFonts w:hint="eastAsia" w:ascii="仿宋_GB2312" w:eastAsia="仿宋_GB2312"/>
          <w:sz w:val="28"/>
          <w:szCs w:val="28"/>
        </w:rPr>
        <w:t>5.无不良征信承诺书</w:t>
      </w:r>
    </w:p>
    <w:p w14:paraId="11896070">
      <w:pPr>
        <w:spacing w:line="540" w:lineRule="exact"/>
        <w:ind w:firstLine="840" w:firstLineChars="300"/>
        <w:rPr>
          <w:rFonts w:ascii="仿宋_GB2312" w:eastAsia="仿宋_GB2312"/>
          <w:sz w:val="28"/>
          <w:szCs w:val="28"/>
        </w:rPr>
      </w:pPr>
      <w:r>
        <w:rPr>
          <w:rFonts w:hint="eastAsia" w:ascii="仿宋_GB2312" w:eastAsia="仿宋_GB2312"/>
          <w:sz w:val="28"/>
          <w:szCs w:val="28"/>
        </w:rPr>
        <w:t>6</w:t>
      </w:r>
      <w:r>
        <w:rPr>
          <w:rFonts w:ascii="仿宋_GB2312" w:eastAsia="仿宋_GB2312"/>
          <w:sz w:val="28"/>
          <w:szCs w:val="28"/>
        </w:rPr>
        <w:t>.</w:t>
      </w:r>
      <w:r>
        <w:rPr>
          <w:rFonts w:hint="eastAsia" w:ascii="仿宋_GB2312" w:eastAsia="仿宋_GB2312"/>
          <w:sz w:val="28"/>
          <w:szCs w:val="28"/>
        </w:rPr>
        <w:t>拟派团队人员情况一览表</w:t>
      </w:r>
    </w:p>
    <w:p w14:paraId="5E3F6A8B">
      <w:pPr>
        <w:spacing w:line="540" w:lineRule="exact"/>
        <w:ind w:firstLine="840" w:firstLineChars="300"/>
        <w:rPr>
          <w:rFonts w:ascii="仿宋_GB2312" w:eastAsia="仿宋_GB2312"/>
          <w:sz w:val="28"/>
          <w:szCs w:val="28"/>
        </w:rPr>
      </w:pPr>
      <w:r>
        <w:rPr>
          <w:rFonts w:ascii="仿宋_GB2312" w:eastAsia="仿宋_GB2312"/>
          <w:sz w:val="28"/>
          <w:szCs w:val="28"/>
        </w:rPr>
        <w:t>7.合同文本</w:t>
      </w:r>
    </w:p>
    <w:p w14:paraId="41E74A56">
      <w:pPr>
        <w:spacing w:line="540" w:lineRule="exact"/>
        <w:ind w:firstLine="840" w:firstLineChars="300"/>
        <w:rPr>
          <w:rFonts w:ascii="仿宋_GB2312" w:eastAsia="仿宋_GB2312"/>
          <w:sz w:val="28"/>
          <w:szCs w:val="28"/>
        </w:rPr>
      </w:pPr>
    </w:p>
    <w:p w14:paraId="611B9809">
      <w:pPr>
        <w:spacing w:line="540" w:lineRule="exact"/>
        <w:rPr>
          <w:rFonts w:ascii="仿宋_GB2312" w:eastAsia="仿宋_GB2312"/>
          <w:sz w:val="28"/>
          <w:szCs w:val="28"/>
        </w:rPr>
      </w:pPr>
    </w:p>
    <w:p w14:paraId="497F91EF">
      <w:pPr>
        <w:rPr>
          <w:rFonts w:ascii="仿宋_GB2312" w:eastAsia="仿宋_GB2312"/>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p w14:paraId="14C713A5">
      <w:pPr>
        <w:rPr>
          <w:rFonts w:ascii="仿宋_GB2312" w:eastAsia="仿宋_GB2312"/>
          <w:sz w:val="32"/>
          <w:szCs w:val="32"/>
        </w:rPr>
      </w:pPr>
      <w:r>
        <w:rPr>
          <w:rFonts w:hint="eastAsia" w:ascii="仿宋_GB2312" w:eastAsia="仿宋_GB2312"/>
          <w:sz w:val="32"/>
          <w:szCs w:val="32"/>
        </w:rPr>
        <w:t>附件1</w:t>
      </w:r>
    </w:p>
    <w:p w14:paraId="34494C07">
      <w:pPr>
        <w:pStyle w:val="11"/>
        <w:widowControl/>
        <w:spacing w:beforeAutospacing="0" w:afterAutospacing="0" w:line="460" w:lineRule="exact"/>
        <w:jc w:val="center"/>
        <w:rPr>
          <w:rFonts w:ascii="仿宋_GB2312" w:hAnsi="仿宋_GB2312" w:eastAsia="仿宋_GB2312" w:cs="仿宋_GB2312"/>
          <w:b/>
          <w:bCs/>
          <w:sz w:val="32"/>
          <w:szCs w:val="32"/>
          <w:lang w:bidi="ar"/>
        </w:rPr>
      </w:pPr>
      <w:r>
        <w:rPr>
          <w:rFonts w:hint="eastAsia" w:ascii="仿宋_GB2312" w:hAnsi="仿宋_GB2312" w:eastAsia="仿宋_GB2312" w:cs="仿宋_GB2312"/>
          <w:b/>
          <w:bCs/>
          <w:sz w:val="32"/>
          <w:szCs w:val="32"/>
          <w:lang w:bidi="ar"/>
        </w:rPr>
        <w:t>投标函</w:t>
      </w:r>
    </w:p>
    <w:p w14:paraId="7AF66D06">
      <w:pPr>
        <w:pStyle w:val="11"/>
        <w:widowControl/>
        <w:spacing w:beforeAutospacing="0" w:afterAutospacing="0" w:line="460" w:lineRule="exact"/>
        <w:jc w:val="both"/>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致：</w:t>
      </w:r>
      <w:r>
        <w:rPr>
          <w:rFonts w:hint="eastAsia" w:ascii="仿宋_GB2312" w:hAnsi="仿宋_GB2312" w:eastAsia="仿宋_GB2312" w:cs="仿宋_GB2312"/>
          <w:color w:val="000000"/>
          <w:sz w:val="28"/>
          <w:szCs w:val="28"/>
          <w:u w:val="single"/>
        </w:rPr>
        <w:t>合肥城市泊车投资管理有限公司</w:t>
      </w:r>
    </w:p>
    <w:p w14:paraId="5AC18021">
      <w:pPr>
        <w:pStyle w:val="11"/>
        <w:widowControl/>
        <w:spacing w:beforeAutospacing="0" w:afterAutospacing="0" w:line="460" w:lineRule="exact"/>
        <w:ind w:firstLine="560" w:firstLineChars="200"/>
        <w:jc w:val="both"/>
        <w:rPr>
          <w:rFonts w:ascii="仿宋_GB2312" w:hAnsi="仿宋_GB2312" w:eastAsia="仿宋_GB2312" w:cs="仿宋_GB2312"/>
          <w:color w:val="000000"/>
          <w:sz w:val="28"/>
          <w:szCs w:val="28"/>
        </w:rPr>
      </w:pPr>
      <w:r>
        <w:rPr>
          <w:rFonts w:hint="eastAsia" w:ascii="仿宋_GB2312" w:eastAsia="仿宋_GB2312" w:cstheme="minorBidi"/>
          <w:kern w:val="2"/>
          <w:sz w:val="28"/>
          <w:szCs w:val="28"/>
        </w:rPr>
        <w:t>经研究</w:t>
      </w:r>
      <w:r>
        <w:rPr>
          <w:rFonts w:hint="eastAsia" w:ascii="仿宋_GB2312" w:eastAsia="仿宋_GB2312" w:cstheme="minorBidi"/>
          <w:kern w:val="2"/>
          <w:sz w:val="28"/>
          <w:szCs w:val="28"/>
          <w:u w:val="single"/>
        </w:rPr>
        <w:t>和平路立体停车库消防设施设备维修服务项目</w:t>
      </w:r>
      <w:r>
        <w:rPr>
          <w:rFonts w:hint="eastAsia" w:ascii="仿宋_GB2312" w:eastAsia="仿宋_GB2312" w:cstheme="minorBidi"/>
          <w:kern w:val="2"/>
          <w:sz w:val="28"/>
          <w:szCs w:val="28"/>
          <w:u w:val="single"/>
          <w:lang w:eastAsia="zh-CN"/>
        </w:rPr>
        <w:t>（</w:t>
      </w:r>
      <w:r>
        <w:rPr>
          <w:rFonts w:hint="eastAsia" w:ascii="仿宋_GB2312" w:eastAsia="仿宋_GB2312" w:cstheme="minorBidi"/>
          <w:kern w:val="2"/>
          <w:sz w:val="28"/>
          <w:szCs w:val="28"/>
          <w:u w:val="single"/>
          <w:lang w:val="en-US" w:eastAsia="zh-CN"/>
        </w:rPr>
        <w:t>三次）</w:t>
      </w:r>
      <w:r>
        <w:rPr>
          <w:rFonts w:hint="eastAsia" w:ascii="仿宋_GB2312" w:eastAsia="仿宋_GB2312" w:cstheme="minorBidi"/>
          <w:kern w:val="2"/>
          <w:sz w:val="28"/>
          <w:szCs w:val="28"/>
        </w:rPr>
        <w:t>的采购文件、了解了项目情况后，我单位愿意遵照采购文件中的要求并按照报价单</w:t>
      </w:r>
      <w:r>
        <w:rPr>
          <w:rFonts w:hint="eastAsia" w:ascii="仿宋_GB2312" w:hAnsi="仿宋_GB2312" w:eastAsia="仿宋_GB2312" w:cs="仿宋_GB2312"/>
          <w:color w:val="000000"/>
          <w:sz w:val="28"/>
          <w:szCs w:val="28"/>
        </w:rPr>
        <w:t>要求进行报价，保质保量完成该项目期限内的相关服务。</w:t>
      </w:r>
    </w:p>
    <w:p w14:paraId="4C5D630E">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1．我方保证：</w:t>
      </w:r>
    </w:p>
    <w:p w14:paraId="35ADED99">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工期响应询价文件要求；质量要求响应询价文件要求。</w:t>
      </w:r>
    </w:p>
    <w:p w14:paraId="6C80D46E">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2．我方承诺除偏差表列出的偏差外（如有），我方响应询价文件的全部要求。</w:t>
      </w:r>
    </w:p>
    <w:p w14:paraId="2562759A">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3．我方承诺在询价文件规定的投标有效期内不撤销响应文件。</w:t>
      </w:r>
    </w:p>
    <w:p w14:paraId="4D464F50">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4. 我方已详细审查全部询价文件，包括全部澄清、修改、答疑补充文件。我们完全理解并同意放弃对这方面有不明及误解的权力。</w:t>
      </w:r>
    </w:p>
    <w:p w14:paraId="1D5D9D03">
      <w:pPr>
        <w:spacing w:line="4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5．如我方中标，我方承诺：</w:t>
      </w:r>
    </w:p>
    <w:p w14:paraId="2B5D339D">
      <w:pPr>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r>
        <w:rPr>
          <w:rFonts w:hint="eastAsia" w:ascii="仿宋_GB2312" w:hAnsi="仿宋_GB2312" w:eastAsia="仿宋_GB2312" w:cs="仿宋_GB2312"/>
          <w:spacing w:val="-2"/>
          <w:kern w:val="0"/>
          <w:sz w:val="28"/>
          <w:szCs w:val="28"/>
        </w:rPr>
        <w:t>）</w:t>
      </w:r>
      <w:r>
        <w:rPr>
          <w:rFonts w:hint="eastAsia" w:ascii="仿宋_GB2312" w:hAnsi="仿宋_GB2312" w:eastAsia="仿宋_GB2312" w:cs="仿宋_GB2312"/>
          <w:kern w:val="0"/>
          <w:sz w:val="28"/>
          <w:szCs w:val="28"/>
        </w:rPr>
        <w:t>在</w:t>
      </w:r>
      <w:r>
        <w:rPr>
          <w:rFonts w:hint="eastAsia" w:ascii="仿宋_GB2312" w:hAnsi="仿宋_GB2312" w:eastAsia="仿宋_GB2312" w:cs="仿宋_GB2312"/>
          <w:spacing w:val="-2"/>
          <w:kern w:val="0"/>
          <w:sz w:val="28"/>
          <w:szCs w:val="28"/>
        </w:rPr>
        <w:t>收</w:t>
      </w:r>
      <w:r>
        <w:rPr>
          <w:rFonts w:hint="eastAsia" w:ascii="仿宋_GB2312" w:hAnsi="仿宋_GB2312" w:eastAsia="仿宋_GB2312" w:cs="仿宋_GB2312"/>
          <w:kern w:val="0"/>
          <w:sz w:val="28"/>
          <w:szCs w:val="28"/>
        </w:rPr>
        <w:t>到</w:t>
      </w:r>
      <w:r>
        <w:rPr>
          <w:rFonts w:hint="eastAsia" w:ascii="仿宋_GB2312" w:hAnsi="仿宋_GB2312" w:eastAsia="仿宋_GB2312" w:cs="仿宋_GB2312"/>
          <w:spacing w:val="-2"/>
          <w:kern w:val="0"/>
          <w:sz w:val="28"/>
          <w:szCs w:val="28"/>
        </w:rPr>
        <w:t>中标通知书后</w:t>
      </w:r>
      <w:r>
        <w:rPr>
          <w:rFonts w:hint="eastAsia" w:ascii="仿宋_GB2312" w:hAnsi="仿宋_GB2312" w:eastAsia="仿宋_GB2312" w:cs="仿宋_GB2312"/>
          <w:kern w:val="0"/>
          <w:sz w:val="28"/>
          <w:szCs w:val="28"/>
        </w:rPr>
        <w:t>，在</w:t>
      </w:r>
      <w:r>
        <w:rPr>
          <w:rFonts w:hint="eastAsia" w:ascii="仿宋_GB2312" w:hAnsi="仿宋_GB2312" w:eastAsia="仿宋_GB2312" w:cs="仿宋_GB2312"/>
          <w:spacing w:val="-2"/>
          <w:kern w:val="0"/>
          <w:sz w:val="28"/>
          <w:szCs w:val="28"/>
        </w:rPr>
        <w:t>中标通知书</w:t>
      </w:r>
      <w:r>
        <w:rPr>
          <w:rFonts w:hint="eastAsia" w:ascii="仿宋_GB2312" w:hAnsi="仿宋_GB2312" w:eastAsia="仿宋_GB2312" w:cs="仿宋_GB2312"/>
          <w:kern w:val="0"/>
          <w:sz w:val="28"/>
          <w:szCs w:val="28"/>
        </w:rPr>
        <w:t>规</w:t>
      </w:r>
      <w:r>
        <w:rPr>
          <w:rFonts w:hint="eastAsia" w:ascii="仿宋_GB2312" w:hAnsi="仿宋_GB2312" w:eastAsia="仿宋_GB2312" w:cs="仿宋_GB2312"/>
          <w:spacing w:val="-2"/>
          <w:kern w:val="0"/>
          <w:sz w:val="28"/>
          <w:szCs w:val="28"/>
        </w:rPr>
        <w:t>定</w:t>
      </w:r>
      <w:r>
        <w:rPr>
          <w:rFonts w:hint="eastAsia" w:ascii="仿宋_GB2312" w:hAnsi="仿宋_GB2312" w:eastAsia="仿宋_GB2312" w:cs="仿宋_GB2312"/>
          <w:kern w:val="0"/>
          <w:sz w:val="28"/>
          <w:szCs w:val="28"/>
        </w:rPr>
        <w:t>的</w:t>
      </w:r>
      <w:r>
        <w:rPr>
          <w:rFonts w:hint="eastAsia" w:ascii="仿宋_GB2312" w:hAnsi="仿宋_GB2312" w:eastAsia="仿宋_GB2312" w:cs="仿宋_GB2312"/>
          <w:spacing w:val="-2"/>
          <w:kern w:val="0"/>
          <w:sz w:val="28"/>
          <w:szCs w:val="28"/>
        </w:rPr>
        <w:t>期</w:t>
      </w:r>
      <w:r>
        <w:rPr>
          <w:rFonts w:hint="eastAsia" w:ascii="仿宋_GB2312" w:hAnsi="仿宋_GB2312" w:eastAsia="仿宋_GB2312" w:cs="仿宋_GB2312"/>
          <w:kern w:val="0"/>
          <w:sz w:val="28"/>
          <w:szCs w:val="28"/>
        </w:rPr>
        <w:t>限内</w:t>
      </w:r>
      <w:r>
        <w:rPr>
          <w:rFonts w:hint="eastAsia" w:ascii="仿宋_GB2312" w:hAnsi="仿宋_GB2312" w:eastAsia="仿宋_GB2312" w:cs="仿宋_GB2312"/>
          <w:spacing w:val="-2"/>
          <w:kern w:val="0"/>
          <w:sz w:val="28"/>
          <w:szCs w:val="28"/>
        </w:rPr>
        <w:t>与</w:t>
      </w:r>
      <w:r>
        <w:rPr>
          <w:rFonts w:hint="eastAsia" w:ascii="仿宋_GB2312" w:hAnsi="仿宋_GB2312" w:eastAsia="仿宋_GB2312" w:cs="仿宋_GB2312"/>
          <w:kern w:val="0"/>
          <w:sz w:val="28"/>
          <w:szCs w:val="28"/>
        </w:rPr>
        <w:t>你</w:t>
      </w:r>
      <w:r>
        <w:rPr>
          <w:rFonts w:hint="eastAsia" w:ascii="仿宋_GB2312" w:hAnsi="仿宋_GB2312" w:eastAsia="仿宋_GB2312" w:cs="仿宋_GB2312"/>
          <w:spacing w:val="-2"/>
          <w:kern w:val="0"/>
          <w:sz w:val="28"/>
          <w:szCs w:val="28"/>
        </w:rPr>
        <w:t>方</w:t>
      </w:r>
      <w:r>
        <w:rPr>
          <w:rFonts w:hint="eastAsia" w:ascii="仿宋_GB2312" w:hAnsi="仿宋_GB2312" w:eastAsia="仿宋_GB2312" w:cs="仿宋_GB2312"/>
          <w:kern w:val="0"/>
          <w:sz w:val="28"/>
          <w:szCs w:val="28"/>
        </w:rPr>
        <w:t>签</w:t>
      </w:r>
      <w:r>
        <w:rPr>
          <w:rFonts w:hint="eastAsia" w:ascii="仿宋_GB2312" w:hAnsi="仿宋_GB2312" w:eastAsia="仿宋_GB2312" w:cs="仿宋_GB2312"/>
          <w:spacing w:val="-2"/>
          <w:kern w:val="0"/>
          <w:sz w:val="28"/>
          <w:szCs w:val="28"/>
        </w:rPr>
        <w:t>订</w:t>
      </w:r>
      <w:r>
        <w:rPr>
          <w:rFonts w:hint="eastAsia" w:ascii="仿宋_GB2312" w:hAnsi="仿宋_GB2312" w:eastAsia="仿宋_GB2312" w:cs="仿宋_GB2312"/>
          <w:kern w:val="0"/>
          <w:sz w:val="28"/>
          <w:szCs w:val="28"/>
        </w:rPr>
        <w:t>合</w:t>
      </w:r>
      <w:r>
        <w:rPr>
          <w:rFonts w:hint="eastAsia" w:ascii="仿宋_GB2312" w:hAnsi="仿宋_GB2312" w:eastAsia="仿宋_GB2312" w:cs="仿宋_GB2312"/>
          <w:spacing w:val="-2"/>
          <w:kern w:val="0"/>
          <w:sz w:val="28"/>
          <w:szCs w:val="28"/>
        </w:rPr>
        <w:t>同</w:t>
      </w:r>
      <w:r>
        <w:rPr>
          <w:rFonts w:hint="eastAsia" w:ascii="仿宋_GB2312" w:hAnsi="仿宋_GB2312" w:eastAsia="仿宋_GB2312" w:cs="仿宋_GB2312"/>
          <w:kern w:val="0"/>
          <w:sz w:val="28"/>
          <w:szCs w:val="28"/>
        </w:rPr>
        <w:t>；</w:t>
      </w:r>
    </w:p>
    <w:p w14:paraId="3191D85D">
      <w:pPr>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（2）在签订合同时不向你方提出附加条件；</w:t>
      </w:r>
    </w:p>
    <w:p w14:paraId="432648D1">
      <w:pPr>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（3）在合同约定的期限内完成合同规定的全部义务。</w:t>
      </w:r>
    </w:p>
    <w:p w14:paraId="2EC45C62">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6</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pacing w:val="-2"/>
          <w:kern w:val="0"/>
          <w:sz w:val="28"/>
          <w:szCs w:val="28"/>
        </w:rPr>
        <w:t>我</w:t>
      </w:r>
      <w:r>
        <w:rPr>
          <w:rFonts w:hint="eastAsia" w:ascii="仿宋_GB2312" w:hAnsi="仿宋_GB2312" w:eastAsia="仿宋_GB2312" w:cs="仿宋_GB2312"/>
          <w:kern w:val="0"/>
          <w:sz w:val="28"/>
          <w:szCs w:val="28"/>
        </w:rPr>
        <w:t>方</w:t>
      </w:r>
      <w:r>
        <w:rPr>
          <w:rFonts w:hint="eastAsia" w:ascii="仿宋_GB2312" w:hAnsi="仿宋_GB2312" w:eastAsia="仿宋_GB2312" w:cs="仿宋_GB2312"/>
          <w:spacing w:val="-2"/>
          <w:kern w:val="0"/>
          <w:sz w:val="28"/>
          <w:szCs w:val="28"/>
        </w:rPr>
        <w:t>在</w:t>
      </w:r>
      <w:r>
        <w:rPr>
          <w:rFonts w:hint="eastAsia" w:ascii="仿宋_GB2312" w:hAnsi="仿宋_GB2312" w:eastAsia="仿宋_GB2312" w:cs="仿宋_GB2312"/>
          <w:kern w:val="0"/>
          <w:sz w:val="28"/>
          <w:szCs w:val="28"/>
        </w:rPr>
        <w:t>此</w:t>
      </w:r>
      <w:r>
        <w:rPr>
          <w:rFonts w:hint="eastAsia" w:ascii="仿宋_GB2312" w:hAnsi="仿宋_GB2312" w:eastAsia="仿宋_GB2312" w:cs="仿宋_GB2312"/>
          <w:spacing w:val="-2"/>
          <w:kern w:val="0"/>
          <w:sz w:val="28"/>
          <w:szCs w:val="28"/>
        </w:rPr>
        <w:t>声</w:t>
      </w:r>
      <w:r>
        <w:rPr>
          <w:rFonts w:hint="eastAsia" w:ascii="仿宋_GB2312" w:hAnsi="仿宋_GB2312" w:eastAsia="仿宋_GB2312" w:cs="仿宋_GB2312"/>
          <w:kern w:val="0"/>
          <w:sz w:val="28"/>
          <w:szCs w:val="28"/>
        </w:rPr>
        <w:t>明</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pacing w:val="-2"/>
          <w:kern w:val="0"/>
          <w:sz w:val="28"/>
          <w:szCs w:val="28"/>
        </w:rPr>
        <w:t>所</w:t>
      </w:r>
      <w:r>
        <w:rPr>
          <w:rFonts w:hint="eastAsia" w:ascii="仿宋_GB2312" w:hAnsi="仿宋_GB2312" w:eastAsia="仿宋_GB2312" w:cs="仿宋_GB2312"/>
          <w:kern w:val="0"/>
          <w:sz w:val="28"/>
          <w:szCs w:val="28"/>
        </w:rPr>
        <w:t>递</w:t>
      </w:r>
      <w:r>
        <w:rPr>
          <w:rFonts w:hint="eastAsia" w:ascii="仿宋_GB2312" w:hAnsi="仿宋_GB2312" w:eastAsia="仿宋_GB2312" w:cs="仿宋_GB2312"/>
          <w:spacing w:val="-2"/>
          <w:kern w:val="0"/>
          <w:sz w:val="28"/>
          <w:szCs w:val="28"/>
        </w:rPr>
        <w:t>交</w:t>
      </w:r>
      <w:r>
        <w:rPr>
          <w:rFonts w:hint="eastAsia" w:ascii="仿宋_GB2312" w:hAnsi="仿宋_GB2312" w:eastAsia="仿宋_GB2312" w:cs="仿宋_GB2312"/>
          <w:kern w:val="0"/>
          <w:sz w:val="28"/>
          <w:szCs w:val="28"/>
        </w:rPr>
        <w:t>的响应文</w:t>
      </w:r>
      <w:r>
        <w:rPr>
          <w:rFonts w:hint="eastAsia" w:ascii="仿宋_GB2312" w:hAnsi="仿宋_GB2312" w:eastAsia="仿宋_GB2312" w:cs="仿宋_GB2312"/>
          <w:spacing w:val="-2"/>
          <w:kern w:val="0"/>
          <w:sz w:val="28"/>
          <w:szCs w:val="28"/>
        </w:rPr>
        <w:t>件</w:t>
      </w:r>
      <w:r>
        <w:rPr>
          <w:rFonts w:hint="eastAsia" w:ascii="仿宋_GB2312" w:hAnsi="仿宋_GB2312" w:eastAsia="仿宋_GB2312" w:cs="仿宋_GB2312"/>
          <w:kern w:val="0"/>
          <w:sz w:val="28"/>
          <w:szCs w:val="28"/>
        </w:rPr>
        <w:t>及</w:t>
      </w:r>
      <w:r>
        <w:rPr>
          <w:rFonts w:hint="eastAsia" w:ascii="仿宋_GB2312" w:hAnsi="仿宋_GB2312" w:eastAsia="仿宋_GB2312" w:cs="仿宋_GB2312"/>
          <w:spacing w:val="-2"/>
          <w:kern w:val="0"/>
          <w:sz w:val="28"/>
          <w:szCs w:val="28"/>
        </w:rPr>
        <w:t>有</w:t>
      </w:r>
      <w:r>
        <w:rPr>
          <w:rFonts w:hint="eastAsia" w:ascii="仿宋_GB2312" w:hAnsi="仿宋_GB2312" w:eastAsia="仿宋_GB2312" w:cs="仿宋_GB2312"/>
          <w:kern w:val="0"/>
          <w:sz w:val="28"/>
          <w:szCs w:val="28"/>
        </w:rPr>
        <w:t>关</w:t>
      </w:r>
      <w:r>
        <w:rPr>
          <w:rFonts w:hint="eastAsia" w:ascii="仿宋_GB2312" w:hAnsi="仿宋_GB2312" w:eastAsia="仿宋_GB2312" w:cs="仿宋_GB2312"/>
          <w:spacing w:val="-2"/>
          <w:kern w:val="0"/>
          <w:sz w:val="28"/>
          <w:szCs w:val="28"/>
        </w:rPr>
        <w:t>资</w:t>
      </w:r>
      <w:r>
        <w:rPr>
          <w:rFonts w:hint="eastAsia" w:ascii="仿宋_GB2312" w:hAnsi="仿宋_GB2312" w:eastAsia="仿宋_GB2312" w:cs="仿宋_GB2312"/>
          <w:kern w:val="0"/>
          <w:sz w:val="28"/>
          <w:szCs w:val="28"/>
        </w:rPr>
        <w:t>料</w:t>
      </w:r>
      <w:r>
        <w:rPr>
          <w:rFonts w:hint="eastAsia" w:ascii="仿宋_GB2312" w:hAnsi="仿宋_GB2312" w:eastAsia="仿宋_GB2312" w:cs="仿宋_GB2312"/>
          <w:spacing w:val="-2"/>
          <w:kern w:val="0"/>
          <w:sz w:val="28"/>
          <w:szCs w:val="28"/>
        </w:rPr>
        <w:t>内</w:t>
      </w:r>
      <w:r>
        <w:rPr>
          <w:rFonts w:hint="eastAsia" w:ascii="仿宋_GB2312" w:hAnsi="仿宋_GB2312" w:eastAsia="仿宋_GB2312" w:cs="仿宋_GB2312"/>
          <w:kern w:val="0"/>
          <w:sz w:val="28"/>
          <w:szCs w:val="28"/>
        </w:rPr>
        <w:t>容完</w:t>
      </w:r>
      <w:r>
        <w:rPr>
          <w:rFonts w:hint="eastAsia" w:ascii="仿宋_GB2312" w:hAnsi="仿宋_GB2312" w:eastAsia="仿宋_GB2312" w:cs="仿宋_GB2312"/>
          <w:spacing w:val="-2"/>
          <w:kern w:val="0"/>
          <w:sz w:val="28"/>
          <w:szCs w:val="28"/>
        </w:rPr>
        <w:t>整</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pacing w:val="-2"/>
          <w:kern w:val="0"/>
          <w:sz w:val="28"/>
          <w:szCs w:val="28"/>
        </w:rPr>
        <w:t>真</w:t>
      </w:r>
      <w:r>
        <w:rPr>
          <w:rFonts w:hint="eastAsia" w:ascii="仿宋_GB2312" w:hAnsi="仿宋_GB2312" w:eastAsia="仿宋_GB2312" w:cs="仿宋_GB2312"/>
          <w:kern w:val="0"/>
          <w:sz w:val="28"/>
          <w:szCs w:val="28"/>
        </w:rPr>
        <w:t>实</w:t>
      </w:r>
      <w:r>
        <w:rPr>
          <w:rFonts w:hint="eastAsia" w:ascii="仿宋_GB2312" w:hAnsi="仿宋_GB2312" w:eastAsia="仿宋_GB2312" w:cs="仿宋_GB2312"/>
          <w:spacing w:val="-2"/>
          <w:kern w:val="0"/>
          <w:sz w:val="28"/>
          <w:szCs w:val="28"/>
        </w:rPr>
        <w:t>和</w:t>
      </w:r>
      <w:r>
        <w:rPr>
          <w:rFonts w:hint="eastAsia" w:ascii="仿宋_GB2312" w:hAnsi="仿宋_GB2312" w:eastAsia="仿宋_GB2312" w:cs="仿宋_GB2312"/>
          <w:kern w:val="0"/>
          <w:sz w:val="28"/>
          <w:szCs w:val="28"/>
        </w:rPr>
        <w:t>准</w:t>
      </w:r>
      <w:r>
        <w:rPr>
          <w:rFonts w:hint="eastAsia" w:ascii="仿宋_GB2312" w:hAnsi="仿宋_GB2312" w:eastAsia="仿宋_GB2312" w:cs="仿宋_GB2312"/>
          <w:spacing w:val="-2"/>
          <w:kern w:val="0"/>
          <w:sz w:val="28"/>
          <w:szCs w:val="28"/>
        </w:rPr>
        <w:t>确</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z w:val="28"/>
          <w:szCs w:val="28"/>
        </w:rPr>
        <w:t>由于我方提供资料不实而造成的责任和后果由我方承担。</w:t>
      </w:r>
    </w:p>
    <w:p w14:paraId="3E18E901">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7.我方承诺全部响应询价文件的各项要求，包括询价文件附件合同中的实质性要求和条件，除非经你方同意，否则中标后不得调整合同主要内容。</w:t>
      </w:r>
    </w:p>
    <w:p w14:paraId="5CAF9730">
      <w:pPr>
        <w:spacing w:line="4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kern w:val="0"/>
          <w:sz w:val="28"/>
          <w:szCs w:val="28"/>
        </w:rPr>
        <w:t>8.响应文件的其他组成部分如存在内容不一致的，以本询价响应函为准。</w:t>
      </w:r>
    </w:p>
    <w:p w14:paraId="574805BF">
      <w:pPr>
        <w:spacing w:line="460" w:lineRule="exact"/>
        <w:ind w:firstLine="560" w:firstLineChars="200"/>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投标单位：        （盖章）  </w:t>
      </w:r>
    </w:p>
    <w:p w14:paraId="01114D27">
      <w:pPr>
        <w:spacing w:line="460" w:lineRule="exact"/>
        <w:ind w:firstLine="560" w:firstLineChars="200"/>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法定代表人(或授权代理人)：</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（签字或盖章）</w:t>
      </w:r>
    </w:p>
    <w:p w14:paraId="0FC97FB4">
      <w:pPr>
        <w:spacing w:line="460" w:lineRule="exact"/>
        <w:ind w:firstLine="560" w:firstLineChars="200"/>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日   期：    年    月   日</w:t>
      </w:r>
    </w:p>
    <w:p w14:paraId="39843606">
      <w:pPr>
        <w:spacing w:line="460" w:lineRule="exact"/>
        <w:ind w:firstLine="560" w:firstLineChars="200"/>
        <w:jc w:val="right"/>
        <w:rPr>
          <w:rFonts w:eastAsia="仿宋_GB2312"/>
          <w:sz w:val="28"/>
          <w:szCs w:val="28"/>
        </w:rPr>
      </w:pPr>
    </w:p>
    <w:p w14:paraId="4034C826">
      <w:pPr>
        <w:rPr>
          <w:rFonts w:ascii="仿宋_GB2312" w:eastAsia="仿宋_GB2312"/>
          <w:sz w:val="32"/>
          <w:szCs w:val="32"/>
        </w:rPr>
      </w:pPr>
      <w:r>
        <w:rPr>
          <w:rFonts w:hint="eastAsia" w:ascii="仿宋_GB2312" w:eastAsia="仿宋_GB2312"/>
          <w:sz w:val="32"/>
          <w:szCs w:val="32"/>
        </w:rPr>
        <w:t>附件2</w:t>
      </w:r>
    </w:p>
    <w:p w14:paraId="43EF4224">
      <w:pPr>
        <w:jc w:val="center"/>
        <w:rPr>
          <w:rFonts w:ascii="宋体" w:hAnsi="宋体" w:eastAsia="宋体" w:cs="宋体"/>
          <w:b/>
          <w:bCs/>
          <w:sz w:val="36"/>
          <w:szCs w:val="36"/>
        </w:rPr>
      </w:pPr>
      <w:r>
        <w:rPr>
          <w:rFonts w:hint="eastAsia" w:ascii="宋体" w:hAnsi="宋体" w:eastAsia="宋体" w:cs="宋体"/>
          <w:b/>
          <w:bCs/>
          <w:sz w:val="36"/>
          <w:szCs w:val="36"/>
        </w:rPr>
        <w:t>报价单</w:t>
      </w:r>
    </w:p>
    <w:tbl>
      <w:tblPr>
        <w:tblStyle w:val="13"/>
        <w:tblpPr w:leftFromText="180" w:rightFromText="180" w:vertAnchor="page" w:horzAnchor="page" w:tblpX="1644" w:tblpY="3037"/>
        <w:tblOverlap w:val="never"/>
        <w:tblW w:w="9182" w:type="dxa"/>
        <w:tblInd w:w="0" w:type="dxa"/>
        <w:tblLayout w:type="fixed"/>
        <w:tblCellMar>
          <w:top w:w="0" w:type="dxa"/>
          <w:left w:w="108" w:type="dxa"/>
          <w:bottom w:w="0" w:type="dxa"/>
          <w:right w:w="108" w:type="dxa"/>
        </w:tblCellMar>
      </w:tblPr>
      <w:tblGrid>
        <w:gridCol w:w="703"/>
        <w:gridCol w:w="2778"/>
        <w:gridCol w:w="819"/>
        <w:gridCol w:w="1389"/>
        <w:gridCol w:w="1097"/>
        <w:gridCol w:w="1084"/>
        <w:gridCol w:w="1312"/>
      </w:tblGrid>
      <w:tr w14:paraId="4C82FA01">
        <w:tblPrEx>
          <w:tblCellMar>
            <w:top w:w="0" w:type="dxa"/>
            <w:left w:w="108" w:type="dxa"/>
            <w:bottom w:w="0" w:type="dxa"/>
            <w:right w:w="108" w:type="dxa"/>
          </w:tblCellMar>
        </w:tblPrEx>
        <w:trPr>
          <w:trHeight w:val="880" w:hRule="atLeast"/>
        </w:trPr>
        <w:tc>
          <w:tcPr>
            <w:tcW w:w="34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49A0">
            <w:pPr>
              <w:widowControl/>
              <w:jc w:val="center"/>
              <w:textAlignment w:val="center"/>
              <w:rPr>
                <w:rFonts w:ascii="仿宋" w:hAnsi="仿宋" w:eastAsia="仿宋" w:cs="仿宋"/>
                <w:color w:val="000000"/>
                <w:sz w:val="28"/>
                <w:szCs w:val="28"/>
              </w:rPr>
            </w:pPr>
            <w:r>
              <w:rPr>
                <w:rFonts w:hint="eastAsia" w:ascii="宋体" w:hAnsi="宋体" w:eastAsia="宋体" w:cs="宋体"/>
                <w:color w:val="000000"/>
                <w:kern w:val="0"/>
                <w:sz w:val="28"/>
                <w:szCs w:val="28"/>
                <w:lang w:bidi="ar"/>
              </w:rPr>
              <w:t>投标人名称</w:t>
            </w:r>
          </w:p>
        </w:tc>
        <w:tc>
          <w:tcPr>
            <w:tcW w:w="5701" w:type="dxa"/>
            <w:gridSpan w:val="5"/>
            <w:tcBorders>
              <w:top w:val="single" w:color="000000" w:sz="4" w:space="0"/>
              <w:left w:val="single" w:color="000000" w:sz="4" w:space="0"/>
              <w:bottom w:val="nil"/>
              <w:right w:val="single" w:color="000000" w:sz="4" w:space="0"/>
            </w:tcBorders>
            <w:shd w:val="clear" w:color="auto" w:fill="auto"/>
            <w:noWrap/>
            <w:vAlign w:val="center"/>
          </w:tcPr>
          <w:p w14:paraId="611A6434">
            <w:pPr>
              <w:jc w:val="center"/>
              <w:rPr>
                <w:rFonts w:ascii="宋体" w:hAnsi="宋体" w:eastAsia="宋体" w:cs="宋体"/>
                <w:color w:val="000000"/>
                <w:sz w:val="22"/>
                <w:szCs w:val="22"/>
              </w:rPr>
            </w:pPr>
          </w:p>
        </w:tc>
      </w:tr>
      <w:tr w14:paraId="4A753CAB">
        <w:tblPrEx>
          <w:tblCellMar>
            <w:top w:w="0" w:type="dxa"/>
            <w:left w:w="108" w:type="dxa"/>
            <w:bottom w:w="0" w:type="dxa"/>
            <w:right w:w="108" w:type="dxa"/>
          </w:tblCellMar>
        </w:tblPrEx>
        <w:trPr>
          <w:trHeight w:val="640" w:hRule="atLeast"/>
        </w:trPr>
        <w:tc>
          <w:tcPr>
            <w:tcW w:w="703" w:type="dxa"/>
            <w:tcBorders>
              <w:top w:val="single" w:color="000000" w:sz="4" w:space="0"/>
              <w:left w:val="single" w:color="000000" w:sz="4" w:space="0"/>
              <w:bottom w:val="single" w:color="000000" w:sz="4" w:space="0"/>
              <w:right w:val="nil"/>
            </w:tcBorders>
            <w:shd w:val="clear" w:color="auto" w:fill="auto"/>
            <w:noWrap/>
            <w:vAlign w:val="center"/>
          </w:tcPr>
          <w:p w14:paraId="57BDCD68">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序号</w:t>
            </w:r>
          </w:p>
        </w:tc>
        <w:tc>
          <w:tcPr>
            <w:tcW w:w="2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DEED7">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施工项目</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082B4">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单位</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2E9A4">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工程量</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9FF89">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单价（元）</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D0521">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金额（元）</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C570">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备注</w:t>
            </w:r>
          </w:p>
        </w:tc>
      </w:tr>
      <w:tr w14:paraId="11B04667">
        <w:tblPrEx>
          <w:tblCellMar>
            <w:top w:w="0" w:type="dxa"/>
            <w:left w:w="108" w:type="dxa"/>
            <w:bottom w:w="0" w:type="dxa"/>
            <w:right w:w="108" w:type="dxa"/>
          </w:tblCellMar>
        </w:tblPrEx>
        <w:trPr>
          <w:trHeight w:val="375" w:hRule="atLeast"/>
        </w:trPr>
        <w:tc>
          <w:tcPr>
            <w:tcW w:w="703" w:type="dxa"/>
            <w:tcBorders>
              <w:top w:val="single" w:color="000000" w:sz="4" w:space="0"/>
              <w:left w:val="single" w:color="000000" w:sz="4" w:space="0"/>
              <w:bottom w:val="single" w:color="000000" w:sz="4" w:space="0"/>
              <w:right w:val="nil"/>
            </w:tcBorders>
            <w:shd w:val="clear" w:color="auto" w:fill="auto"/>
            <w:noWrap/>
            <w:vAlign w:val="center"/>
          </w:tcPr>
          <w:p w14:paraId="0EA543F1">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2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2387">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喷淋系统维修更换</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BEDFA">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项</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5415">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6F50">
            <w:pPr>
              <w:jc w:val="center"/>
              <w:rPr>
                <w:rFonts w:ascii="仿宋" w:hAnsi="仿宋" w:eastAsia="仿宋" w:cs="仿宋"/>
                <w:color w:val="000000"/>
                <w:sz w:val="28"/>
                <w:szCs w:val="28"/>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6270F">
            <w:pPr>
              <w:jc w:val="center"/>
              <w:rPr>
                <w:rFonts w:ascii="仿宋" w:hAnsi="仿宋" w:eastAsia="仿宋" w:cs="仿宋"/>
                <w:color w:val="000000"/>
                <w:sz w:val="28"/>
                <w:szCs w:val="28"/>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1981">
            <w:pPr>
              <w:jc w:val="center"/>
              <w:rPr>
                <w:rFonts w:ascii="仿宋" w:hAnsi="仿宋" w:eastAsia="仿宋" w:cs="仿宋"/>
                <w:color w:val="000000"/>
                <w:sz w:val="28"/>
                <w:szCs w:val="28"/>
              </w:rPr>
            </w:pPr>
          </w:p>
        </w:tc>
      </w:tr>
      <w:tr w14:paraId="09A9895A">
        <w:tblPrEx>
          <w:tblCellMar>
            <w:top w:w="0" w:type="dxa"/>
            <w:left w:w="108" w:type="dxa"/>
            <w:bottom w:w="0" w:type="dxa"/>
            <w:right w:w="108" w:type="dxa"/>
          </w:tblCellMar>
        </w:tblPrEx>
        <w:trPr>
          <w:trHeight w:val="375" w:hRule="atLeast"/>
        </w:trPr>
        <w:tc>
          <w:tcPr>
            <w:tcW w:w="703" w:type="dxa"/>
            <w:tcBorders>
              <w:top w:val="single" w:color="000000" w:sz="4" w:space="0"/>
              <w:left w:val="single" w:color="000000" w:sz="4" w:space="0"/>
              <w:bottom w:val="single" w:color="000000" w:sz="4" w:space="0"/>
              <w:right w:val="nil"/>
            </w:tcBorders>
            <w:shd w:val="clear" w:color="auto" w:fill="auto"/>
            <w:noWrap/>
            <w:vAlign w:val="center"/>
          </w:tcPr>
          <w:p w14:paraId="32899D68">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w:t>
            </w:r>
          </w:p>
        </w:tc>
        <w:tc>
          <w:tcPr>
            <w:tcW w:w="2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87D44">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消火栓系统维修更换</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756B">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项</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749F0">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C3B48">
            <w:pPr>
              <w:jc w:val="center"/>
              <w:rPr>
                <w:rFonts w:ascii="仿宋" w:hAnsi="仿宋" w:eastAsia="仿宋" w:cs="仿宋"/>
                <w:color w:val="000000"/>
                <w:sz w:val="28"/>
                <w:szCs w:val="28"/>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EA63">
            <w:pPr>
              <w:jc w:val="center"/>
              <w:rPr>
                <w:rFonts w:ascii="仿宋" w:hAnsi="仿宋" w:eastAsia="仿宋" w:cs="仿宋"/>
                <w:color w:val="000000"/>
                <w:sz w:val="28"/>
                <w:szCs w:val="28"/>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9867">
            <w:pPr>
              <w:jc w:val="center"/>
              <w:rPr>
                <w:rFonts w:ascii="仿宋" w:hAnsi="仿宋" w:eastAsia="仿宋" w:cs="仿宋"/>
                <w:color w:val="000000"/>
                <w:sz w:val="28"/>
                <w:szCs w:val="28"/>
              </w:rPr>
            </w:pPr>
          </w:p>
        </w:tc>
      </w:tr>
      <w:tr w14:paraId="7530A7C7">
        <w:tblPrEx>
          <w:tblCellMar>
            <w:top w:w="0" w:type="dxa"/>
            <w:left w:w="108" w:type="dxa"/>
            <w:bottom w:w="0" w:type="dxa"/>
            <w:right w:w="108" w:type="dxa"/>
          </w:tblCellMar>
        </w:tblPrEx>
        <w:trPr>
          <w:trHeight w:val="375" w:hRule="atLeast"/>
        </w:trPr>
        <w:tc>
          <w:tcPr>
            <w:tcW w:w="703" w:type="dxa"/>
            <w:tcBorders>
              <w:top w:val="single" w:color="000000" w:sz="4" w:space="0"/>
              <w:left w:val="single" w:color="000000" w:sz="4" w:space="0"/>
              <w:bottom w:val="single" w:color="000000" w:sz="4" w:space="0"/>
              <w:right w:val="nil"/>
            </w:tcBorders>
            <w:shd w:val="clear" w:color="auto" w:fill="auto"/>
            <w:noWrap/>
            <w:vAlign w:val="center"/>
          </w:tcPr>
          <w:p w14:paraId="480704C2">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3</w:t>
            </w:r>
          </w:p>
        </w:tc>
        <w:tc>
          <w:tcPr>
            <w:tcW w:w="2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4FC1">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地下管网测漏维修</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691AD">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项</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8FA2">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285E">
            <w:pPr>
              <w:jc w:val="center"/>
              <w:rPr>
                <w:rFonts w:ascii="仿宋" w:hAnsi="仿宋" w:eastAsia="仿宋" w:cs="仿宋"/>
                <w:color w:val="000000"/>
                <w:sz w:val="28"/>
                <w:szCs w:val="28"/>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79B5A">
            <w:pPr>
              <w:jc w:val="center"/>
              <w:rPr>
                <w:rFonts w:ascii="仿宋" w:hAnsi="仿宋" w:eastAsia="仿宋" w:cs="仿宋"/>
                <w:color w:val="000000"/>
                <w:sz w:val="28"/>
                <w:szCs w:val="28"/>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FB99D">
            <w:pPr>
              <w:jc w:val="center"/>
              <w:rPr>
                <w:rFonts w:ascii="仿宋" w:hAnsi="仿宋" w:eastAsia="仿宋" w:cs="仿宋"/>
                <w:color w:val="000000"/>
                <w:sz w:val="28"/>
                <w:szCs w:val="28"/>
              </w:rPr>
            </w:pPr>
          </w:p>
        </w:tc>
      </w:tr>
      <w:tr w14:paraId="14BD5023">
        <w:tblPrEx>
          <w:tblCellMar>
            <w:top w:w="0" w:type="dxa"/>
            <w:left w:w="108" w:type="dxa"/>
            <w:bottom w:w="0" w:type="dxa"/>
            <w:right w:w="108" w:type="dxa"/>
          </w:tblCellMar>
        </w:tblPrEx>
        <w:trPr>
          <w:trHeight w:val="375" w:hRule="atLeast"/>
        </w:trPr>
        <w:tc>
          <w:tcPr>
            <w:tcW w:w="703" w:type="dxa"/>
            <w:tcBorders>
              <w:top w:val="single" w:color="000000" w:sz="4" w:space="0"/>
              <w:left w:val="single" w:color="000000" w:sz="4" w:space="0"/>
              <w:bottom w:val="single" w:color="000000" w:sz="4" w:space="0"/>
              <w:right w:val="nil"/>
            </w:tcBorders>
            <w:shd w:val="clear" w:color="auto" w:fill="auto"/>
            <w:noWrap/>
            <w:vAlign w:val="center"/>
          </w:tcPr>
          <w:p w14:paraId="66A18523">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w:t>
            </w:r>
          </w:p>
        </w:tc>
        <w:tc>
          <w:tcPr>
            <w:tcW w:w="2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D75B1">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地面沥青破碎恢复</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8E94F">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项</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B45A8">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FC38">
            <w:pPr>
              <w:jc w:val="center"/>
              <w:rPr>
                <w:rFonts w:ascii="仿宋" w:hAnsi="仿宋" w:eastAsia="仿宋" w:cs="仿宋"/>
                <w:color w:val="000000"/>
                <w:sz w:val="28"/>
                <w:szCs w:val="28"/>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7E767">
            <w:pPr>
              <w:jc w:val="center"/>
              <w:rPr>
                <w:rFonts w:ascii="仿宋" w:hAnsi="仿宋" w:eastAsia="仿宋" w:cs="仿宋"/>
                <w:color w:val="000000"/>
                <w:sz w:val="28"/>
                <w:szCs w:val="28"/>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54C50">
            <w:pPr>
              <w:jc w:val="center"/>
              <w:rPr>
                <w:rFonts w:ascii="仿宋" w:hAnsi="仿宋" w:eastAsia="仿宋" w:cs="仿宋"/>
                <w:color w:val="000000"/>
                <w:sz w:val="28"/>
                <w:szCs w:val="28"/>
              </w:rPr>
            </w:pPr>
          </w:p>
        </w:tc>
      </w:tr>
      <w:tr w14:paraId="15116D83">
        <w:tblPrEx>
          <w:tblCellMar>
            <w:top w:w="0" w:type="dxa"/>
            <w:left w:w="108" w:type="dxa"/>
            <w:bottom w:w="0" w:type="dxa"/>
            <w:right w:w="108" w:type="dxa"/>
          </w:tblCellMar>
        </w:tblPrEx>
        <w:trPr>
          <w:trHeight w:val="375" w:hRule="atLeast"/>
        </w:trPr>
        <w:tc>
          <w:tcPr>
            <w:tcW w:w="703" w:type="dxa"/>
            <w:tcBorders>
              <w:top w:val="single" w:color="000000" w:sz="4" w:space="0"/>
              <w:left w:val="single" w:color="000000" w:sz="4" w:space="0"/>
              <w:bottom w:val="single" w:color="000000" w:sz="4" w:space="0"/>
              <w:right w:val="nil"/>
            </w:tcBorders>
            <w:shd w:val="clear" w:color="auto" w:fill="auto"/>
            <w:noWrap/>
            <w:vAlign w:val="center"/>
          </w:tcPr>
          <w:p w14:paraId="3DB81599">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5</w:t>
            </w:r>
          </w:p>
        </w:tc>
        <w:tc>
          <w:tcPr>
            <w:tcW w:w="2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61FA">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暂列金</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89407">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项</w:t>
            </w:r>
          </w:p>
        </w:tc>
        <w:tc>
          <w:tcPr>
            <w:tcW w:w="1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3B313">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B446">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4000</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5A923">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4000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67708">
            <w:pPr>
              <w:jc w:val="center"/>
              <w:rPr>
                <w:rFonts w:ascii="仿宋" w:hAnsi="仿宋" w:eastAsia="仿宋" w:cs="仿宋"/>
                <w:color w:val="000000"/>
                <w:sz w:val="28"/>
                <w:szCs w:val="28"/>
              </w:rPr>
            </w:pPr>
          </w:p>
        </w:tc>
      </w:tr>
      <w:tr w14:paraId="4BBD75A7">
        <w:tblPrEx>
          <w:tblCellMar>
            <w:top w:w="0" w:type="dxa"/>
            <w:left w:w="108" w:type="dxa"/>
            <w:bottom w:w="0" w:type="dxa"/>
            <w:right w:w="108" w:type="dxa"/>
          </w:tblCellMar>
        </w:tblPrEx>
        <w:trPr>
          <w:trHeight w:val="375" w:hRule="atLeast"/>
        </w:trPr>
        <w:tc>
          <w:tcPr>
            <w:tcW w:w="703" w:type="dxa"/>
            <w:tcBorders>
              <w:top w:val="single" w:color="000000" w:sz="4" w:space="0"/>
              <w:left w:val="single" w:color="000000" w:sz="4" w:space="0"/>
              <w:bottom w:val="single" w:color="000000" w:sz="4" w:space="0"/>
              <w:right w:val="nil"/>
            </w:tcBorders>
            <w:shd w:val="clear" w:color="auto" w:fill="auto"/>
            <w:noWrap/>
            <w:vAlign w:val="center"/>
          </w:tcPr>
          <w:p w14:paraId="58A2FAE1">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6</w:t>
            </w:r>
          </w:p>
        </w:tc>
        <w:tc>
          <w:tcPr>
            <w:tcW w:w="2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F5DBB">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合计</w:t>
            </w:r>
          </w:p>
        </w:tc>
        <w:tc>
          <w:tcPr>
            <w:tcW w:w="819" w:type="dxa"/>
            <w:tcBorders>
              <w:top w:val="nil"/>
              <w:left w:val="nil"/>
              <w:bottom w:val="single" w:color="000000" w:sz="4" w:space="0"/>
              <w:right w:val="nil"/>
            </w:tcBorders>
            <w:shd w:val="clear" w:color="auto" w:fill="auto"/>
            <w:noWrap/>
            <w:vAlign w:val="center"/>
          </w:tcPr>
          <w:p w14:paraId="543BC086">
            <w:pPr>
              <w:jc w:val="center"/>
              <w:rPr>
                <w:rFonts w:ascii="仿宋" w:hAnsi="仿宋" w:eastAsia="仿宋" w:cs="仿宋"/>
                <w:color w:val="000000"/>
                <w:sz w:val="28"/>
                <w:szCs w:val="28"/>
              </w:rPr>
            </w:pPr>
          </w:p>
        </w:tc>
        <w:tc>
          <w:tcPr>
            <w:tcW w:w="1389" w:type="dxa"/>
            <w:tcBorders>
              <w:top w:val="nil"/>
              <w:left w:val="nil"/>
              <w:bottom w:val="single" w:color="000000" w:sz="4" w:space="0"/>
              <w:right w:val="nil"/>
            </w:tcBorders>
            <w:shd w:val="clear" w:color="auto" w:fill="auto"/>
            <w:noWrap/>
            <w:vAlign w:val="center"/>
          </w:tcPr>
          <w:p w14:paraId="1355BC9C">
            <w:pPr>
              <w:jc w:val="center"/>
              <w:rPr>
                <w:rFonts w:ascii="仿宋" w:hAnsi="仿宋" w:eastAsia="仿宋" w:cs="仿宋"/>
                <w:color w:val="000000"/>
                <w:sz w:val="28"/>
                <w:szCs w:val="28"/>
              </w:rPr>
            </w:pPr>
          </w:p>
        </w:tc>
        <w:tc>
          <w:tcPr>
            <w:tcW w:w="1097" w:type="dxa"/>
            <w:tcBorders>
              <w:top w:val="nil"/>
              <w:left w:val="nil"/>
              <w:bottom w:val="single" w:color="000000" w:sz="4" w:space="0"/>
              <w:right w:val="nil"/>
            </w:tcBorders>
            <w:shd w:val="clear" w:color="auto" w:fill="auto"/>
            <w:noWrap/>
            <w:vAlign w:val="center"/>
          </w:tcPr>
          <w:p w14:paraId="5B315DAC">
            <w:pPr>
              <w:jc w:val="center"/>
              <w:rPr>
                <w:rFonts w:ascii="仿宋" w:hAnsi="仿宋" w:eastAsia="仿宋" w:cs="仿宋"/>
                <w:color w:val="000000"/>
                <w:sz w:val="22"/>
                <w:szCs w:val="22"/>
              </w:rPr>
            </w:pPr>
          </w:p>
        </w:tc>
        <w:tc>
          <w:tcPr>
            <w:tcW w:w="1084" w:type="dxa"/>
            <w:tcBorders>
              <w:top w:val="nil"/>
              <w:left w:val="nil"/>
              <w:bottom w:val="single" w:color="000000" w:sz="4" w:space="0"/>
              <w:right w:val="nil"/>
            </w:tcBorders>
            <w:shd w:val="clear" w:color="auto" w:fill="auto"/>
            <w:noWrap/>
            <w:vAlign w:val="center"/>
          </w:tcPr>
          <w:p w14:paraId="0FE387BF">
            <w:pPr>
              <w:jc w:val="center"/>
              <w:rPr>
                <w:rFonts w:ascii="仿宋" w:hAnsi="仿宋" w:eastAsia="仿宋" w:cs="仿宋"/>
                <w:color w:val="000000"/>
                <w:sz w:val="28"/>
                <w:szCs w:val="28"/>
              </w:rPr>
            </w:pPr>
          </w:p>
        </w:tc>
        <w:tc>
          <w:tcPr>
            <w:tcW w:w="1312" w:type="dxa"/>
            <w:tcBorders>
              <w:top w:val="nil"/>
              <w:left w:val="nil"/>
              <w:bottom w:val="single" w:color="000000" w:sz="4" w:space="0"/>
              <w:right w:val="single" w:color="000000" w:sz="4" w:space="0"/>
            </w:tcBorders>
            <w:shd w:val="clear" w:color="auto" w:fill="auto"/>
            <w:noWrap/>
            <w:vAlign w:val="center"/>
          </w:tcPr>
          <w:p w14:paraId="26DB7252">
            <w:pPr>
              <w:rPr>
                <w:rFonts w:ascii="仿宋" w:hAnsi="仿宋" w:eastAsia="仿宋" w:cs="仿宋"/>
                <w:color w:val="000000"/>
                <w:sz w:val="22"/>
                <w:szCs w:val="22"/>
              </w:rPr>
            </w:pPr>
          </w:p>
        </w:tc>
      </w:tr>
      <w:tr w14:paraId="0FD586DD">
        <w:tblPrEx>
          <w:tblCellMar>
            <w:top w:w="0" w:type="dxa"/>
            <w:left w:w="108" w:type="dxa"/>
            <w:bottom w:w="0" w:type="dxa"/>
            <w:right w:w="108" w:type="dxa"/>
          </w:tblCellMar>
        </w:tblPrEx>
        <w:trPr>
          <w:trHeight w:val="960" w:hRule="atLeast"/>
        </w:trPr>
        <w:tc>
          <w:tcPr>
            <w:tcW w:w="34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57548B">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报价</w:t>
            </w:r>
          </w:p>
        </w:tc>
        <w:tc>
          <w:tcPr>
            <w:tcW w:w="5701" w:type="dxa"/>
            <w:gridSpan w:val="5"/>
            <w:tcBorders>
              <w:top w:val="single" w:color="000000" w:sz="4" w:space="0"/>
              <w:left w:val="single" w:color="000000" w:sz="4" w:space="0"/>
              <w:bottom w:val="nil"/>
              <w:right w:val="single" w:color="000000" w:sz="4" w:space="0"/>
            </w:tcBorders>
            <w:shd w:val="clear" w:color="auto" w:fill="auto"/>
            <w:vAlign w:val="bottom"/>
          </w:tcPr>
          <w:p w14:paraId="37534046">
            <w:pPr>
              <w:widowControl/>
              <w:jc w:val="left"/>
              <w:textAlignment w:val="bottom"/>
              <w:rPr>
                <w:rFonts w:ascii="仿宋" w:hAnsi="仿宋" w:eastAsia="仿宋" w:cs="仿宋"/>
                <w:color w:val="000000"/>
                <w:sz w:val="28"/>
                <w:szCs w:val="28"/>
              </w:rPr>
            </w:pPr>
            <w:r>
              <w:rPr>
                <w:rFonts w:hint="eastAsia" w:ascii="仿宋" w:hAnsi="仿宋" w:eastAsia="仿宋" w:cs="仿宋"/>
                <w:color w:val="000000"/>
                <w:kern w:val="0"/>
                <w:sz w:val="28"/>
                <w:szCs w:val="28"/>
                <w:lang w:bidi="ar"/>
              </w:rPr>
              <w:t>小写：人民币</w:t>
            </w:r>
            <w:r>
              <w:rPr>
                <w:rStyle w:val="20"/>
                <w:u w:val="single"/>
                <w:lang w:bidi="ar"/>
              </w:rPr>
              <w:t xml:space="preserve">           </w:t>
            </w:r>
            <w:r>
              <w:rPr>
                <w:rStyle w:val="24"/>
                <w:rFonts w:hint="default"/>
                <w:lang w:bidi="ar"/>
              </w:rPr>
              <w:t>元</w:t>
            </w:r>
          </w:p>
        </w:tc>
      </w:tr>
      <w:tr w14:paraId="1B1D7B8B">
        <w:tblPrEx>
          <w:tblCellMar>
            <w:top w:w="0" w:type="dxa"/>
            <w:left w:w="108" w:type="dxa"/>
            <w:bottom w:w="0" w:type="dxa"/>
            <w:right w:w="108" w:type="dxa"/>
          </w:tblCellMar>
        </w:tblPrEx>
        <w:trPr>
          <w:trHeight w:val="860" w:hRule="atLeast"/>
        </w:trPr>
        <w:tc>
          <w:tcPr>
            <w:tcW w:w="34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38010">
            <w:pPr>
              <w:jc w:val="center"/>
              <w:rPr>
                <w:rFonts w:ascii="仿宋" w:hAnsi="仿宋" w:eastAsia="仿宋" w:cs="仿宋"/>
                <w:color w:val="000000"/>
                <w:sz w:val="28"/>
                <w:szCs w:val="28"/>
              </w:rPr>
            </w:pPr>
          </w:p>
        </w:tc>
        <w:tc>
          <w:tcPr>
            <w:tcW w:w="5701" w:type="dxa"/>
            <w:gridSpan w:val="5"/>
            <w:tcBorders>
              <w:top w:val="nil"/>
              <w:left w:val="single" w:color="000000" w:sz="4" w:space="0"/>
              <w:bottom w:val="single" w:color="000000" w:sz="4" w:space="0"/>
              <w:right w:val="single" w:color="000000" w:sz="4" w:space="0"/>
            </w:tcBorders>
            <w:shd w:val="clear" w:color="auto" w:fill="auto"/>
          </w:tcPr>
          <w:p w14:paraId="5474ACFE">
            <w:pPr>
              <w:widowControl/>
              <w:jc w:val="left"/>
              <w:textAlignment w:val="top"/>
              <w:rPr>
                <w:rFonts w:ascii="仿宋" w:hAnsi="仿宋" w:eastAsia="仿宋" w:cs="仿宋"/>
                <w:color w:val="000000"/>
                <w:sz w:val="28"/>
                <w:szCs w:val="28"/>
              </w:rPr>
            </w:pPr>
            <w:r>
              <w:rPr>
                <w:rFonts w:hint="eastAsia" w:ascii="仿宋" w:hAnsi="仿宋" w:eastAsia="仿宋" w:cs="仿宋"/>
                <w:color w:val="000000"/>
                <w:kern w:val="0"/>
                <w:sz w:val="28"/>
                <w:szCs w:val="28"/>
                <w:lang w:bidi="ar"/>
              </w:rPr>
              <w:t>大写：人民币</w:t>
            </w:r>
            <w:r>
              <w:rPr>
                <w:rStyle w:val="20"/>
                <w:u w:val="single"/>
                <w:lang w:bidi="ar"/>
              </w:rPr>
              <w:t xml:space="preserve">                  </w:t>
            </w:r>
          </w:p>
        </w:tc>
      </w:tr>
      <w:tr w14:paraId="479A6F5F">
        <w:tblPrEx>
          <w:tblCellMar>
            <w:top w:w="0" w:type="dxa"/>
            <w:left w:w="108" w:type="dxa"/>
            <w:bottom w:w="0" w:type="dxa"/>
            <w:right w:w="108" w:type="dxa"/>
          </w:tblCellMar>
        </w:tblPrEx>
        <w:trPr>
          <w:trHeight w:val="2380" w:hRule="atLeast"/>
        </w:trPr>
        <w:tc>
          <w:tcPr>
            <w:tcW w:w="918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5195338">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注：以上费用包含</w:t>
            </w:r>
            <w:r>
              <w:rPr>
                <w:rFonts w:hint="eastAsia" w:ascii="仿宋" w:hAnsi="仿宋" w:eastAsia="仿宋" w:cs="仿宋"/>
                <w:color w:val="000000"/>
                <w:kern w:val="0"/>
                <w:sz w:val="28"/>
                <w:szCs w:val="28"/>
                <w:highlight w:val="yellow"/>
                <w:lang w:bidi="ar"/>
              </w:rPr>
              <w:t>暂列金</w:t>
            </w:r>
            <w:r>
              <w:rPr>
                <w:rFonts w:hint="eastAsia" w:ascii="仿宋" w:hAnsi="仿宋" w:eastAsia="仿宋" w:cs="仿宋"/>
                <w:color w:val="000000"/>
                <w:kern w:val="0"/>
                <w:sz w:val="28"/>
                <w:szCs w:val="28"/>
                <w:lang w:bidi="ar"/>
              </w:rPr>
              <w:t>、税金等所有费用。</w:t>
            </w:r>
            <w:r>
              <w:rPr>
                <w:rFonts w:hint="eastAsia" w:ascii="仿宋" w:hAnsi="仿宋" w:eastAsia="仿宋" w:cs="仿宋"/>
                <w:color w:val="000000"/>
                <w:kern w:val="0"/>
                <w:sz w:val="28"/>
                <w:szCs w:val="28"/>
                <w:lang w:bidi="ar"/>
              </w:rPr>
              <w:br w:type="textWrapping"/>
            </w:r>
            <w:r>
              <w:rPr>
                <w:rFonts w:hint="eastAsia" w:ascii="仿宋" w:hAnsi="仿宋" w:eastAsia="仿宋" w:cs="仿宋"/>
                <w:color w:val="000000"/>
                <w:kern w:val="0"/>
                <w:sz w:val="28"/>
                <w:szCs w:val="28"/>
                <w:lang w:bidi="ar"/>
              </w:rPr>
              <w:t>其他说明：（注：不得违反招标文件实质性内容）</w:t>
            </w:r>
          </w:p>
        </w:tc>
      </w:tr>
    </w:tbl>
    <w:p w14:paraId="0AAF7C29">
      <w:pPr>
        <w:rPr>
          <w:rFonts w:ascii="宋体" w:hAnsi="宋体" w:eastAsia="宋体" w:cs="宋体"/>
          <w:b/>
          <w:bCs/>
          <w:sz w:val="36"/>
          <w:szCs w:val="36"/>
        </w:rPr>
      </w:pPr>
    </w:p>
    <w:p w14:paraId="093AF2E9">
      <w:pPr>
        <w:spacing w:line="320" w:lineRule="exact"/>
        <w:ind w:firstLine="241" w:firstLineChars="100"/>
        <w:rPr>
          <w:rFonts w:ascii="仿宋" w:hAnsi="仿宋" w:eastAsia="仿宋" w:cs="仿宋"/>
          <w:b/>
          <w:bCs/>
          <w:sz w:val="24"/>
        </w:rPr>
      </w:pPr>
      <w:r>
        <w:rPr>
          <w:rFonts w:hint="eastAsia" w:ascii="仿宋" w:hAnsi="仿宋" w:eastAsia="仿宋" w:cs="仿宋"/>
          <w:b/>
          <w:bCs/>
          <w:sz w:val="24"/>
        </w:rPr>
        <w:t>投标单位（盖章）：                             日期：</w:t>
      </w:r>
    </w:p>
    <w:p w14:paraId="35858918">
      <w:pPr>
        <w:spacing w:line="320" w:lineRule="exact"/>
        <w:ind w:firstLine="241" w:firstLineChars="100"/>
        <w:rPr>
          <w:rFonts w:ascii="仿宋" w:hAnsi="仿宋" w:eastAsia="仿宋" w:cs="仿宋"/>
          <w:b/>
          <w:bCs/>
          <w:sz w:val="24"/>
        </w:rPr>
      </w:pPr>
    </w:p>
    <w:p w14:paraId="5EE93D40">
      <w:pPr>
        <w:spacing w:line="320" w:lineRule="exact"/>
        <w:ind w:firstLine="241" w:firstLineChars="100"/>
        <w:rPr>
          <w:rFonts w:ascii="仿宋" w:hAnsi="仿宋" w:eastAsia="仿宋" w:cs="仿宋"/>
          <w:b/>
          <w:bCs/>
          <w:sz w:val="24"/>
        </w:rPr>
      </w:pPr>
    </w:p>
    <w:p w14:paraId="34DFB0CB">
      <w:pPr>
        <w:spacing w:line="320" w:lineRule="exact"/>
        <w:ind w:firstLine="240" w:firstLineChars="100"/>
        <w:rPr>
          <w:rFonts w:ascii="宋体" w:hAnsi="宋体"/>
          <w:sz w:val="24"/>
        </w:rPr>
      </w:pPr>
    </w:p>
    <w:p w14:paraId="048E2ED8">
      <w:pPr>
        <w:rPr>
          <w:rFonts w:ascii="仿宋_GB2312" w:eastAsia="仿宋_GB2312"/>
          <w:sz w:val="32"/>
          <w:szCs w:val="32"/>
        </w:rPr>
      </w:pPr>
    </w:p>
    <w:p w14:paraId="1A85638F">
      <w:pPr>
        <w:rPr>
          <w:rFonts w:ascii="仿宋_GB2312" w:eastAsia="仿宋_GB2312"/>
          <w:sz w:val="32"/>
          <w:szCs w:val="32"/>
        </w:rPr>
      </w:pPr>
    </w:p>
    <w:p w14:paraId="4D9C1583">
      <w:pPr>
        <w:rPr>
          <w:rFonts w:ascii="仿宋_GB2312" w:eastAsia="仿宋_GB2312"/>
          <w:sz w:val="32"/>
          <w:szCs w:val="32"/>
        </w:rPr>
      </w:pPr>
    </w:p>
    <w:p w14:paraId="392BC6AF">
      <w:pPr>
        <w:pStyle w:val="11"/>
        <w:widowControl/>
        <w:spacing w:beforeAutospacing="0" w:after="150" w:afterAutospacing="0"/>
        <w:jc w:val="both"/>
        <w:rPr>
          <w:rFonts w:hint="eastAsia" w:ascii="仿宋_GB2312" w:hAnsi="仿宋_GB2312" w:eastAsia="仿宋_GB2312" w:cs="仿宋_GB2312"/>
          <w:b/>
          <w:sz w:val="32"/>
          <w:szCs w:val="32"/>
          <w:lang w:bidi="ar"/>
        </w:rPr>
      </w:pPr>
      <w:r>
        <w:rPr>
          <w:rFonts w:hint="eastAsia" w:ascii="仿宋_GB2312" w:hAnsi="仿宋_GB2312" w:eastAsia="仿宋_GB2312" w:cs="仿宋_GB2312"/>
          <w:sz w:val="32"/>
          <w:szCs w:val="32"/>
          <w:lang w:bidi="ar"/>
        </w:rPr>
        <w:t>附件3</w:t>
      </w:r>
    </w:p>
    <w:p w14:paraId="3D7DFFD9">
      <w:pPr>
        <w:pStyle w:val="11"/>
        <w:widowControl/>
        <w:spacing w:beforeAutospacing="0" w:after="150" w:afterAutospacing="0"/>
        <w:jc w:val="center"/>
        <w:rPr>
          <w:rFonts w:ascii="仿宋_GB2312" w:hAnsi="仿宋_GB2312" w:eastAsia="仿宋_GB2312" w:cs="仿宋_GB2312"/>
          <w:b/>
          <w:sz w:val="32"/>
          <w:szCs w:val="32"/>
          <w:lang w:bidi="ar"/>
        </w:rPr>
      </w:pPr>
      <w:r>
        <w:rPr>
          <w:rFonts w:hint="eastAsia" w:ascii="仿宋_GB2312" w:hAnsi="仿宋_GB2312" w:eastAsia="仿宋_GB2312" w:cs="仿宋_GB2312"/>
          <w:b/>
          <w:sz w:val="32"/>
          <w:szCs w:val="32"/>
          <w:lang w:bidi="ar"/>
        </w:rPr>
        <w:t>资格审查评审表</w:t>
      </w:r>
    </w:p>
    <w:tbl>
      <w:tblPr>
        <w:tblStyle w:val="13"/>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901"/>
        <w:gridCol w:w="2159"/>
        <w:gridCol w:w="772"/>
        <w:gridCol w:w="3910"/>
      </w:tblGrid>
      <w:tr w14:paraId="032E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815" w:type="dxa"/>
            <w:tcBorders>
              <w:bottom w:val="single" w:color="auto" w:sz="4" w:space="0"/>
            </w:tcBorders>
            <w:vAlign w:val="center"/>
          </w:tcPr>
          <w:p w14:paraId="109F4549">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序号</w:t>
            </w:r>
          </w:p>
        </w:tc>
        <w:tc>
          <w:tcPr>
            <w:tcW w:w="1901" w:type="dxa"/>
            <w:tcBorders>
              <w:bottom w:val="single" w:color="auto" w:sz="4" w:space="0"/>
            </w:tcBorders>
            <w:vAlign w:val="center"/>
          </w:tcPr>
          <w:p w14:paraId="4931B0F3">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实质性指标名称</w:t>
            </w:r>
          </w:p>
        </w:tc>
        <w:tc>
          <w:tcPr>
            <w:tcW w:w="2159" w:type="dxa"/>
            <w:tcBorders>
              <w:bottom w:val="single" w:color="auto" w:sz="4" w:space="0"/>
            </w:tcBorders>
            <w:vAlign w:val="center"/>
          </w:tcPr>
          <w:p w14:paraId="125E334C">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指标要求</w:t>
            </w:r>
          </w:p>
        </w:tc>
        <w:tc>
          <w:tcPr>
            <w:tcW w:w="772" w:type="dxa"/>
            <w:tcBorders>
              <w:bottom w:val="single" w:color="auto" w:sz="4" w:space="0"/>
            </w:tcBorders>
            <w:vAlign w:val="center"/>
          </w:tcPr>
          <w:p w14:paraId="42E295FE">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是否通过</w:t>
            </w:r>
          </w:p>
        </w:tc>
        <w:tc>
          <w:tcPr>
            <w:tcW w:w="3910" w:type="dxa"/>
            <w:tcBorders>
              <w:bottom w:val="single" w:color="auto" w:sz="4" w:space="0"/>
            </w:tcBorders>
            <w:vAlign w:val="center"/>
          </w:tcPr>
          <w:p w14:paraId="09A111A3">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响应文件格式及提交资料要求</w:t>
            </w:r>
          </w:p>
        </w:tc>
      </w:tr>
      <w:tr w14:paraId="6F32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815" w:type="dxa"/>
            <w:tcBorders>
              <w:bottom w:val="single" w:color="auto" w:sz="4" w:space="0"/>
            </w:tcBorders>
            <w:vAlign w:val="center"/>
          </w:tcPr>
          <w:p w14:paraId="200BAC22">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1901" w:type="dxa"/>
            <w:tcBorders>
              <w:bottom w:val="single" w:color="auto" w:sz="4" w:space="0"/>
            </w:tcBorders>
            <w:vAlign w:val="center"/>
          </w:tcPr>
          <w:p w14:paraId="7AD75CCE">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投标函</w:t>
            </w:r>
          </w:p>
        </w:tc>
        <w:tc>
          <w:tcPr>
            <w:tcW w:w="2159" w:type="dxa"/>
            <w:tcBorders>
              <w:bottom w:val="single" w:color="auto" w:sz="4" w:space="0"/>
            </w:tcBorders>
            <w:vAlign w:val="center"/>
          </w:tcPr>
          <w:p w14:paraId="3310547B">
            <w:pPr>
              <w:spacing w:after="50"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符合采购文件要求</w:t>
            </w:r>
          </w:p>
        </w:tc>
        <w:tc>
          <w:tcPr>
            <w:tcW w:w="772" w:type="dxa"/>
            <w:tcBorders>
              <w:bottom w:val="single" w:color="auto" w:sz="4" w:space="0"/>
            </w:tcBorders>
            <w:vAlign w:val="center"/>
          </w:tcPr>
          <w:p w14:paraId="1485C016">
            <w:pPr>
              <w:adjustRightInd w:val="0"/>
              <w:snapToGrid w:val="0"/>
              <w:spacing w:line="400" w:lineRule="exact"/>
              <w:ind w:right="-10"/>
              <w:jc w:val="center"/>
              <w:rPr>
                <w:rFonts w:ascii="仿宋" w:hAnsi="仿宋" w:eastAsia="仿宋" w:cs="仿宋"/>
                <w:color w:val="000000"/>
                <w:sz w:val="28"/>
                <w:szCs w:val="28"/>
              </w:rPr>
            </w:pPr>
          </w:p>
        </w:tc>
        <w:tc>
          <w:tcPr>
            <w:tcW w:w="3910" w:type="dxa"/>
            <w:tcBorders>
              <w:bottom w:val="single" w:color="auto" w:sz="4" w:space="0"/>
            </w:tcBorders>
            <w:vAlign w:val="center"/>
          </w:tcPr>
          <w:p w14:paraId="6A26D7D1">
            <w:pPr>
              <w:adjustRightInd w:val="0"/>
              <w:snapToGrid w:val="0"/>
              <w:spacing w:line="400" w:lineRule="exact"/>
              <w:ind w:right="-10"/>
              <w:jc w:val="left"/>
              <w:rPr>
                <w:rFonts w:ascii="仿宋" w:hAnsi="仿宋" w:eastAsia="仿宋" w:cs="仿宋"/>
                <w:color w:val="000000"/>
                <w:sz w:val="28"/>
                <w:szCs w:val="28"/>
              </w:rPr>
            </w:pPr>
            <w:r>
              <w:rPr>
                <w:rFonts w:hint="eastAsia" w:ascii="仿宋" w:hAnsi="仿宋" w:eastAsia="仿宋" w:cs="仿宋"/>
                <w:color w:val="000000"/>
                <w:sz w:val="28"/>
                <w:szCs w:val="28"/>
              </w:rPr>
              <w:t>是否按照附件1提供</w:t>
            </w:r>
          </w:p>
        </w:tc>
      </w:tr>
      <w:tr w14:paraId="53A8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815" w:type="dxa"/>
            <w:vAlign w:val="center"/>
          </w:tcPr>
          <w:p w14:paraId="7B88E88E">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2</w:t>
            </w:r>
          </w:p>
        </w:tc>
        <w:tc>
          <w:tcPr>
            <w:tcW w:w="1901" w:type="dxa"/>
            <w:vAlign w:val="center"/>
          </w:tcPr>
          <w:p w14:paraId="4E4E8AFE">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报价单</w:t>
            </w:r>
          </w:p>
        </w:tc>
        <w:tc>
          <w:tcPr>
            <w:tcW w:w="2159" w:type="dxa"/>
            <w:vAlign w:val="center"/>
          </w:tcPr>
          <w:p w14:paraId="36371268">
            <w:pPr>
              <w:spacing w:line="400" w:lineRule="exact"/>
              <w:ind w:right="-11"/>
              <w:jc w:val="center"/>
              <w:rPr>
                <w:rFonts w:ascii="仿宋" w:hAnsi="仿宋" w:eastAsia="仿宋" w:cs="仿宋"/>
                <w:color w:val="000000"/>
                <w:sz w:val="28"/>
                <w:szCs w:val="28"/>
              </w:rPr>
            </w:pPr>
            <w:r>
              <w:rPr>
                <w:rFonts w:ascii="Arial" w:hAnsi="Arial" w:eastAsia="仿宋" w:cs="Arial"/>
                <w:color w:val="000000"/>
                <w:sz w:val="28"/>
                <w:szCs w:val="28"/>
              </w:rPr>
              <w:t>≤</w:t>
            </w:r>
            <w:r>
              <w:rPr>
                <w:rFonts w:hint="eastAsia" w:ascii="仿宋" w:hAnsi="仿宋" w:eastAsia="仿宋" w:cs="仿宋"/>
                <w:color w:val="000000"/>
                <w:sz w:val="28"/>
                <w:szCs w:val="28"/>
              </w:rPr>
              <w:t>最高投标限价</w:t>
            </w:r>
          </w:p>
        </w:tc>
        <w:tc>
          <w:tcPr>
            <w:tcW w:w="772" w:type="dxa"/>
            <w:vAlign w:val="center"/>
          </w:tcPr>
          <w:p w14:paraId="79C9FB57">
            <w:pPr>
              <w:adjustRightInd w:val="0"/>
              <w:snapToGrid w:val="0"/>
              <w:spacing w:line="400" w:lineRule="exact"/>
              <w:ind w:right="-11"/>
              <w:jc w:val="center"/>
              <w:rPr>
                <w:rFonts w:ascii="仿宋" w:hAnsi="仿宋" w:eastAsia="仿宋" w:cs="仿宋"/>
                <w:color w:val="000000"/>
                <w:sz w:val="28"/>
                <w:szCs w:val="28"/>
              </w:rPr>
            </w:pPr>
          </w:p>
        </w:tc>
        <w:tc>
          <w:tcPr>
            <w:tcW w:w="3910" w:type="dxa"/>
            <w:vAlign w:val="center"/>
          </w:tcPr>
          <w:p w14:paraId="54BC3775">
            <w:pPr>
              <w:adjustRightInd w:val="0"/>
              <w:snapToGrid w:val="0"/>
              <w:spacing w:line="400" w:lineRule="exact"/>
              <w:ind w:right="-11"/>
              <w:jc w:val="left"/>
              <w:rPr>
                <w:rFonts w:ascii="仿宋" w:hAnsi="仿宋" w:eastAsia="仿宋" w:cs="仿宋"/>
                <w:color w:val="000000"/>
                <w:sz w:val="28"/>
                <w:szCs w:val="28"/>
              </w:rPr>
            </w:pPr>
            <w:r>
              <w:rPr>
                <w:rFonts w:hint="eastAsia" w:ascii="仿宋" w:hAnsi="仿宋" w:eastAsia="仿宋" w:cs="仿宋"/>
                <w:color w:val="000000"/>
                <w:sz w:val="28"/>
                <w:szCs w:val="28"/>
              </w:rPr>
              <w:t>是否按照附件2提供</w:t>
            </w:r>
          </w:p>
        </w:tc>
      </w:tr>
      <w:tr w14:paraId="3F79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815" w:type="dxa"/>
            <w:vAlign w:val="center"/>
          </w:tcPr>
          <w:p w14:paraId="000E683E">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3</w:t>
            </w:r>
          </w:p>
        </w:tc>
        <w:tc>
          <w:tcPr>
            <w:tcW w:w="1901" w:type="dxa"/>
            <w:vAlign w:val="center"/>
          </w:tcPr>
          <w:p w14:paraId="43C1D5E2">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企业资质</w:t>
            </w:r>
          </w:p>
        </w:tc>
        <w:tc>
          <w:tcPr>
            <w:tcW w:w="2159" w:type="dxa"/>
            <w:vAlign w:val="center"/>
          </w:tcPr>
          <w:p w14:paraId="7E372441">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是否提供</w:t>
            </w:r>
          </w:p>
        </w:tc>
        <w:tc>
          <w:tcPr>
            <w:tcW w:w="772" w:type="dxa"/>
            <w:vAlign w:val="center"/>
          </w:tcPr>
          <w:p w14:paraId="2476C155">
            <w:pPr>
              <w:adjustRightInd w:val="0"/>
              <w:snapToGrid w:val="0"/>
              <w:spacing w:line="400" w:lineRule="exact"/>
              <w:ind w:right="-11"/>
              <w:jc w:val="center"/>
              <w:rPr>
                <w:rFonts w:ascii="仿宋" w:hAnsi="仿宋" w:eastAsia="仿宋" w:cs="仿宋"/>
                <w:color w:val="000000"/>
                <w:sz w:val="28"/>
                <w:szCs w:val="28"/>
              </w:rPr>
            </w:pPr>
          </w:p>
        </w:tc>
        <w:tc>
          <w:tcPr>
            <w:tcW w:w="3910" w:type="dxa"/>
            <w:vAlign w:val="center"/>
          </w:tcPr>
          <w:p w14:paraId="7AE3AD1F">
            <w:pPr>
              <w:adjustRightInd w:val="0"/>
              <w:snapToGrid w:val="0"/>
              <w:spacing w:line="400" w:lineRule="exact"/>
              <w:ind w:right="-11"/>
              <w:jc w:val="left"/>
              <w:rPr>
                <w:rFonts w:ascii="仿宋" w:hAnsi="仿宋" w:eastAsia="仿宋" w:cs="仿宋"/>
                <w:color w:val="000000"/>
                <w:sz w:val="21"/>
                <w:szCs w:val="21"/>
              </w:rPr>
            </w:pPr>
            <w:r>
              <w:rPr>
                <w:rFonts w:ascii="仿宋" w:hAnsi="仿宋" w:eastAsia="仿宋" w:cs="仿宋"/>
                <w:color w:val="000000"/>
                <w:sz w:val="21"/>
                <w:szCs w:val="21"/>
              </w:rPr>
              <w:t>1.</w:t>
            </w:r>
            <w:r>
              <w:rPr>
                <w:rFonts w:hint="eastAsia" w:ascii="仿宋" w:hAnsi="仿宋" w:eastAsia="仿宋" w:cs="仿宋"/>
                <w:color w:val="000000"/>
                <w:sz w:val="21"/>
                <w:szCs w:val="21"/>
              </w:rPr>
              <w:t>提供营业执照复印件</w:t>
            </w:r>
          </w:p>
          <w:p w14:paraId="0B7576E6">
            <w:pPr>
              <w:adjustRightInd w:val="0"/>
              <w:snapToGrid w:val="0"/>
              <w:spacing w:line="400" w:lineRule="exact"/>
              <w:ind w:right="-11"/>
              <w:jc w:val="left"/>
              <w:rPr>
                <w:rFonts w:ascii="仿宋" w:hAnsi="仿宋" w:eastAsia="仿宋" w:cs="仿宋"/>
                <w:color w:val="000000"/>
                <w:sz w:val="21"/>
                <w:szCs w:val="21"/>
              </w:rPr>
            </w:pPr>
            <w:r>
              <w:rPr>
                <w:rFonts w:ascii="仿宋" w:hAnsi="仿宋" w:eastAsia="仿宋" w:cs="仿宋"/>
                <w:color w:val="000000"/>
                <w:sz w:val="21"/>
                <w:szCs w:val="21"/>
              </w:rPr>
              <w:t>2.</w:t>
            </w:r>
            <w:r>
              <w:rPr>
                <w:rFonts w:hint="eastAsia" w:ascii="仿宋" w:hAnsi="仿宋" w:eastAsia="仿宋" w:cs="仿宋"/>
                <w:color w:val="000000"/>
                <w:sz w:val="21"/>
                <w:szCs w:val="21"/>
              </w:rPr>
              <w:t>具备消防设施维护保养检测资质</w:t>
            </w:r>
          </w:p>
          <w:p w14:paraId="345F1A1D">
            <w:pPr>
              <w:adjustRightInd w:val="0"/>
              <w:snapToGrid w:val="0"/>
              <w:spacing w:line="400" w:lineRule="exact"/>
              <w:ind w:right="-11"/>
              <w:jc w:val="left"/>
              <w:rPr>
                <w:rFonts w:ascii="仿宋" w:hAnsi="仿宋" w:eastAsia="仿宋" w:cs="仿宋"/>
                <w:color w:val="000000"/>
                <w:sz w:val="21"/>
                <w:szCs w:val="21"/>
              </w:rPr>
            </w:pPr>
            <w:r>
              <w:rPr>
                <w:rFonts w:ascii="仿宋" w:hAnsi="仿宋" w:eastAsia="仿宋" w:cs="仿宋"/>
                <w:color w:val="000000"/>
                <w:sz w:val="21"/>
                <w:szCs w:val="21"/>
              </w:rPr>
              <w:t>3.</w:t>
            </w:r>
            <w:r>
              <w:rPr>
                <w:rFonts w:hint="eastAsia" w:ascii="仿宋" w:hAnsi="仿宋" w:eastAsia="仿宋" w:cs="仿宋"/>
                <w:color w:val="000000"/>
                <w:sz w:val="21"/>
                <w:szCs w:val="21"/>
              </w:rPr>
              <w:t>安全生产许可证、质量管理体系认证</w:t>
            </w:r>
          </w:p>
        </w:tc>
      </w:tr>
      <w:tr w14:paraId="1F812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815" w:type="dxa"/>
            <w:vAlign w:val="center"/>
          </w:tcPr>
          <w:p w14:paraId="39CBDB3A">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4</w:t>
            </w:r>
          </w:p>
        </w:tc>
        <w:tc>
          <w:tcPr>
            <w:tcW w:w="1901" w:type="dxa"/>
            <w:vAlign w:val="center"/>
          </w:tcPr>
          <w:p w14:paraId="5CA616FC">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企业业绩</w:t>
            </w:r>
          </w:p>
        </w:tc>
        <w:tc>
          <w:tcPr>
            <w:tcW w:w="2159" w:type="dxa"/>
            <w:vAlign w:val="center"/>
          </w:tcPr>
          <w:p w14:paraId="6ACCB65C">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是否提供</w:t>
            </w:r>
          </w:p>
        </w:tc>
        <w:tc>
          <w:tcPr>
            <w:tcW w:w="772" w:type="dxa"/>
            <w:vAlign w:val="center"/>
          </w:tcPr>
          <w:p w14:paraId="4A7CC814">
            <w:pPr>
              <w:adjustRightInd w:val="0"/>
              <w:snapToGrid w:val="0"/>
              <w:spacing w:line="400" w:lineRule="exact"/>
              <w:ind w:right="-11"/>
              <w:jc w:val="center"/>
              <w:rPr>
                <w:rFonts w:ascii="仿宋" w:hAnsi="仿宋" w:eastAsia="仿宋" w:cs="仿宋"/>
                <w:color w:val="000000"/>
                <w:sz w:val="28"/>
                <w:szCs w:val="28"/>
              </w:rPr>
            </w:pPr>
          </w:p>
        </w:tc>
        <w:tc>
          <w:tcPr>
            <w:tcW w:w="3910" w:type="dxa"/>
            <w:vAlign w:val="center"/>
          </w:tcPr>
          <w:p w14:paraId="30148D65">
            <w:pPr>
              <w:adjustRightInd w:val="0"/>
              <w:snapToGrid w:val="0"/>
              <w:spacing w:line="400" w:lineRule="exact"/>
              <w:ind w:right="-11"/>
              <w:jc w:val="left"/>
              <w:rPr>
                <w:rFonts w:ascii="仿宋" w:hAnsi="仿宋" w:eastAsia="仿宋" w:cs="仿宋"/>
                <w:color w:val="000000"/>
                <w:sz w:val="21"/>
                <w:szCs w:val="21"/>
              </w:rPr>
            </w:pPr>
            <w:r>
              <w:rPr>
                <w:rFonts w:hint="eastAsia" w:ascii="仿宋" w:hAnsi="仿宋" w:eastAsia="仿宋" w:cs="仿宋"/>
                <w:color w:val="000000"/>
                <w:sz w:val="21"/>
                <w:szCs w:val="21"/>
              </w:rPr>
              <w:t>自</w:t>
            </w:r>
            <w:r>
              <w:rPr>
                <w:rFonts w:ascii="仿宋" w:hAnsi="仿宋" w:eastAsia="仿宋" w:cs="仿宋"/>
                <w:color w:val="000000"/>
                <w:sz w:val="21"/>
                <w:szCs w:val="21"/>
              </w:rPr>
              <w:t xml:space="preserve">2022年1月1 </w:t>
            </w:r>
            <w:r>
              <w:rPr>
                <w:rFonts w:hint="eastAsia" w:ascii="仿宋" w:hAnsi="仿宋" w:eastAsia="仿宋" w:cs="仿宋"/>
                <w:color w:val="000000"/>
                <w:sz w:val="21"/>
                <w:szCs w:val="21"/>
              </w:rPr>
              <w:t>日以来合同总金额在</w:t>
            </w:r>
            <w:r>
              <w:rPr>
                <w:rFonts w:hint="eastAsia" w:ascii="仿宋" w:hAnsi="仿宋" w:eastAsia="仿宋" w:cs="仿宋"/>
                <w:color w:val="000000"/>
                <w:sz w:val="21"/>
                <w:szCs w:val="21"/>
                <w:lang w:eastAsia="zh-CN"/>
              </w:rPr>
              <w:t>3</w:t>
            </w:r>
            <w:r>
              <w:rPr>
                <w:rFonts w:hint="eastAsia" w:ascii="仿宋" w:hAnsi="仿宋" w:eastAsia="仿宋" w:cs="仿宋"/>
                <w:color w:val="000000"/>
                <w:sz w:val="21"/>
                <w:szCs w:val="21"/>
              </w:rPr>
              <w:t>万以上类似消防设施维护保养项目业绩且符合采购询价文件要求</w:t>
            </w:r>
          </w:p>
        </w:tc>
      </w:tr>
      <w:tr w14:paraId="1600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815" w:type="dxa"/>
            <w:vAlign w:val="center"/>
          </w:tcPr>
          <w:p w14:paraId="387FB025">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5</w:t>
            </w:r>
          </w:p>
        </w:tc>
        <w:tc>
          <w:tcPr>
            <w:tcW w:w="1901" w:type="dxa"/>
            <w:vAlign w:val="center"/>
          </w:tcPr>
          <w:p w14:paraId="15953A62">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项目负责人及拟配备人员资格要求</w:t>
            </w:r>
          </w:p>
        </w:tc>
        <w:tc>
          <w:tcPr>
            <w:tcW w:w="2159" w:type="dxa"/>
            <w:vAlign w:val="center"/>
          </w:tcPr>
          <w:p w14:paraId="18ED8B42">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是否提供</w:t>
            </w:r>
          </w:p>
        </w:tc>
        <w:tc>
          <w:tcPr>
            <w:tcW w:w="772" w:type="dxa"/>
            <w:vAlign w:val="center"/>
          </w:tcPr>
          <w:p w14:paraId="6C042BA8">
            <w:pPr>
              <w:adjustRightInd w:val="0"/>
              <w:snapToGrid w:val="0"/>
              <w:spacing w:line="400" w:lineRule="exact"/>
              <w:ind w:right="-11"/>
              <w:jc w:val="center"/>
              <w:rPr>
                <w:rFonts w:ascii="仿宋" w:hAnsi="仿宋" w:eastAsia="仿宋" w:cs="仿宋"/>
                <w:color w:val="000000"/>
                <w:sz w:val="28"/>
                <w:szCs w:val="28"/>
              </w:rPr>
            </w:pPr>
          </w:p>
        </w:tc>
        <w:tc>
          <w:tcPr>
            <w:tcW w:w="3910" w:type="dxa"/>
            <w:vAlign w:val="center"/>
          </w:tcPr>
          <w:p w14:paraId="770BAD36">
            <w:pPr>
              <w:adjustRightInd w:val="0"/>
              <w:snapToGrid w:val="0"/>
              <w:spacing w:line="400" w:lineRule="exact"/>
              <w:ind w:right="-11"/>
              <w:jc w:val="left"/>
              <w:rPr>
                <w:rFonts w:ascii="仿宋" w:hAnsi="仿宋" w:eastAsia="仿宋" w:cs="仿宋"/>
                <w:color w:val="000000"/>
                <w:sz w:val="21"/>
                <w:szCs w:val="21"/>
              </w:rPr>
            </w:pPr>
            <w:r>
              <w:rPr>
                <w:rFonts w:hint="eastAsia" w:ascii="仿宋" w:hAnsi="仿宋" w:eastAsia="仿宋" w:cs="仿宋"/>
                <w:color w:val="000000"/>
                <w:sz w:val="21"/>
                <w:szCs w:val="21"/>
                <w:lang w:val="en-US" w:eastAsia="zh-CN"/>
              </w:rPr>
              <w:t>是否按照附件6提供，</w:t>
            </w:r>
            <w:r>
              <w:rPr>
                <w:rFonts w:hint="eastAsia" w:ascii="仿宋" w:hAnsi="仿宋" w:eastAsia="仿宋" w:cs="仿宋"/>
                <w:color w:val="000000"/>
                <w:sz w:val="21"/>
                <w:szCs w:val="21"/>
              </w:rPr>
              <w:t>项目负责人需持有国家一级注册消防工程师资格，并提供近三个月内社保证明。投标人拟配备人员不少于</w:t>
            </w:r>
            <w:r>
              <w:rPr>
                <w:rFonts w:hint="eastAsia" w:ascii="仿宋" w:hAnsi="仿宋" w:eastAsia="仿宋" w:cs="仿宋"/>
                <w:color w:val="000000"/>
                <w:sz w:val="21"/>
                <w:szCs w:val="21"/>
                <w:lang w:eastAsia="zh-CN"/>
              </w:rPr>
              <w:t>3</w:t>
            </w:r>
            <w:r>
              <w:rPr>
                <w:rFonts w:ascii="仿宋" w:hAnsi="仿宋" w:eastAsia="仿宋" w:cs="仿宋"/>
                <w:color w:val="000000"/>
                <w:sz w:val="21"/>
                <w:szCs w:val="21"/>
              </w:rPr>
              <w:t>人，</w:t>
            </w:r>
            <w:r>
              <w:rPr>
                <w:rFonts w:hint="eastAsia" w:ascii="仿宋" w:hAnsi="仿宋" w:eastAsia="仿宋" w:cs="仿宋"/>
                <w:color w:val="000000"/>
                <w:sz w:val="21"/>
                <w:szCs w:val="21"/>
                <w:lang w:val="en-US" w:eastAsia="zh-CN"/>
              </w:rPr>
              <w:t>不少于1 人</w:t>
            </w:r>
            <w:r>
              <w:rPr>
                <w:rFonts w:ascii="仿宋" w:hAnsi="仿宋" w:eastAsia="仿宋" w:cs="仿宋"/>
                <w:color w:val="000000"/>
                <w:sz w:val="21"/>
                <w:szCs w:val="21"/>
              </w:rPr>
              <w:t>应持有</w:t>
            </w:r>
            <w:r>
              <w:rPr>
                <w:rFonts w:hint="eastAsia" w:ascii="仿宋" w:hAnsi="仿宋" w:eastAsia="仿宋" w:cs="仿宋"/>
                <w:color w:val="000000"/>
                <w:sz w:val="21"/>
                <w:szCs w:val="21"/>
                <w:lang w:val="en-US" w:eastAsia="zh-CN"/>
              </w:rPr>
              <w:t>高处作业或电工或焊工</w:t>
            </w:r>
            <w:r>
              <w:rPr>
                <w:rFonts w:ascii="仿宋" w:hAnsi="仿宋" w:eastAsia="仿宋" w:cs="仿宋"/>
                <w:color w:val="000000"/>
                <w:sz w:val="21"/>
                <w:szCs w:val="21"/>
              </w:rPr>
              <w:t>等相关特种作业</w:t>
            </w:r>
            <w:r>
              <w:rPr>
                <w:rFonts w:hint="eastAsia" w:ascii="仿宋" w:hAnsi="仿宋" w:eastAsia="仿宋" w:cs="仿宋"/>
                <w:color w:val="000000"/>
                <w:sz w:val="21"/>
                <w:szCs w:val="21"/>
                <w:lang w:val="en-US" w:eastAsia="zh-CN"/>
              </w:rPr>
              <w:t>操作（资格）证</w:t>
            </w:r>
            <w:r>
              <w:rPr>
                <w:rFonts w:ascii="仿宋" w:hAnsi="仿宋" w:eastAsia="仿宋" w:cs="仿宋"/>
                <w:color w:val="000000"/>
                <w:sz w:val="21"/>
                <w:szCs w:val="21"/>
              </w:rPr>
              <w:t>。</w:t>
            </w:r>
          </w:p>
        </w:tc>
      </w:tr>
      <w:tr w14:paraId="5C0FC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815" w:type="dxa"/>
            <w:vAlign w:val="center"/>
          </w:tcPr>
          <w:p w14:paraId="3AC7D532">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6</w:t>
            </w:r>
          </w:p>
        </w:tc>
        <w:tc>
          <w:tcPr>
            <w:tcW w:w="1901" w:type="dxa"/>
            <w:vAlign w:val="center"/>
          </w:tcPr>
          <w:p w14:paraId="1F4AAE97">
            <w:pPr>
              <w:spacing w:line="400" w:lineRule="exact"/>
              <w:ind w:right="-11"/>
              <w:jc w:val="center"/>
              <w:rPr>
                <w:rFonts w:ascii="仿宋" w:hAnsi="仿宋" w:eastAsia="仿宋" w:cs="仿宋"/>
                <w:color w:val="000000"/>
                <w:sz w:val="24"/>
                <w:szCs w:val="24"/>
              </w:rPr>
            </w:pPr>
            <w:r>
              <w:rPr>
                <w:rFonts w:hint="eastAsia" w:ascii="仿宋" w:hAnsi="仿宋" w:eastAsia="仿宋" w:cs="仿宋"/>
                <w:color w:val="000000"/>
                <w:sz w:val="24"/>
                <w:szCs w:val="24"/>
              </w:rPr>
              <w:t>授权委托书或法人身份证复印件</w:t>
            </w:r>
          </w:p>
        </w:tc>
        <w:tc>
          <w:tcPr>
            <w:tcW w:w="2159" w:type="dxa"/>
            <w:vAlign w:val="center"/>
          </w:tcPr>
          <w:p w14:paraId="0F189F04">
            <w:pPr>
              <w:spacing w:after="50"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是否提供</w:t>
            </w:r>
          </w:p>
        </w:tc>
        <w:tc>
          <w:tcPr>
            <w:tcW w:w="772" w:type="dxa"/>
            <w:vAlign w:val="center"/>
          </w:tcPr>
          <w:p w14:paraId="3E990CDB">
            <w:pPr>
              <w:adjustRightInd w:val="0"/>
              <w:snapToGrid w:val="0"/>
              <w:spacing w:line="400" w:lineRule="exact"/>
              <w:ind w:right="-10"/>
              <w:jc w:val="center"/>
              <w:rPr>
                <w:rFonts w:ascii="仿宋" w:hAnsi="仿宋" w:eastAsia="仿宋" w:cs="仿宋"/>
                <w:color w:val="000000"/>
                <w:sz w:val="28"/>
                <w:szCs w:val="28"/>
              </w:rPr>
            </w:pPr>
          </w:p>
        </w:tc>
        <w:tc>
          <w:tcPr>
            <w:tcW w:w="3910" w:type="dxa"/>
            <w:vAlign w:val="center"/>
          </w:tcPr>
          <w:p w14:paraId="108F1470">
            <w:pPr>
              <w:adjustRightInd w:val="0"/>
              <w:snapToGrid w:val="0"/>
              <w:spacing w:line="400" w:lineRule="exact"/>
              <w:ind w:right="-10"/>
              <w:jc w:val="left"/>
              <w:rPr>
                <w:rFonts w:ascii="仿宋" w:hAnsi="仿宋" w:eastAsia="仿宋" w:cs="仿宋"/>
                <w:color w:val="000000"/>
                <w:sz w:val="28"/>
                <w:szCs w:val="28"/>
              </w:rPr>
            </w:pPr>
            <w:r>
              <w:rPr>
                <w:rFonts w:hint="eastAsia" w:ascii="仿宋" w:hAnsi="仿宋" w:eastAsia="仿宋" w:cs="仿宋"/>
                <w:color w:val="000000"/>
                <w:sz w:val="28"/>
                <w:szCs w:val="28"/>
              </w:rPr>
              <w:t>是否按照附件4提供</w:t>
            </w:r>
          </w:p>
        </w:tc>
      </w:tr>
      <w:tr w14:paraId="669B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815" w:type="dxa"/>
            <w:vAlign w:val="center"/>
          </w:tcPr>
          <w:p w14:paraId="658DA2EF">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7</w:t>
            </w:r>
          </w:p>
        </w:tc>
        <w:tc>
          <w:tcPr>
            <w:tcW w:w="1901" w:type="dxa"/>
            <w:vAlign w:val="center"/>
          </w:tcPr>
          <w:p w14:paraId="05B093E1">
            <w:pPr>
              <w:spacing w:line="400" w:lineRule="exact"/>
              <w:ind w:right="-11"/>
              <w:jc w:val="center"/>
              <w:rPr>
                <w:rFonts w:ascii="仿宋" w:hAnsi="仿宋" w:eastAsia="仿宋" w:cs="仿宋"/>
                <w:color w:val="000000"/>
                <w:sz w:val="24"/>
                <w:szCs w:val="24"/>
              </w:rPr>
            </w:pPr>
            <w:r>
              <w:rPr>
                <w:rFonts w:hint="eastAsia" w:ascii="仿宋" w:hAnsi="仿宋" w:eastAsia="仿宋" w:cs="仿宋"/>
                <w:color w:val="000000"/>
                <w:sz w:val="24"/>
                <w:szCs w:val="24"/>
                <w:lang w:val="zh-CN"/>
              </w:rPr>
              <w:t>无不良征信承诺书</w:t>
            </w:r>
          </w:p>
        </w:tc>
        <w:tc>
          <w:tcPr>
            <w:tcW w:w="2159" w:type="dxa"/>
            <w:vAlign w:val="center"/>
          </w:tcPr>
          <w:p w14:paraId="6225C52D">
            <w:pPr>
              <w:spacing w:after="50"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符合采购文件要求</w:t>
            </w:r>
          </w:p>
        </w:tc>
        <w:tc>
          <w:tcPr>
            <w:tcW w:w="772" w:type="dxa"/>
            <w:vAlign w:val="center"/>
          </w:tcPr>
          <w:p w14:paraId="5E0A3027">
            <w:pPr>
              <w:adjustRightInd w:val="0"/>
              <w:snapToGrid w:val="0"/>
              <w:spacing w:line="400" w:lineRule="exact"/>
              <w:ind w:right="-10"/>
              <w:jc w:val="center"/>
              <w:rPr>
                <w:rFonts w:ascii="仿宋" w:hAnsi="仿宋" w:eastAsia="仿宋" w:cs="仿宋"/>
                <w:color w:val="000000"/>
                <w:sz w:val="28"/>
                <w:szCs w:val="28"/>
              </w:rPr>
            </w:pPr>
          </w:p>
        </w:tc>
        <w:tc>
          <w:tcPr>
            <w:tcW w:w="3910" w:type="dxa"/>
            <w:vAlign w:val="center"/>
          </w:tcPr>
          <w:p w14:paraId="47E63C15">
            <w:pPr>
              <w:adjustRightInd w:val="0"/>
              <w:snapToGrid w:val="0"/>
              <w:spacing w:line="400" w:lineRule="exact"/>
              <w:ind w:right="-10"/>
              <w:jc w:val="left"/>
              <w:rPr>
                <w:rFonts w:ascii="仿宋" w:hAnsi="仿宋" w:eastAsia="仿宋" w:cs="仿宋"/>
                <w:b/>
                <w:color w:val="000000"/>
                <w:sz w:val="28"/>
                <w:szCs w:val="28"/>
              </w:rPr>
            </w:pPr>
            <w:r>
              <w:rPr>
                <w:rFonts w:hint="eastAsia" w:ascii="仿宋" w:hAnsi="仿宋" w:eastAsia="仿宋" w:cs="仿宋"/>
                <w:color w:val="000000"/>
                <w:sz w:val="28"/>
                <w:szCs w:val="28"/>
              </w:rPr>
              <w:t>是否按照附件5提供</w:t>
            </w:r>
          </w:p>
        </w:tc>
      </w:tr>
      <w:tr w14:paraId="439FA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8" w:hRule="atLeast"/>
          <w:jc w:val="center"/>
        </w:trPr>
        <w:tc>
          <w:tcPr>
            <w:tcW w:w="9557" w:type="dxa"/>
            <w:gridSpan w:val="5"/>
            <w:vAlign w:val="center"/>
          </w:tcPr>
          <w:p w14:paraId="01D6AC66">
            <w:pPr>
              <w:pStyle w:val="5"/>
              <w:spacing w:before="139" w:line="400" w:lineRule="exact"/>
              <w:rPr>
                <w:rFonts w:ascii="仿宋" w:hAnsi="仿宋" w:eastAsia="仿宋" w:cs="仿宋"/>
                <w:color w:val="000000"/>
                <w:sz w:val="21"/>
                <w:szCs w:val="21"/>
              </w:rPr>
            </w:pPr>
            <w:r>
              <w:rPr>
                <w:rFonts w:hint="eastAsia" w:ascii="仿宋" w:hAnsi="仿宋" w:eastAsia="仿宋" w:cs="仿宋"/>
                <w:color w:val="000000"/>
                <w:sz w:val="21"/>
                <w:szCs w:val="21"/>
              </w:rPr>
              <w:t>评审指标通过标准：</w:t>
            </w:r>
          </w:p>
          <w:p w14:paraId="23A07C34">
            <w:pPr>
              <w:pStyle w:val="5"/>
              <w:spacing w:before="139" w:line="360" w:lineRule="auto"/>
              <w:rPr>
                <w:rFonts w:ascii="仿宋" w:hAnsi="仿宋" w:eastAsia="仿宋" w:cs="仿宋"/>
                <w:color w:val="000000"/>
                <w:sz w:val="21"/>
                <w:szCs w:val="21"/>
              </w:rPr>
            </w:pPr>
            <w:r>
              <w:rPr>
                <w:rFonts w:hint="eastAsia" w:ascii="仿宋" w:hAnsi="仿宋" w:eastAsia="仿宋" w:cs="仿宋"/>
                <w:color w:val="000000"/>
                <w:sz w:val="21"/>
                <w:szCs w:val="21"/>
              </w:rPr>
              <w:t>（1）资格审查采用定性方法，符合性评审，所有评审选项必须全部通过方为合格。</w:t>
            </w:r>
          </w:p>
          <w:p w14:paraId="5EC9A4BE">
            <w:pPr>
              <w:adjustRightInd w:val="0"/>
              <w:snapToGrid w:val="0"/>
              <w:spacing w:line="360" w:lineRule="auto"/>
              <w:ind w:right="-10"/>
              <w:rPr>
                <w:rFonts w:ascii="仿宋" w:hAnsi="仿宋" w:eastAsia="仿宋" w:cs="仿宋"/>
                <w:color w:val="000000"/>
                <w:szCs w:val="21"/>
              </w:rPr>
            </w:pPr>
            <w:r>
              <w:rPr>
                <w:rFonts w:hint="eastAsia" w:ascii="仿宋" w:hAnsi="仿宋" w:eastAsia="仿宋" w:cs="仿宋"/>
                <w:color w:val="000000"/>
                <w:szCs w:val="21"/>
              </w:rPr>
              <w:t>评审委员会根据表中所列各项指标对投标人是否为有效标进行评审，未列入上表中的指标不得作为废标依据。符合评审指标通过标准的，为有效投标。未通过评审的投标人将不参与详细评审。</w:t>
            </w:r>
          </w:p>
          <w:p w14:paraId="78C1F34C">
            <w:pPr>
              <w:adjustRightInd w:val="0"/>
              <w:snapToGrid w:val="0"/>
              <w:spacing w:line="360" w:lineRule="auto"/>
              <w:rPr>
                <w:rFonts w:ascii="仿宋" w:hAnsi="仿宋" w:eastAsia="仿宋" w:cs="仿宋"/>
                <w:b/>
                <w:color w:val="000000"/>
                <w:sz w:val="28"/>
                <w:szCs w:val="28"/>
              </w:rPr>
            </w:pPr>
            <w:r>
              <w:rPr>
                <w:rFonts w:hint="eastAsia" w:ascii="仿宋" w:hAnsi="仿宋" w:eastAsia="仿宋" w:cs="仿宋"/>
                <w:color w:val="000000"/>
                <w:szCs w:val="21"/>
              </w:rPr>
              <w:t>（2）投标人提供的资料不全、不清楚（复印件不清晰）、超出有效期等情况，将由评审委员会按照对投标人不利的解释去理解，由此产生的一切后果由投标人自行承担。</w:t>
            </w:r>
          </w:p>
        </w:tc>
      </w:tr>
    </w:tbl>
    <w:p w14:paraId="29C43487">
      <w:pPr>
        <w:pStyle w:val="3"/>
        <w:ind w:firstLine="0" w:firstLineChars="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评审人员会签：</w:t>
      </w:r>
    </w:p>
    <w:p w14:paraId="2BE8C542">
      <w:pPr>
        <w:pStyle w:val="3"/>
        <w:ind w:firstLine="0" w:firstLineChars="0"/>
      </w:pPr>
    </w:p>
    <w:p w14:paraId="08F05B61">
      <w:pPr>
        <w:rPr>
          <w:rFonts w:ascii="仿宋_GB2312" w:eastAsia="仿宋_GB2312"/>
          <w:sz w:val="32"/>
          <w:szCs w:val="32"/>
        </w:rPr>
      </w:pPr>
      <w:r>
        <w:rPr>
          <w:rFonts w:hint="eastAsia" w:ascii="仿宋_GB2312" w:eastAsia="仿宋_GB2312"/>
          <w:sz w:val="32"/>
          <w:szCs w:val="32"/>
        </w:rPr>
        <w:t>附件4</w:t>
      </w:r>
    </w:p>
    <w:p w14:paraId="07EE5E26">
      <w:pPr>
        <w:jc w:val="center"/>
        <w:rPr>
          <w:rFonts w:ascii="宋体" w:hAnsi="宋体" w:eastAsia="宋体" w:cs="宋体"/>
          <w:b/>
          <w:bCs/>
          <w:sz w:val="36"/>
          <w:szCs w:val="36"/>
          <w:lang w:val="zh-CN"/>
        </w:rPr>
      </w:pPr>
      <w:r>
        <w:rPr>
          <w:rFonts w:hint="eastAsia" w:ascii="宋体" w:hAnsi="宋体" w:eastAsia="宋体" w:cs="宋体"/>
          <w:b/>
          <w:bCs/>
          <w:sz w:val="36"/>
          <w:szCs w:val="36"/>
          <w:lang w:val="zh-CN"/>
        </w:rPr>
        <w:t>授权委托书</w:t>
      </w:r>
    </w:p>
    <w:p w14:paraId="5E9E9D56">
      <w:pPr>
        <w:spacing w:line="360" w:lineRule="auto"/>
        <w:rPr>
          <w:rFonts w:ascii="Calibri" w:hAnsi="Calibri" w:eastAsia="仿宋" w:cs="Times New Roman"/>
          <w:b/>
          <w:sz w:val="28"/>
          <w:szCs w:val="28"/>
        </w:rPr>
      </w:pPr>
    </w:p>
    <w:p w14:paraId="0606DBAA">
      <w:pPr>
        <w:ind w:firstLine="640" w:firstLineChars="200"/>
        <w:rPr>
          <w:rFonts w:ascii="仿宋_GB2312" w:eastAsia="仿宋_GB2312"/>
          <w:sz w:val="32"/>
          <w:szCs w:val="32"/>
        </w:rPr>
      </w:pPr>
      <w:r>
        <w:rPr>
          <w:rFonts w:hint="eastAsia" w:ascii="仿宋_GB2312" w:eastAsia="仿宋_GB2312"/>
          <w:sz w:val="32"/>
          <w:szCs w:val="32"/>
        </w:rPr>
        <w:t>本人</w:t>
      </w:r>
      <w:r>
        <w:rPr>
          <w:rFonts w:hint="eastAsia" w:ascii="仿宋_GB2312" w:eastAsia="仿宋_GB2312"/>
          <w:sz w:val="32"/>
          <w:szCs w:val="32"/>
          <w:u w:val="single"/>
        </w:rPr>
        <w:t xml:space="preserve">      </w:t>
      </w:r>
      <w:r>
        <w:rPr>
          <w:rFonts w:hint="eastAsia" w:ascii="仿宋_GB2312" w:eastAsia="仿宋_GB2312"/>
          <w:sz w:val="32"/>
          <w:szCs w:val="32"/>
        </w:rPr>
        <w:t>（姓名）系</w:t>
      </w:r>
      <w:r>
        <w:rPr>
          <w:rFonts w:hint="eastAsia" w:ascii="仿宋_GB2312" w:eastAsia="仿宋_GB2312"/>
          <w:sz w:val="32"/>
          <w:szCs w:val="32"/>
          <w:u w:val="single"/>
        </w:rPr>
        <w:t xml:space="preserve">               </w:t>
      </w:r>
      <w:r>
        <w:rPr>
          <w:rFonts w:hint="eastAsia" w:ascii="仿宋_GB2312" w:eastAsia="仿宋_GB2312"/>
          <w:sz w:val="32"/>
          <w:szCs w:val="32"/>
        </w:rPr>
        <w:t>（投标人名称）的法定代表人，现委托</w:t>
      </w:r>
      <w:r>
        <w:rPr>
          <w:rFonts w:hint="eastAsia" w:ascii="仿宋_GB2312" w:eastAsia="仿宋_GB2312"/>
          <w:sz w:val="32"/>
          <w:szCs w:val="32"/>
          <w:u w:val="single"/>
        </w:rPr>
        <w:t xml:space="preserve">       </w:t>
      </w:r>
      <w:r>
        <w:rPr>
          <w:rFonts w:hint="eastAsia" w:ascii="仿宋_GB2312" w:eastAsia="仿宋_GB2312"/>
          <w:sz w:val="32"/>
          <w:szCs w:val="32"/>
        </w:rPr>
        <w:t xml:space="preserve">（姓名）， </w:t>
      </w:r>
      <w:r>
        <w:rPr>
          <w:rFonts w:hint="eastAsia" w:ascii="仿宋_GB2312" w:eastAsia="仿宋_GB2312"/>
          <w:sz w:val="32"/>
          <w:szCs w:val="32"/>
          <w:u w:val="single"/>
        </w:rPr>
        <w:t xml:space="preserve">               </w:t>
      </w:r>
      <w:r>
        <w:rPr>
          <w:rFonts w:hint="eastAsia" w:ascii="仿宋_GB2312" w:eastAsia="仿宋_GB2312"/>
          <w:sz w:val="32"/>
          <w:szCs w:val="32"/>
        </w:rPr>
        <w:t>（身份证号）为我方代理人。代理人根据授权，我方名义签署、澄清、说明、补正、递交、撤回、修改                                      （项目名称）的投标文件，其法律后果由我方承担。</w:t>
      </w:r>
    </w:p>
    <w:p w14:paraId="5025C00E">
      <w:pPr>
        <w:ind w:firstLine="960" w:firstLineChars="300"/>
        <w:rPr>
          <w:rFonts w:ascii="仿宋_GB2312" w:eastAsia="仿宋_GB2312"/>
          <w:sz w:val="32"/>
          <w:szCs w:val="32"/>
        </w:rPr>
      </w:pPr>
      <w:r>
        <w:rPr>
          <w:rFonts w:hint="eastAsia" w:ascii="仿宋_GB2312" w:eastAsia="仿宋_GB2312"/>
          <w:sz w:val="32"/>
          <w:szCs w:val="32"/>
        </w:rPr>
        <w:t>委托期限:</w:t>
      </w:r>
    </w:p>
    <w:p w14:paraId="5345B4DF">
      <w:pPr>
        <w:ind w:firstLine="960" w:firstLineChars="300"/>
        <w:rPr>
          <w:rFonts w:ascii="仿宋_GB2312" w:eastAsia="仿宋_GB2312"/>
          <w:sz w:val="32"/>
          <w:szCs w:val="32"/>
        </w:rPr>
      </w:pPr>
      <w:r>
        <w:rPr>
          <w:rFonts w:hint="eastAsia" w:ascii="仿宋_GB2312" w:eastAsia="仿宋_GB2312"/>
          <w:sz w:val="32"/>
          <w:szCs w:val="32"/>
        </w:rPr>
        <w:t>代理人无转委托权。</w:t>
      </w:r>
    </w:p>
    <w:p w14:paraId="3438BC68">
      <w:pPr>
        <w:ind w:firstLine="960" w:firstLineChars="300"/>
        <w:rPr>
          <w:rFonts w:ascii="仿宋_GB2312" w:eastAsia="仿宋_GB2312"/>
          <w:sz w:val="32"/>
          <w:szCs w:val="32"/>
        </w:rPr>
      </w:pPr>
      <w:r>
        <w:rPr>
          <w:rFonts w:hint="eastAsia" w:ascii="仿宋_GB2312" w:eastAsia="仿宋_GB2312"/>
          <w:sz w:val="32"/>
          <w:szCs w:val="32"/>
        </w:rPr>
        <w:t>附：法定代表人证明书</w:t>
      </w:r>
    </w:p>
    <w:p w14:paraId="7FA0C31C">
      <w:pPr>
        <w:rPr>
          <w:rFonts w:ascii="仿宋_GB2312" w:eastAsia="仿宋_GB2312"/>
          <w:sz w:val="32"/>
          <w:szCs w:val="32"/>
        </w:rPr>
      </w:pPr>
    </w:p>
    <w:p w14:paraId="556A0780">
      <w:pPr>
        <w:ind w:firstLine="960" w:firstLineChars="300"/>
        <w:rPr>
          <w:rFonts w:ascii="仿宋_GB2312" w:eastAsia="仿宋_GB2312"/>
          <w:sz w:val="32"/>
          <w:szCs w:val="32"/>
        </w:rPr>
      </w:pPr>
    </w:p>
    <w:p w14:paraId="5FAE9CEE">
      <w:pPr>
        <w:ind w:firstLine="4800" w:firstLineChars="1500"/>
        <w:jc w:val="left"/>
        <w:rPr>
          <w:rFonts w:ascii="仿宋_GB2312" w:eastAsia="仿宋_GB2312"/>
          <w:sz w:val="32"/>
          <w:szCs w:val="32"/>
        </w:rPr>
      </w:pPr>
      <w:r>
        <w:rPr>
          <w:rFonts w:hint="eastAsia" w:ascii="仿宋_GB2312" w:eastAsia="仿宋_GB2312"/>
          <w:sz w:val="32"/>
          <w:szCs w:val="32"/>
        </w:rPr>
        <w:t>投标人：（单位盖章）</w:t>
      </w:r>
    </w:p>
    <w:p w14:paraId="48C731B9">
      <w:pPr>
        <w:ind w:firstLine="4800" w:firstLineChars="1500"/>
        <w:jc w:val="left"/>
        <w:rPr>
          <w:rFonts w:ascii="仿宋_GB2312" w:eastAsia="仿宋_GB2312"/>
          <w:sz w:val="32"/>
          <w:szCs w:val="32"/>
        </w:rPr>
      </w:pPr>
      <w:r>
        <w:rPr>
          <w:rFonts w:hint="eastAsia" w:ascii="仿宋_GB2312" w:eastAsia="仿宋_GB2312"/>
          <w:sz w:val="32"/>
          <w:szCs w:val="32"/>
        </w:rPr>
        <w:t>法定代表人：（签字）</w:t>
      </w:r>
    </w:p>
    <w:p w14:paraId="1CCB6931">
      <w:pPr>
        <w:ind w:firstLine="4800" w:firstLineChars="1500"/>
        <w:jc w:val="left"/>
        <w:rPr>
          <w:rFonts w:ascii="仿宋_GB2312" w:eastAsia="仿宋_GB2312"/>
          <w:sz w:val="32"/>
          <w:szCs w:val="32"/>
        </w:rPr>
      </w:pPr>
      <w:r>
        <w:rPr>
          <w:rFonts w:hint="eastAsia" w:ascii="仿宋_GB2312" w:eastAsia="仿宋_GB2312"/>
          <w:sz w:val="32"/>
          <w:szCs w:val="32"/>
        </w:rPr>
        <w:t>身份证号码：</w:t>
      </w:r>
    </w:p>
    <w:p w14:paraId="428F2E41">
      <w:pPr>
        <w:ind w:firstLine="4800" w:firstLineChars="1500"/>
        <w:jc w:val="left"/>
        <w:rPr>
          <w:rFonts w:ascii="仿宋_GB2312" w:eastAsia="仿宋_GB2312"/>
          <w:sz w:val="32"/>
          <w:szCs w:val="32"/>
        </w:rPr>
      </w:pPr>
      <w:r>
        <w:rPr>
          <w:rFonts w:hint="eastAsia" w:ascii="仿宋_GB2312" w:eastAsia="仿宋_GB2312"/>
          <w:sz w:val="32"/>
          <w:szCs w:val="32"/>
        </w:rPr>
        <w:t>委托代理人：（签字）</w:t>
      </w:r>
    </w:p>
    <w:p w14:paraId="09EE48F6">
      <w:pPr>
        <w:ind w:firstLine="4800" w:firstLineChars="1500"/>
        <w:jc w:val="left"/>
        <w:rPr>
          <w:rFonts w:ascii="仿宋_GB2312" w:eastAsia="仿宋_GB2312"/>
          <w:sz w:val="32"/>
          <w:szCs w:val="32"/>
        </w:rPr>
      </w:pPr>
      <w:r>
        <w:rPr>
          <w:rFonts w:hint="eastAsia" w:ascii="仿宋_GB2312" w:eastAsia="仿宋_GB2312"/>
          <w:sz w:val="32"/>
          <w:szCs w:val="32"/>
        </w:rPr>
        <w:t>身份证号码：</w:t>
      </w:r>
    </w:p>
    <w:p w14:paraId="1571B493">
      <w:pPr>
        <w:ind w:firstLine="5440" w:firstLineChars="1700"/>
        <w:jc w:val="left"/>
        <w:rPr>
          <w:rFonts w:ascii="仿宋_GB2312" w:eastAsia="仿宋_GB2312"/>
          <w:sz w:val="32"/>
          <w:szCs w:val="32"/>
        </w:rPr>
      </w:pPr>
      <w:r>
        <w:rPr>
          <w:rFonts w:hint="eastAsia" w:ascii="仿宋_GB2312" w:eastAsia="仿宋_GB2312"/>
          <w:sz w:val="32"/>
          <w:szCs w:val="32"/>
        </w:rPr>
        <w:t>年    月    日</w:t>
      </w:r>
    </w:p>
    <w:p w14:paraId="46292F83">
      <w:pPr>
        <w:rPr>
          <w:rFonts w:ascii="仿宋_GB2312" w:eastAsia="仿宋_GB2312"/>
          <w:sz w:val="32"/>
          <w:szCs w:val="32"/>
        </w:rPr>
      </w:pPr>
    </w:p>
    <w:p w14:paraId="351092B3">
      <w:pPr>
        <w:rPr>
          <w:rFonts w:ascii="仿宋_GB2312" w:eastAsia="仿宋_GB2312"/>
          <w:sz w:val="32"/>
          <w:szCs w:val="32"/>
        </w:rPr>
      </w:pPr>
      <w:r>
        <w:rPr>
          <w:rFonts w:hint="eastAsia" w:ascii="仿宋_GB2312" w:eastAsia="仿宋_GB2312"/>
          <w:sz w:val="32"/>
          <w:szCs w:val="32"/>
        </w:rPr>
        <w:t>注：法定代表人</w:t>
      </w:r>
      <w:r>
        <w:rPr>
          <w:rFonts w:ascii="仿宋_GB2312" w:eastAsia="仿宋_GB2312"/>
          <w:sz w:val="32"/>
          <w:szCs w:val="32"/>
        </w:rPr>
        <w:t>参加询价的无需提供授权书，仅提供身份证明扫描件</w:t>
      </w:r>
      <w:r>
        <w:rPr>
          <w:rFonts w:hint="eastAsia" w:ascii="仿宋_GB2312" w:eastAsia="仿宋_GB2312"/>
          <w:sz w:val="32"/>
          <w:szCs w:val="32"/>
        </w:rPr>
        <w:t>。</w:t>
      </w:r>
    </w:p>
    <w:p w14:paraId="57D8BC43">
      <w:pPr>
        <w:rPr>
          <w:rFonts w:ascii="仿宋_GB2312" w:eastAsia="仿宋_GB2312"/>
          <w:sz w:val="32"/>
          <w:szCs w:val="32"/>
        </w:rPr>
      </w:pPr>
      <w:r>
        <w:rPr>
          <w:rFonts w:hint="eastAsia" w:ascii="仿宋_GB2312" w:eastAsia="仿宋_GB2312"/>
          <w:sz w:val="32"/>
          <w:szCs w:val="32"/>
        </w:rPr>
        <w:t>附件5</w:t>
      </w:r>
    </w:p>
    <w:p w14:paraId="30BB2B03">
      <w:pPr>
        <w:jc w:val="center"/>
        <w:rPr>
          <w:rFonts w:ascii="宋体" w:hAnsi="宋体" w:eastAsia="宋体" w:cs="宋体"/>
          <w:b/>
          <w:bCs/>
          <w:sz w:val="36"/>
          <w:szCs w:val="36"/>
          <w:lang w:val="zh-CN"/>
        </w:rPr>
      </w:pPr>
      <w:r>
        <w:rPr>
          <w:rFonts w:hint="eastAsia" w:ascii="宋体" w:hAnsi="宋体" w:eastAsia="宋体" w:cs="宋体"/>
          <w:b/>
          <w:bCs/>
          <w:sz w:val="36"/>
          <w:szCs w:val="36"/>
          <w:lang w:val="zh-CN"/>
        </w:rPr>
        <w:t>无不良征信承诺书</w:t>
      </w:r>
    </w:p>
    <w:p w14:paraId="176DCF4F">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本单位郑重声明，根据《中华人民共和国政府采购法》及《中华人民共和国政府采购法实施条例》等相关法律法规规定，参加采购活动前三年内，本单位在经营活动中没有重大违法记录，没有因违法经营受到刑事处罚或者责令停产停业、吊销许可证或者执照、较大数额罚款等行政处罚，且未在被禁止参加政府采购活动的处罚期限内。</w:t>
      </w:r>
    </w:p>
    <w:p w14:paraId="6AB6CC88">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本单位郑重声明，我单位无以下不良信用记录情形：</w:t>
      </w:r>
    </w:p>
    <w:p w14:paraId="01D17E83">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（1）被人民法院列入失信被执行人；</w:t>
      </w:r>
    </w:p>
    <w:p w14:paraId="5CEF19CA">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（2）单位、法定代表人或拟派项目经理（项目负责人）被人民检察院列入行贿犯罪档案；</w:t>
      </w:r>
    </w:p>
    <w:p w14:paraId="5BBD4F0C">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（3）被工商行政管理部门列入企业经营异常名录；</w:t>
      </w:r>
    </w:p>
    <w:p w14:paraId="088E6916">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（4）被税务部门列入重大税收违法案件当事人名单；</w:t>
      </w:r>
    </w:p>
    <w:p w14:paraId="5A622FC8">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（5）被政府采购监管部门列入政府采购严重违法失信行为记录名单。</w:t>
      </w:r>
    </w:p>
    <w:p w14:paraId="03CFEDBE">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本单位对上述声明的真实性负责。如有虚假，将依法承担相应责任。</w:t>
      </w:r>
    </w:p>
    <w:p w14:paraId="5AE03C95">
      <w:pPr>
        <w:spacing w:line="360" w:lineRule="auto"/>
        <w:ind w:firstLine="600" w:firstLineChars="200"/>
        <w:rPr>
          <w:rFonts w:ascii="仿宋_GB2312" w:hAnsi="仿宋_GB2312" w:eastAsia="仿宋_GB2312" w:cs="仿宋_GB2312"/>
          <w:bCs/>
          <w:sz w:val="30"/>
          <w:szCs w:val="30"/>
        </w:rPr>
      </w:pPr>
    </w:p>
    <w:p w14:paraId="6781008F">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投标单位（盖章）：</w:t>
      </w:r>
    </w:p>
    <w:p w14:paraId="161D6451">
      <w:pPr>
        <w:spacing w:line="360" w:lineRule="auto"/>
        <w:ind w:firstLine="3000" w:firstLineChars="10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日         期：    年    月   日</w:t>
      </w:r>
    </w:p>
    <w:p w14:paraId="41E7631A">
      <w:pPr>
        <w:spacing w:line="360" w:lineRule="auto"/>
        <w:ind w:firstLine="3000" w:firstLineChars="1000"/>
        <w:rPr>
          <w:rFonts w:ascii="仿宋_GB2312" w:hAnsi="仿宋_GB2312" w:eastAsia="仿宋_GB2312" w:cs="仿宋_GB2312"/>
          <w:bCs/>
          <w:sz w:val="30"/>
          <w:szCs w:val="30"/>
        </w:rPr>
      </w:pPr>
    </w:p>
    <w:p w14:paraId="74D3709F">
      <w:pPr>
        <w:rPr>
          <w:rFonts w:ascii="仿宋_GB2312" w:eastAsia="仿宋_GB2312"/>
          <w:sz w:val="32"/>
          <w:szCs w:val="32"/>
        </w:rPr>
      </w:pPr>
      <w:r>
        <w:rPr>
          <w:rFonts w:hint="eastAsia" w:ascii="仿宋_GB2312" w:eastAsia="仿宋_GB2312"/>
          <w:sz w:val="32"/>
          <w:szCs w:val="32"/>
        </w:rPr>
        <w:t>附件6</w:t>
      </w:r>
    </w:p>
    <w:p w14:paraId="6E94853C">
      <w:pPr>
        <w:jc w:val="center"/>
        <w:rPr>
          <w:rFonts w:ascii="宋体" w:hAnsi="宋体" w:eastAsia="宋体" w:cs="宋体"/>
          <w:b/>
          <w:bCs/>
          <w:sz w:val="36"/>
          <w:szCs w:val="36"/>
          <w:lang w:val="zh-CN"/>
        </w:rPr>
      </w:pPr>
      <w:bookmarkStart w:id="4" w:name="_Toc196814781"/>
      <w:r>
        <w:rPr>
          <w:rFonts w:hint="eastAsia" w:ascii="宋体" w:hAnsi="宋体" w:eastAsia="宋体" w:cs="宋体"/>
          <w:b/>
          <w:bCs/>
          <w:sz w:val="36"/>
          <w:szCs w:val="36"/>
          <w:lang w:val="zh-CN"/>
        </w:rPr>
        <w:t>拟投入本项目人员情况一览表</w:t>
      </w:r>
      <w:bookmarkEnd w:id="4"/>
    </w:p>
    <w:tbl>
      <w:tblPr>
        <w:tblStyle w:val="13"/>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318"/>
        <w:gridCol w:w="842"/>
        <w:gridCol w:w="816"/>
        <w:gridCol w:w="984"/>
        <w:gridCol w:w="816"/>
        <w:gridCol w:w="1582"/>
        <w:gridCol w:w="1575"/>
      </w:tblGrid>
      <w:tr w14:paraId="32CE3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07" w:type="dxa"/>
            <w:vAlign w:val="center"/>
          </w:tcPr>
          <w:p w14:paraId="52C84A34">
            <w:pPr>
              <w:spacing w:line="600" w:lineRule="exact"/>
              <w:jc w:val="center"/>
              <w:rPr>
                <w:rFonts w:ascii="宋体" w:hAnsi="宋体"/>
                <w:b/>
                <w:bCs/>
                <w:iCs/>
                <w:sz w:val="25"/>
                <w:szCs w:val="25"/>
              </w:rPr>
            </w:pPr>
            <w:r>
              <w:rPr>
                <w:rFonts w:ascii="宋体" w:hAnsi="宋体"/>
                <w:b/>
                <w:bCs/>
                <w:iCs/>
                <w:sz w:val="25"/>
                <w:szCs w:val="25"/>
              </w:rPr>
              <w:t>序号</w:t>
            </w:r>
          </w:p>
        </w:tc>
        <w:tc>
          <w:tcPr>
            <w:tcW w:w="1318" w:type="dxa"/>
            <w:vAlign w:val="center"/>
          </w:tcPr>
          <w:p w14:paraId="68D38D05">
            <w:pPr>
              <w:spacing w:line="600" w:lineRule="exact"/>
              <w:ind w:firstLine="240"/>
              <w:rPr>
                <w:rFonts w:ascii="宋体" w:hAnsi="宋体"/>
                <w:b/>
                <w:bCs/>
                <w:iCs/>
                <w:sz w:val="25"/>
                <w:szCs w:val="25"/>
              </w:rPr>
            </w:pPr>
            <w:r>
              <w:rPr>
                <w:rFonts w:ascii="宋体" w:hAnsi="宋体"/>
                <w:b/>
                <w:bCs/>
                <w:iCs/>
                <w:sz w:val="25"/>
                <w:szCs w:val="25"/>
              </w:rPr>
              <w:t>姓 名</w:t>
            </w:r>
          </w:p>
        </w:tc>
        <w:tc>
          <w:tcPr>
            <w:tcW w:w="842" w:type="dxa"/>
            <w:vAlign w:val="center"/>
          </w:tcPr>
          <w:p w14:paraId="16D5FABF">
            <w:pPr>
              <w:spacing w:line="600" w:lineRule="exact"/>
              <w:jc w:val="center"/>
              <w:rPr>
                <w:rFonts w:ascii="宋体" w:hAnsi="宋体"/>
                <w:b/>
                <w:bCs/>
                <w:iCs/>
                <w:sz w:val="25"/>
                <w:szCs w:val="25"/>
              </w:rPr>
            </w:pPr>
            <w:r>
              <w:rPr>
                <w:rFonts w:ascii="宋体" w:hAnsi="宋体"/>
                <w:b/>
                <w:bCs/>
                <w:iCs/>
                <w:sz w:val="25"/>
                <w:szCs w:val="25"/>
              </w:rPr>
              <w:t>年龄</w:t>
            </w:r>
          </w:p>
        </w:tc>
        <w:tc>
          <w:tcPr>
            <w:tcW w:w="816" w:type="dxa"/>
            <w:vAlign w:val="center"/>
          </w:tcPr>
          <w:p w14:paraId="2A012384">
            <w:pPr>
              <w:spacing w:line="600" w:lineRule="exact"/>
              <w:jc w:val="center"/>
              <w:rPr>
                <w:rFonts w:ascii="宋体" w:hAnsi="宋体"/>
                <w:b/>
                <w:bCs/>
                <w:iCs/>
                <w:sz w:val="25"/>
                <w:szCs w:val="25"/>
              </w:rPr>
            </w:pPr>
            <w:r>
              <w:rPr>
                <w:rFonts w:ascii="宋体" w:hAnsi="宋体"/>
                <w:b/>
                <w:bCs/>
                <w:iCs/>
                <w:sz w:val="25"/>
                <w:szCs w:val="25"/>
              </w:rPr>
              <w:t>性别</w:t>
            </w:r>
          </w:p>
        </w:tc>
        <w:tc>
          <w:tcPr>
            <w:tcW w:w="984" w:type="dxa"/>
            <w:vAlign w:val="center"/>
          </w:tcPr>
          <w:p w14:paraId="08BC464A">
            <w:pPr>
              <w:spacing w:line="600" w:lineRule="exact"/>
              <w:jc w:val="center"/>
              <w:rPr>
                <w:rFonts w:ascii="宋体" w:hAnsi="宋体"/>
                <w:b/>
                <w:bCs/>
                <w:iCs/>
                <w:sz w:val="25"/>
                <w:szCs w:val="25"/>
              </w:rPr>
            </w:pPr>
            <w:r>
              <w:rPr>
                <w:rFonts w:ascii="宋体" w:hAnsi="宋体"/>
                <w:b/>
                <w:bCs/>
                <w:iCs/>
                <w:sz w:val="25"/>
                <w:szCs w:val="25"/>
              </w:rPr>
              <w:t>学 历</w:t>
            </w:r>
          </w:p>
        </w:tc>
        <w:tc>
          <w:tcPr>
            <w:tcW w:w="816" w:type="dxa"/>
            <w:vAlign w:val="center"/>
          </w:tcPr>
          <w:p w14:paraId="39E1355D">
            <w:pPr>
              <w:spacing w:line="600" w:lineRule="exact"/>
              <w:jc w:val="center"/>
              <w:rPr>
                <w:rFonts w:ascii="宋体" w:hAnsi="宋体"/>
                <w:b/>
                <w:bCs/>
                <w:iCs/>
                <w:sz w:val="25"/>
                <w:szCs w:val="25"/>
              </w:rPr>
            </w:pPr>
            <w:r>
              <w:rPr>
                <w:rFonts w:ascii="宋体" w:hAnsi="宋体"/>
                <w:b/>
                <w:bCs/>
                <w:iCs/>
                <w:sz w:val="25"/>
                <w:szCs w:val="25"/>
              </w:rPr>
              <w:t>专业</w:t>
            </w:r>
          </w:p>
        </w:tc>
        <w:tc>
          <w:tcPr>
            <w:tcW w:w="1582" w:type="dxa"/>
            <w:vAlign w:val="center"/>
          </w:tcPr>
          <w:p w14:paraId="0FC8F845">
            <w:pPr>
              <w:spacing w:line="240" w:lineRule="atLeast"/>
              <w:jc w:val="center"/>
              <w:rPr>
                <w:rFonts w:ascii="宋体" w:hAnsi="宋体"/>
                <w:b/>
                <w:bCs/>
                <w:iCs/>
                <w:sz w:val="25"/>
                <w:szCs w:val="25"/>
              </w:rPr>
            </w:pPr>
            <w:r>
              <w:rPr>
                <w:rFonts w:ascii="宋体" w:hAnsi="宋体"/>
                <w:b/>
                <w:bCs/>
                <w:iCs/>
                <w:sz w:val="25"/>
                <w:szCs w:val="25"/>
              </w:rPr>
              <w:t>职称</w:t>
            </w:r>
            <w:r>
              <w:rPr>
                <w:rFonts w:hint="eastAsia" w:ascii="宋体" w:hAnsi="宋体"/>
                <w:b/>
                <w:bCs/>
                <w:iCs/>
                <w:sz w:val="25"/>
                <w:szCs w:val="25"/>
              </w:rPr>
              <w:t>或</w:t>
            </w:r>
          </w:p>
          <w:p w14:paraId="2BE92D7C">
            <w:pPr>
              <w:spacing w:line="240" w:lineRule="atLeast"/>
              <w:jc w:val="center"/>
              <w:rPr>
                <w:rFonts w:ascii="宋体" w:hAnsi="宋体"/>
                <w:b/>
                <w:bCs/>
                <w:iCs/>
                <w:sz w:val="25"/>
                <w:szCs w:val="25"/>
              </w:rPr>
            </w:pPr>
            <w:r>
              <w:rPr>
                <w:rFonts w:hint="eastAsia" w:ascii="宋体" w:hAnsi="宋体"/>
                <w:b/>
                <w:bCs/>
                <w:iCs/>
                <w:sz w:val="25"/>
                <w:szCs w:val="25"/>
              </w:rPr>
              <w:t>执业资格</w:t>
            </w:r>
          </w:p>
        </w:tc>
        <w:tc>
          <w:tcPr>
            <w:tcW w:w="1575" w:type="dxa"/>
            <w:vAlign w:val="center"/>
          </w:tcPr>
          <w:p w14:paraId="2B82AD4A">
            <w:pPr>
              <w:spacing w:line="240" w:lineRule="atLeast"/>
              <w:jc w:val="center"/>
              <w:rPr>
                <w:rFonts w:ascii="宋体" w:hAnsi="宋体"/>
                <w:b/>
                <w:bCs/>
                <w:iCs/>
                <w:sz w:val="25"/>
                <w:szCs w:val="25"/>
              </w:rPr>
            </w:pPr>
            <w:r>
              <w:rPr>
                <w:rFonts w:ascii="宋体" w:hAnsi="宋体"/>
                <w:b/>
                <w:bCs/>
                <w:iCs/>
                <w:sz w:val="25"/>
                <w:szCs w:val="25"/>
              </w:rPr>
              <w:t>在本项目</w:t>
            </w:r>
          </w:p>
          <w:p w14:paraId="4F3EAF0C">
            <w:pPr>
              <w:spacing w:line="240" w:lineRule="atLeast"/>
              <w:jc w:val="center"/>
              <w:rPr>
                <w:rFonts w:ascii="宋体" w:hAnsi="宋体"/>
                <w:b/>
                <w:bCs/>
                <w:iCs/>
                <w:sz w:val="25"/>
                <w:szCs w:val="25"/>
              </w:rPr>
            </w:pPr>
            <w:r>
              <w:rPr>
                <w:rFonts w:ascii="宋体" w:hAnsi="宋体"/>
                <w:b/>
                <w:bCs/>
                <w:iCs/>
                <w:sz w:val="25"/>
                <w:szCs w:val="25"/>
              </w:rPr>
              <w:t>拟任职务</w:t>
            </w:r>
          </w:p>
        </w:tc>
      </w:tr>
      <w:tr w14:paraId="784ED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2D2A430E">
            <w:pPr>
              <w:spacing w:line="600" w:lineRule="exact"/>
              <w:jc w:val="center"/>
              <w:rPr>
                <w:rFonts w:ascii="宋体" w:hAnsi="宋体"/>
                <w:sz w:val="25"/>
                <w:szCs w:val="25"/>
              </w:rPr>
            </w:pPr>
          </w:p>
        </w:tc>
        <w:tc>
          <w:tcPr>
            <w:tcW w:w="1318" w:type="dxa"/>
          </w:tcPr>
          <w:p w14:paraId="495B2C07">
            <w:pPr>
              <w:spacing w:line="600" w:lineRule="exact"/>
              <w:jc w:val="center"/>
              <w:rPr>
                <w:rFonts w:ascii="宋体" w:hAnsi="宋体"/>
                <w:sz w:val="25"/>
                <w:szCs w:val="25"/>
              </w:rPr>
            </w:pPr>
          </w:p>
        </w:tc>
        <w:tc>
          <w:tcPr>
            <w:tcW w:w="842" w:type="dxa"/>
          </w:tcPr>
          <w:p w14:paraId="49B4EE5F">
            <w:pPr>
              <w:spacing w:line="600" w:lineRule="exact"/>
              <w:jc w:val="center"/>
              <w:rPr>
                <w:rFonts w:ascii="宋体" w:hAnsi="宋体"/>
                <w:sz w:val="25"/>
                <w:szCs w:val="25"/>
              </w:rPr>
            </w:pPr>
          </w:p>
        </w:tc>
        <w:tc>
          <w:tcPr>
            <w:tcW w:w="816" w:type="dxa"/>
          </w:tcPr>
          <w:p w14:paraId="3D298695">
            <w:pPr>
              <w:spacing w:line="600" w:lineRule="exact"/>
              <w:jc w:val="center"/>
              <w:rPr>
                <w:rFonts w:ascii="宋体" w:hAnsi="宋体"/>
                <w:sz w:val="25"/>
                <w:szCs w:val="25"/>
              </w:rPr>
            </w:pPr>
          </w:p>
        </w:tc>
        <w:tc>
          <w:tcPr>
            <w:tcW w:w="984" w:type="dxa"/>
          </w:tcPr>
          <w:p w14:paraId="7D1CD452">
            <w:pPr>
              <w:spacing w:line="600" w:lineRule="exact"/>
              <w:jc w:val="center"/>
              <w:rPr>
                <w:rFonts w:ascii="宋体" w:hAnsi="宋体"/>
                <w:sz w:val="25"/>
                <w:szCs w:val="25"/>
              </w:rPr>
            </w:pPr>
          </w:p>
        </w:tc>
        <w:tc>
          <w:tcPr>
            <w:tcW w:w="816" w:type="dxa"/>
          </w:tcPr>
          <w:p w14:paraId="560A57F5">
            <w:pPr>
              <w:spacing w:line="600" w:lineRule="exact"/>
              <w:jc w:val="center"/>
              <w:rPr>
                <w:rFonts w:ascii="宋体" w:hAnsi="宋体"/>
                <w:sz w:val="25"/>
                <w:szCs w:val="25"/>
              </w:rPr>
            </w:pPr>
          </w:p>
        </w:tc>
        <w:tc>
          <w:tcPr>
            <w:tcW w:w="1582" w:type="dxa"/>
          </w:tcPr>
          <w:p w14:paraId="65DD29BE">
            <w:pPr>
              <w:spacing w:line="600" w:lineRule="exact"/>
              <w:jc w:val="center"/>
              <w:rPr>
                <w:rFonts w:ascii="宋体" w:hAnsi="宋体"/>
                <w:sz w:val="25"/>
                <w:szCs w:val="25"/>
              </w:rPr>
            </w:pPr>
          </w:p>
        </w:tc>
        <w:tc>
          <w:tcPr>
            <w:tcW w:w="1575" w:type="dxa"/>
          </w:tcPr>
          <w:p w14:paraId="709752C2">
            <w:pPr>
              <w:spacing w:line="600" w:lineRule="exact"/>
              <w:jc w:val="center"/>
              <w:rPr>
                <w:rFonts w:ascii="宋体" w:hAnsi="宋体"/>
                <w:sz w:val="25"/>
                <w:szCs w:val="25"/>
              </w:rPr>
            </w:pPr>
          </w:p>
        </w:tc>
      </w:tr>
      <w:tr w14:paraId="17565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046F1138">
            <w:pPr>
              <w:spacing w:line="600" w:lineRule="exact"/>
              <w:jc w:val="center"/>
              <w:rPr>
                <w:rFonts w:ascii="宋体" w:hAnsi="宋体"/>
                <w:sz w:val="25"/>
                <w:szCs w:val="25"/>
              </w:rPr>
            </w:pPr>
          </w:p>
        </w:tc>
        <w:tc>
          <w:tcPr>
            <w:tcW w:w="1318" w:type="dxa"/>
          </w:tcPr>
          <w:p w14:paraId="33F453A8">
            <w:pPr>
              <w:spacing w:line="600" w:lineRule="exact"/>
              <w:jc w:val="center"/>
              <w:rPr>
                <w:rFonts w:ascii="宋体" w:hAnsi="宋体"/>
                <w:sz w:val="25"/>
                <w:szCs w:val="25"/>
              </w:rPr>
            </w:pPr>
          </w:p>
        </w:tc>
        <w:tc>
          <w:tcPr>
            <w:tcW w:w="842" w:type="dxa"/>
          </w:tcPr>
          <w:p w14:paraId="3F3A245B">
            <w:pPr>
              <w:spacing w:line="600" w:lineRule="exact"/>
              <w:jc w:val="center"/>
              <w:rPr>
                <w:rFonts w:ascii="宋体" w:hAnsi="宋体"/>
                <w:sz w:val="25"/>
                <w:szCs w:val="25"/>
              </w:rPr>
            </w:pPr>
          </w:p>
        </w:tc>
        <w:tc>
          <w:tcPr>
            <w:tcW w:w="816" w:type="dxa"/>
          </w:tcPr>
          <w:p w14:paraId="3491861C">
            <w:pPr>
              <w:spacing w:line="600" w:lineRule="exact"/>
              <w:jc w:val="center"/>
              <w:rPr>
                <w:rFonts w:ascii="宋体" w:hAnsi="宋体"/>
                <w:sz w:val="25"/>
                <w:szCs w:val="25"/>
              </w:rPr>
            </w:pPr>
          </w:p>
        </w:tc>
        <w:tc>
          <w:tcPr>
            <w:tcW w:w="984" w:type="dxa"/>
          </w:tcPr>
          <w:p w14:paraId="4DD2ABD9">
            <w:pPr>
              <w:spacing w:line="600" w:lineRule="exact"/>
              <w:jc w:val="center"/>
              <w:rPr>
                <w:rFonts w:ascii="宋体" w:hAnsi="宋体"/>
                <w:sz w:val="25"/>
                <w:szCs w:val="25"/>
              </w:rPr>
            </w:pPr>
          </w:p>
        </w:tc>
        <w:tc>
          <w:tcPr>
            <w:tcW w:w="816" w:type="dxa"/>
          </w:tcPr>
          <w:p w14:paraId="26178F35">
            <w:pPr>
              <w:spacing w:line="600" w:lineRule="exact"/>
              <w:jc w:val="center"/>
              <w:rPr>
                <w:rFonts w:ascii="宋体" w:hAnsi="宋体"/>
                <w:sz w:val="25"/>
                <w:szCs w:val="25"/>
              </w:rPr>
            </w:pPr>
          </w:p>
        </w:tc>
        <w:tc>
          <w:tcPr>
            <w:tcW w:w="1582" w:type="dxa"/>
          </w:tcPr>
          <w:p w14:paraId="70DDA2E4">
            <w:pPr>
              <w:spacing w:line="600" w:lineRule="exact"/>
              <w:jc w:val="center"/>
              <w:rPr>
                <w:rFonts w:ascii="宋体" w:hAnsi="宋体"/>
                <w:sz w:val="25"/>
                <w:szCs w:val="25"/>
              </w:rPr>
            </w:pPr>
          </w:p>
        </w:tc>
        <w:tc>
          <w:tcPr>
            <w:tcW w:w="1575" w:type="dxa"/>
          </w:tcPr>
          <w:p w14:paraId="01BEFF57">
            <w:pPr>
              <w:spacing w:line="600" w:lineRule="exact"/>
              <w:jc w:val="center"/>
              <w:rPr>
                <w:rFonts w:ascii="宋体" w:hAnsi="宋体"/>
                <w:sz w:val="25"/>
                <w:szCs w:val="25"/>
              </w:rPr>
            </w:pPr>
          </w:p>
        </w:tc>
      </w:tr>
      <w:tr w14:paraId="2239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6799D856">
            <w:pPr>
              <w:spacing w:line="600" w:lineRule="exact"/>
              <w:jc w:val="center"/>
              <w:rPr>
                <w:rFonts w:ascii="宋体" w:hAnsi="宋体"/>
                <w:sz w:val="25"/>
                <w:szCs w:val="25"/>
              </w:rPr>
            </w:pPr>
          </w:p>
        </w:tc>
        <w:tc>
          <w:tcPr>
            <w:tcW w:w="1318" w:type="dxa"/>
          </w:tcPr>
          <w:p w14:paraId="140D463E">
            <w:pPr>
              <w:spacing w:line="600" w:lineRule="exact"/>
              <w:jc w:val="center"/>
              <w:rPr>
                <w:rFonts w:ascii="宋体" w:hAnsi="宋体"/>
                <w:sz w:val="25"/>
                <w:szCs w:val="25"/>
              </w:rPr>
            </w:pPr>
          </w:p>
        </w:tc>
        <w:tc>
          <w:tcPr>
            <w:tcW w:w="842" w:type="dxa"/>
          </w:tcPr>
          <w:p w14:paraId="5C4C7AAF">
            <w:pPr>
              <w:spacing w:line="600" w:lineRule="exact"/>
              <w:jc w:val="center"/>
              <w:rPr>
                <w:rFonts w:ascii="宋体" w:hAnsi="宋体"/>
                <w:sz w:val="25"/>
                <w:szCs w:val="25"/>
              </w:rPr>
            </w:pPr>
          </w:p>
        </w:tc>
        <w:tc>
          <w:tcPr>
            <w:tcW w:w="816" w:type="dxa"/>
          </w:tcPr>
          <w:p w14:paraId="7D0B7452">
            <w:pPr>
              <w:spacing w:line="600" w:lineRule="exact"/>
              <w:jc w:val="center"/>
              <w:rPr>
                <w:rFonts w:ascii="宋体" w:hAnsi="宋体"/>
                <w:sz w:val="25"/>
                <w:szCs w:val="25"/>
              </w:rPr>
            </w:pPr>
          </w:p>
        </w:tc>
        <w:tc>
          <w:tcPr>
            <w:tcW w:w="984" w:type="dxa"/>
          </w:tcPr>
          <w:p w14:paraId="3B7A6B72">
            <w:pPr>
              <w:spacing w:line="600" w:lineRule="exact"/>
              <w:jc w:val="center"/>
              <w:rPr>
                <w:rFonts w:ascii="宋体" w:hAnsi="宋体"/>
                <w:sz w:val="25"/>
                <w:szCs w:val="25"/>
              </w:rPr>
            </w:pPr>
          </w:p>
        </w:tc>
        <w:tc>
          <w:tcPr>
            <w:tcW w:w="816" w:type="dxa"/>
          </w:tcPr>
          <w:p w14:paraId="6278BF6A">
            <w:pPr>
              <w:spacing w:line="600" w:lineRule="exact"/>
              <w:jc w:val="center"/>
              <w:rPr>
                <w:rFonts w:ascii="宋体" w:hAnsi="宋体"/>
                <w:sz w:val="25"/>
                <w:szCs w:val="25"/>
              </w:rPr>
            </w:pPr>
          </w:p>
        </w:tc>
        <w:tc>
          <w:tcPr>
            <w:tcW w:w="1582" w:type="dxa"/>
          </w:tcPr>
          <w:p w14:paraId="4D543EE4">
            <w:pPr>
              <w:spacing w:line="600" w:lineRule="exact"/>
              <w:jc w:val="center"/>
              <w:rPr>
                <w:rFonts w:ascii="宋体" w:hAnsi="宋体"/>
                <w:sz w:val="25"/>
                <w:szCs w:val="25"/>
              </w:rPr>
            </w:pPr>
          </w:p>
        </w:tc>
        <w:tc>
          <w:tcPr>
            <w:tcW w:w="1575" w:type="dxa"/>
          </w:tcPr>
          <w:p w14:paraId="33FD948F">
            <w:pPr>
              <w:spacing w:line="600" w:lineRule="exact"/>
              <w:jc w:val="center"/>
              <w:rPr>
                <w:rFonts w:ascii="宋体" w:hAnsi="宋体"/>
                <w:sz w:val="25"/>
                <w:szCs w:val="25"/>
              </w:rPr>
            </w:pPr>
          </w:p>
        </w:tc>
      </w:tr>
      <w:tr w14:paraId="385B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002A45B5">
            <w:pPr>
              <w:spacing w:line="600" w:lineRule="exact"/>
              <w:jc w:val="center"/>
              <w:rPr>
                <w:rFonts w:ascii="宋体" w:hAnsi="宋体"/>
                <w:sz w:val="25"/>
                <w:szCs w:val="25"/>
              </w:rPr>
            </w:pPr>
          </w:p>
        </w:tc>
        <w:tc>
          <w:tcPr>
            <w:tcW w:w="1318" w:type="dxa"/>
          </w:tcPr>
          <w:p w14:paraId="70C0E3B4">
            <w:pPr>
              <w:spacing w:line="600" w:lineRule="exact"/>
              <w:jc w:val="center"/>
              <w:rPr>
                <w:rFonts w:ascii="宋体" w:hAnsi="宋体"/>
                <w:sz w:val="25"/>
                <w:szCs w:val="25"/>
              </w:rPr>
            </w:pPr>
          </w:p>
        </w:tc>
        <w:tc>
          <w:tcPr>
            <w:tcW w:w="842" w:type="dxa"/>
          </w:tcPr>
          <w:p w14:paraId="32EC5E03">
            <w:pPr>
              <w:spacing w:line="600" w:lineRule="exact"/>
              <w:jc w:val="center"/>
              <w:rPr>
                <w:rFonts w:ascii="宋体" w:hAnsi="宋体"/>
                <w:sz w:val="25"/>
                <w:szCs w:val="25"/>
              </w:rPr>
            </w:pPr>
          </w:p>
        </w:tc>
        <w:tc>
          <w:tcPr>
            <w:tcW w:w="816" w:type="dxa"/>
          </w:tcPr>
          <w:p w14:paraId="30DF776D">
            <w:pPr>
              <w:spacing w:line="600" w:lineRule="exact"/>
              <w:jc w:val="center"/>
              <w:rPr>
                <w:rFonts w:ascii="宋体" w:hAnsi="宋体"/>
                <w:sz w:val="25"/>
                <w:szCs w:val="25"/>
              </w:rPr>
            </w:pPr>
          </w:p>
        </w:tc>
        <w:tc>
          <w:tcPr>
            <w:tcW w:w="984" w:type="dxa"/>
          </w:tcPr>
          <w:p w14:paraId="07F55E61">
            <w:pPr>
              <w:spacing w:line="600" w:lineRule="exact"/>
              <w:jc w:val="center"/>
              <w:rPr>
                <w:rFonts w:ascii="宋体" w:hAnsi="宋体"/>
                <w:sz w:val="25"/>
                <w:szCs w:val="25"/>
              </w:rPr>
            </w:pPr>
          </w:p>
        </w:tc>
        <w:tc>
          <w:tcPr>
            <w:tcW w:w="816" w:type="dxa"/>
          </w:tcPr>
          <w:p w14:paraId="6B32512E">
            <w:pPr>
              <w:spacing w:line="600" w:lineRule="exact"/>
              <w:jc w:val="center"/>
              <w:rPr>
                <w:rFonts w:ascii="宋体" w:hAnsi="宋体"/>
                <w:sz w:val="25"/>
                <w:szCs w:val="25"/>
              </w:rPr>
            </w:pPr>
          </w:p>
        </w:tc>
        <w:tc>
          <w:tcPr>
            <w:tcW w:w="1582" w:type="dxa"/>
          </w:tcPr>
          <w:p w14:paraId="0461366B">
            <w:pPr>
              <w:spacing w:line="600" w:lineRule="exact"/>
              <w:jc w:val="center"/>
              <w:rPr>
                <w:rFonts w:ascii="宋体" w:hAnsi="宋体"/>
                <w:sz w:val="25"/>
                <w:szCs w:val="25"/>
              </w:rPr>
            </w:pPr>
          </w:p>
        </w:tc>
        <w:tc>
          <w:tcPr>
            <w:tcW w:w="1575" w:type="dxa"/>
          </w:tcPr>
          <w:p w14:paraId="20715F25">
            <w:pPr>
              <w:spacing w:line="600" w:lineRule="exact"/>
              <w:jc w:val="center"/>
              <w:rPr>
                <w:rFonts w:ascii="宋体" w:hAnsi="宋体"/>
                <w:sz w:val="25"/>
                <w:szCs w:val="25"/>
              </w:rPr>
            </w:pPr>
          </w:p>
        </w:tc>
      </w:tr>
      <w:tr w14:paraId="1CF85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3589AAC2">
            <w:pPr>
              <w:spacing w:line="600" w:lineRule="exact"/>
              <w:jc w:val="center"/>
              <w:rPr>
                <w:rFonts w:ascii="宋体" w:hAnsi="宋体"/>
                <w:sz w:val="25"/>
                <w:szCs w:val="25"/>
              </w:rPr>
            </w:pPr>
          </w:p>
        </w:tc>
        <w:tc>
          <w:tcPr>
            <w:tcW w:w="1318" w:type="dxa"/>
          </w:tcPr>
          <w:p w14:paraId="7D689450">
            <w:pPr>
              <w:spacing w:line="600" w:lineRule="exact"/>
              <w:jc w:val="center"/>
              <w:rPr>
                <w:rFonts w:ascii="宋体" w:hAnsi="宋体"/>
                <w:sz w:val="25"/>
                <w:szCs w:val="25"/>
              </w:rPr>
            </w:pPr>
          </w:p>
        </w:tc>
        <w:tc>
          <w:tcPr>
            <w:tcW w:w="842" w:type="dxa"/>
          </w:tcPr>
          <w:p w14:paraId="300EB7FA">
            <w:pPr>
              <w:spacing w:line="600" w:lineRule="exact"/>
              <w:jc w:val="center"/>
              <w:rPr>
                <w:rFonts w:ascii="宋体" w:hAnsi="宋体"/>
                <w:sz w:val="25"/>
                <w:szCs w:val="25"/>
              </w:rPr>
            </w:pPr>
          </w:p>
        </w:tc>
        <w:tc>
          <w:tcPr>
            <w:tcW w:w="816" w:type="dxa"/>
          </w:tcPr>
          <w:p w14:paraId="3FB4AF7D">
            <w:pPr>
              <w:spacing w:line="600" w:lineRule="exact"/>
              <w:jc w:val="center"/>
              <w:rPr>
                <w:rFonts w:ascii="宋体" w:hAnsi="宋体"/>
                <w:sz w:val="25"/>
                <w:szCs w:val="25"/>
              </w:rPr>
            </w:pPr>
          </w:p>
        </w:tc>
        <w:tc>
          <w:tcPr>
            <w:tcW w:w="984" w:type="dxa"/>
          </w:tcPr>
          <w:p w14:paraId="11BD14B2">
            <w:pPr>
              <w:spacing w:line="600" w:lineRule="exact"/>
              <w:jc w:val="center"/>
              <w:rPr>
                <w:rFonts w:ascii="宋体" w:hAnsi="宋体"/>
                <w:sz w:val="25"/>
                <w:szCs w:val="25"/>
              </w:rPr>
            </w:pPr>
          </w:p>
        </w:tc>
        <w:tc>
          <w:tcPr>
            <w:tcW w:w="816" w:type="dxa"/>
          </w:tcPr>
          <w:p w14:paraId="1DCFB2AE">
            <w:pPr>
              <w:spacing w:line="600" w:lineRule="exact"/>
              <w:jc w:val="center"/>
              <w:rPr>
                <w:rFonts w:ascii="宋体" w:hAnsi="宋体"/>
                <w:sz w:val="25"/>
                <w:szCs w:val="25"/>
              </w:rPr>
            </w:pPr>
          </w:p>
        </w:tc>
        <w:tc>
          <w:tcPr>
            <w:tcW w:w="1582" w:type="dxa"/>
          </w:tcPr>
          <w:p w14:paraId="440671A9">
            <w:pPr>
              <w:spacing w:line="600" w:lineRule="exact"/>
              <w:jc w:val="center"/>
              <w:rPr>
                <w:rFonts w:ascii="宋体" w:hAnsi="宋体"/>
                <w:sz w:val="25"/>
                <w:szCs w:val="25"/>
              </w:rPr>
            </w:pPr>
          </w:p>
        </w:tc>
        <w:tc>
          <w:tcPr>
            <w:tcW w:w="1575" w:type="dxa"/>
          </w:tcPr>
          <w:p w14:paraId="46433FEE">
            <w:pPr>
              <w:spacing w:line="600" w:lineRule="exact"/>
              <w:jc w:val="center"/>
              <w:rPr>
                <w:rFonts w:ascii="宋体" w:hAnsi="宋体"/>
                <w:sz w:val="25"/>
                <w:szCs w:val="25"/>
              </w:rPr>
            </w:pPr>
          </w:p>
        </w:tc>
      </w:tr>
      <w:tr w14:paraId="195B8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7E4701AC">
            <w:pPr>
              <w:spacing w:line="600" w:lineRule="exact"/>
              <w:jc w:val="center"/>
              <w:rPr>
                <w:rFonts w:ascii="宋体" w:hAnsi="宋体"/>
                <w:sz w:val="25"/>
                <w:szCs w:val="25"/>
              </w:rPr>
            </w:pPr>
          </w:p>
        </w:tc>
        <w:tc>
          <w:tcPr>
            <w:tcW w:w="1318" w:type="dxa"/>
          </w:tcPr>
          <w:p w14:paraId="05180E30">
            <w:pPr>
              <w:spacing w:line="600" w:lineRule="exact"/>
              <w:jc w:val="center"/>
              <w:rPr>
                <w:rFonts w:ascii="宋体" w:hAnsi="宋体"/>
                <w:sz w:val="25"/>
                <w:szCs w:val="25"/>
              </w:rPr>
            </w:pPr>
          </w:p>
        </w:tc>
        <w:tc>
          <w:tcPr>
            <w:tcW w:w="842" w:type="dxa"/>
          </w:tcPr>
          <w:p w14:paraId="06E4EDBB">
            <w:pPr>
              <w:spacing w:line="600" w:lineRule="exact"/>
              <w:jc w:val="center"/>
              <w:rPr>
                <w:rFonts w:ascii="宋体" w:hAnsi="宋体"/>
                <w:sz w:val="25"/>
                <w:szCs w:val="25"/>
              </w:rPr>
            </w:pPr>
          </w:p>
        </w:tc>
        <w:tc>
          <w:tcPr>
            <w:tcW w:w="816" w:type="dxa"/>
          </w:tcPr>
          <w:p w14:paraId="1780CB72">
            <w:pPr>
              <w:spacing w:line="600" w:lineRule="exact"/>
              <w:jc w:val="center"/>
              <w:rPr>
                <w:rFonts w:ascii="宋体" w:hAnsi="宋体"/>
                <w:sz w:val="25"/>
                <w:szCs w:val="25"/>
              </w:rPr>
            </w:pPr>
          </w:p>
        </w:tc>
        <w:tc>
          <w:tcPr>
            <w:tcW w:w="984" w:type="dxa"/>
          </w:tcPr>
          <w:p w14:paraId="430983D8">
            <w:pPr>
              <w:spacing w:line="600" w:lineRule="exact"/>
              <w:jc w:val="center"/>
              <w:rPr>
                <w:rFonts w:ascii="宋体" w:hAnsi="宋体"/>
                <w:sz w:val="25"/>
                <w:szCs w:val="25"/>
              </w:rPr>
            </w:pPr>
          </w:p>
        </w:tc>
        <w:tc>
          <w:tcPr>
            <w:tcW w:w="816" w:type="dxa"/>
          </w:tcPr>
          <w:p w14:paraId="5F13CE7B">
            <w:pPr>
              <w:spacing w:line="600" w:lineRule="exact"/>
              <w:jc w:val="center"/>
              <w:rPr>
                <w:rFonts w:ascii="宋体" w:hAnsi="宋体"/>
                <w:sz w:val="25"/>
                <w:szCs w:val="25"/>
              </w:rPr>
            </w:pPr>
          </w:p>
        </w:tc>
        <w:tc>
          <w:tcPr>
            <w:tcW w:w="1582" w:type="dxa"/>
          </w:tcPr>
          <w:p w14:paraId="15E53CCC">
            <w:pPr>
              <w:spacing w:line="600" w:lineRule="exact"/>
              <w:jc w:val="center"/>
              <w:rPr>
                <w:rFonts w:ascii="宋体" w:hAnsi="宋体"/>
                <w:sz w:val="25"/>
                <w:szCs w:val="25"/>
              </w:rPr>
            </w:pPr>
          </w:p>
        </w:tc>
        <w:tc>
          <w:tcPr>
            <w:tcW w:w="1575" w:type="dxa"/>
          </w:tcPr>
          <w:p w14:paraId="165A181B">
            <w:pPr>
              <w:spacing w:line="600" w:lineRule="exact"/>
              <w:jc w:val="center"/>
              <w:rPr>
                <w:rFonts w:ascii="宋体" w:hAnsi="宋体"/>
                <w:sz w:val="25"/>
                <w:szCs w:val="25"/>
              </w:rPr>
            </w:pPr>
          </w:p>
        </w:tc>
      </w:tr>
      <w:tr w14:paraId="0A69F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68601622">
            <w:pPr>
              <w:spacing w:line="600" w:lineRule="exact"/>
              <w:jc w:val="center"/>
              <w:rPr>
                <w:rFonts w:ascii="宋体" w:hAnsi="宋体"/>
                <w:sz w:val="25"/>
                <w:szCs w:val="25"/>
              </w:rPr>
            </w:pPr>
          </w:p>
        </w:tc>
        <w:tc>
          <w:tcPr>
            <w:tcW w:w="1318" w:type="dxa"/>
          </w:tcPr>
          <w:p w14:paraId="493E052C">
            <w:pPr>
              <w:spacing w:line="600" w:lineRule="exact"/>
              <w:jc w:val="center"/>
              <w:rPr>
                <w:rFonts w:ascii="宋体" w:hAnsi="宋体"/>
                <w:sz w:val="25"/>
                <w:szCs w:val="25"/>
              </w:rPr>
            </w:pPr>
          </w:p>
        </w:tc>
        <w:tc>
          <w:tcPr>
            <w:tcW w:w="842" w:type="dxa"/>
          </w:tcPr>
          <w:p w14:paraId="6B593542">
            <w:pPr>
              <w:spacing w:line="600" w:lineRule="exact"/>
              <w:jc w:val="center"/>
              <w:rPr>
                <w:rFonts w:ascii="宋体" w:hAnsi="宋体"/>
                <w:sz w:val="25"/>
                <w:szCs w:val="25"/>
              </w:rPr>
            </w:pPr>
          </w:p>
        </w:tc>
        <w:tc>
          <w:tcPr>
            <w:tcW w:w="816" w:type="dxa"/>
          </w:tcPr>
          <w:p w14:paraId="585D21BB">
            <w:pPr>
              <w:spacing w:line="600" w:lineRule="exact"/>
              <w:jc w:val="center"/>
              <w:rPr>
                <w:rFonts w:ascii="宋体" w:hAnsi="宋体"/>
                <w:sz w:val="25"/>
                <w:szCs w:val="25"/>
              </w:rPr>
            </w:pPr>
          </w:p>
        </w:tc>
        <w:tc>
          <w:tcPr>
            <w:tcW w:w="984" w:type="dxa"/>
          </w:tcPr>
          <w:p w14:paraId="07E3ED69">
            <w:pPr>
              <w:spacing w:line="600" w:lineRule="exact"/>
              <w:jc w:val="center"/>
              <w:rPr>
                <w:rFonts w:ascii="宋体" w:hAnsi="宋体"/>
                <w:sz w:val="25"/>
                <w:szCs w:val="25"/>
              </w:rPr>
            </w:pPr>
          </w:p>
        </w:tc>
        <w:tc>
          <w:tcPr>
            <w:tcW w:w="816" w:type="dxa"/>
          </w:tcPr>
          <w:p w14:paraId="4E178CE4">
            <w:pPr>
              <w:spacing w:line="600" w:lineRule="exact"/>
              <w:jc w:val="center"/>
              <w:rPr>
                <w:rFonts w:ascii="宋体" w:hAnsi="宋体"/>
                <w:sz w:val="25"/>
                <w:szCs w:val="25"/>
              </w:rPr>
            </w:pPr>
          </w:p>
        </w:tc>
        <w:tc>
          <w:tcPr>
            <w:tcW w:w="1582" w:type="dxa"/>
          </w:tcPr>
          <w:p w14:paraId="7884E60F">
            <w:pPr>
              <w:spacing w:line="600" w:lineRule="exact"/>
              <w:jc w:val="center"/>
              <w:rPr>
                <w:rFonts w:ascii="宋体" w:hAnsi="宋体"/>
                <w:sz w:val="25"/>
                <w:szCs w:val="25"/>
              </w:rPr>
            </w:pPr>
          </w:p>
        </w:tc>
        <w:tc>
          <w:tcPr>
            <w:tcW w:w="1575" w:type="dxa"/>
          </w:tcPr>
          <w:p w14:paraId="1D7AC87C">
            <w:pPr>
              <w:spacing w:line="600" w:lineRule="exact"/>
              <w:jc w:val="center"/>
              <w:rPr>
                <w:rFonts w:ascii="宋体" w:hAnsi="宋体"/>
                <w:sz w:val="25"/>
                <w:szCs w:val="25"/>
              </w:rPr>
            </w:pPr>
          </w:p>
        </w:tc>
      </w:tr>
      <w:tr w14:paraId="383F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1EB88548">
            <w:pPr>
              <w:spacing w:line="600" w:lineRule="exact"/>
              <w:jc w:val="center"/>
              <w:rPr>
                <w:rFonts w:ascii="宋体" w:hAnsi="宋体"/>
                <w:sz w:val="25"/>
                <w:szCs w:val="25"/>
              </w:rPr>
            </w:pPr>
          </w:p>
        </w:tc>
        <w:tc>
          <w:tcPr>
            <w:tcW w:w="1318" w:type="dxa"/>
          </w:tcPr>
          <w:p w14:paraId="27DDEDA7">
            <w:pPr>
              <w:spacing w:line="600" w:lineRule="exact"/>
              <w:jc w:val="center"/>
              <w:rPr>
                <w:rFonts w:ascii="宋体" w:hAnsi="宋体"/>
                <w:sz w:val="25"/>
                <w:szCs w:val="25"/>
              </w:rPr>
            </w:pPr>
          </w:p>
        </w:tc>
        <w:tc>
          <w:tcPr>
            <w:tcW w:w="842" w:type="dxa"/>
          </w:tcPr>
          <w:p w14:paraId="07F2F8FC">
            <w:pPr>
              <w:spacing w:line="600" w:lineRule="exact"/>
              <w:jc w:val="center"/>
              <w:rPr>
                <w:rFonts w:ascii="宋体" w:hAnsi="宋体"/>
                <w:sz w:val="25"/>
                <w:szCs w:val="25"/>
              </w:rPr>
            </w:pPr>
          </w:p>
        </w:tc>
        <w:tc>
          <w:tcPr>
            <w:tcW w:w="816" w:type="dxa"/>
          </w:tcPr>
          <w:p w14:paraId="0F46A2CF">
            <w:pPr>
              <w:spacing w:line="600" w:lineRule="exact"/>
              <w:jc w:val="center"/>
              <w:rPr>
                <w:rFonts w:ascii="宋体" w:hAnsi="宋体"/>
                <w:sz w:val="25"/>
                <w:szCs w:val="25"/>
              </w:rPr>
            </w:pPr>
          </w:p>
        </w:tc>
        <w:tc>
          <w:tcPr>
            <w:tcW w:w="984" w:type="dxa"/>
          </w:tcPr>
          <w:p w14:paraId="23E088B6">
            <w:pPr>
              <w:spacing w:line="600" w:lineRule="exact"/>
              <w:jc w:val="center"/>
              <w:rPr>
                <w:rFonts w:ascii="宋体" w:hAnsi="宋体"/>
                <w:sz w:val="25"/>
                <w:szCs w:val="25"/>
              </w:rPr>
            </w:pPr>
          </w:p>
        </w:tc>
        <w:tc>
          <w:tcPr>
            <w:tcW w:w="816" w:type="dxa"/>
          </w:tcPr>
          <w:p w14:paraId="77E979B7">
            <w:pPr>
              <w:spacing w:line="600" w:lineRule="exact"/>
              <w:jc w:val="center"/>
              <w:rPr>
                <w:rFonts w:ascii="宋体" w:hAnsi="宋体"/>
                <w:sz w:val="25"/>
                <w:szCs w:val="25"/>
              </w:rPr>
            </w:pPr>
          </w:p>
        </w:tc>
        <w:tc>
          <w:tcPr>
            <w:tcW w:w="1582" w:type="dxa"/>
          </w:tcPr>
          <w:p w14:paraId="52EF6C3F">
            <w:pPr>
              <w:spacing w:line="600" w:lineRule="exact"/>
              <w:jc w:val="center"/>
              <w:rPr>
                <w:rFonts w:ascii="宋体" w:hAnsi="宋体"/>
                <w:sz w:val="25"/>
                <w:szCs w:val="25"/>
              </w:rPr>
            </w:pPr>
          </w:p>
        </w:tc>
        <w:tc>
          <w:tcPr>
            <w:tcW w:w="1575" w:type="dxa"/>
          </w:tcPr>
          <w:p w14:paraId="46189603">
            <w:pPr>
              <w:spacing w:line="600" w:lineRule="exact"/>
              <w:jc w:val="center"/>
              <w:rPr>
                <w:rFonts w:ascii="宋体" w:hAnsi="宋体"/>
                <w:sz w:val="25"/>
                <w:szCs w:val="25"/>
              </w:rPr>
            </w:pPr>
          </w:p>
        </w:tc>
      </w:tr>
      <w:tr w14:paraId="5B0E0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0170089D">
            <w:pPr>
              <w:spacing w:line="600" w:lineRule="exact"/>
              <w:jc w:val="center"/>
              <w:rPr>
                <w:rFonts w:ascii="宋体" w:hAnsi="宋体"/>
                <w:sz w:val="25"/>
                <w:szCs w:val="25"/>
              </w:rPr>
            </w:pPr>
          </w:p>
        </w:tc>
        <w:tc>
          <w:tcPr>
            <w:tcW w:w="1318" w:type="dxa"/>
          </w:tcPr>
          <w:p w14:paraId="42071699">
            <w:pPr>
              <w:spacing w:line="600" w:lineRule="exact"/>
              <w:jc w:val="center"/>
              <w:rPr>
                <w:rFonts w:ascii="宋体" w:hAnsi="宋体"/>
                <w:sz w:val="25"/>
                <w:szCs w:val="25"/>
              </w:rPr>
            </w:pPr>
          </w:p>
        </w:tc>
        <w:tc>
          <w:tcPr>
            <w:tcW w:w="842" w:type="dxa"/>
          </w:tcPr>
          <w:p w14:paraId="24FAC1D4">
            <w:pPr>
              <w:spacing w:line="600" w:lineRule="exact"/>
              <w:jc w:val="center"/>
              <w:rPr>
                <w:rFonts w:ascii="宋体" w:hAnsi="宋体"/>
                <w:sz w:val="25"/>
                <w:szCs w:val="25"/>
              </w:rPr>
            </w:pPr>
          </w:p>
        </w:tc>
        <w:tc>
          <w:tcPr>
            <w:tcW w:w="816" w:type="dxa"/>
          </w:tcPr>
          <w:p w14:paraId="42EAA394">
            <w:pPr>
              <w:spacing w:line="600" w:lineRule="exact"/>
              <w:jc w:val="center"/>
              <w:rPr>
                <w:rFonts w:ascii="宋体" w:hAnsi="宋体"/>
                <w:sz w:val="25"/>
                <w:szCs w:val="25"/>
              </w:rPr>
            </w:pPr>
          </w:p>
        </w:tc>
        <w:tc>
          <w:tcPr>
            <w:tcW w:w="984" w:type="dxa"/>
          </w:tcPr>
          <w:p w14:paraId="3E923C22">
            <w:pPr>
              <w:spacing w:line="600" w:lineRule="exact"/>
              <w:jc w:val="center"/>
              <w:rPr>
                <w:rFonts w:ascii="宋体" w:hAnsi="宋体"/>
                <w:sz w:val="25"/>
                <w:szCs w:val="25"/>
              </w:rPr>
            </w:pPr>
          </w:p>
        </w:tc>
        <w:tc>
          <w:tcPr>
            <w:tcW w:w="816" w:type="dxa"/>
          </w:tcPr>
          <w:p w14:paraId="0B19B640">
            <w:pPr>
              <w:spacing w:line="600" w:lineRule="exact"/>
              <w:jc w:val="center"/>
              <w:rPr>
                <w:rFonts w:ascii="宋体" w:hAnsi="宋体"/>
                <w:sz w:val="25"/>
                <w:szCs w:val="25"/>
              </w:rPr>
            </w:pPr>
          </w:p>
        </w:tc>
        <w:tc>
          <w:tcPr>
            <w:tcW w:w="1582" w:type="dxa"/>
          </w:tcPr>
          <w:p w14:paraId="74717D2E">
            <w:pPr>
              <w:spacing w:line="600" w:lineRule="exact"/>
              <w:jc w:val="center"/>
              <w:rPr>
                <w:rFonts w:ascii="宋体" w:hAnsi="宋体"/>
                <w:sz w:val="25"/>
                <w:szCs w:val="25"/>
              </w:rPr>
            </w:pPr>
          </w:p>
        </w:tc>
        <w:tc>
          <w:tcPr>
            <w:tcW w:w="1575" w:type="dxa"/>
          </w:tcPr>
          <w:p w14:paraId="40DC35F0">
            <w:pPr>
              <w:spacing w:line="600" w:lineRule="exact"/>
              <w:jc w:val="center"/>
              <w:rPr>
                <w:rFonts w:ascii="宋体" w:hAnsi="宋体"/>
                <w:sz w:val="25"/>
                <w:szCs w:val="25"/>
              </w:rPr>
            </w:pPr>
          </w:p>
        </w:tc>
      </w:tr>
      <w:tr w14:paraId="4190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43E7FE75">
            <w:pPr>
              <w:spacing w:line="600" w:lineRule="exact"/>
              <w:jc w:val="center"/>
              <w:rPr>
                <w:rFonts w:ascii="宋体" w:hAnsi="宋体"/>
                <w:sz w:val="25"/>
                <w:szCs w:val="25"/>
              </w:rPr>
            </w:pPr>
          </w:p>
        </w:tc>
        <w:tc>
          <w:tcPr>
            <w:tcW w:w="1318" w:type="dxa"/>
          </w:tcPr>
          <w:p w14:paraId="3619BA2D">
            <w:pPr>
              <w:spacing w:line="600" w:lineRule="exact"/>
              <w:jc w:val="center"/>
              <w:rPr>
                <w:rFonts w:ascii="宋体" w:hAnsi="宋体"/>
                <w:sz w:val="25"/>
                <w:szCs w:val="25"/>
              </w:rPr>
            </w:pPr>
          </w:p>
        </w:tc>
        <w:tc>
          <w:tcPr>
            <w:tcW w:w="842" w:type="dxa"/>
          </w:tcPr>
          <w:p w14:paraId="14082ADD">
            <w:pPr>
              <w:spacing w:line="600" w:lineRule="exact"/>
              <w:jc w:val="center"/>
              <w:rPr>
                <w:rFonts w:ascii="宋体" w:hAnsi="宋体"/>
                <w:sz w:val="25"/>
                <w:szCs w:val="25"/>
              </w:rPr>
            </w:pPr>
          </w:p>
        </w:tc>
        <w:tc>
          <w:tcPr>
            <w:tcW w:w="816" w:type="dxa"/>
          </w:tcPr>
          <w:p w14:paraId="186123F3">
            <w:pPr>
              <w:spacing w:line="600" w:lineRule="exact"/>
              <w:jc w:val="center"/>
              <w:rPr>
                <w:rFonts w:ascii="宋体" w:hAnsi="宋体"/>
                <w:sz w:val="25"/>
                <w:szCs w:val="25"/>
              </w:rPr>
            </w:pPr>
          </w:p>
        </w:tc>
        <w:tc>
          <w:tcPr>
            <w:tcW w:w="984" w:type="dxa"/>
          </w:tcPr>
          <w:p w14:paraId="61ACD593">
            <w:pPr>
              <w:spacing w:line="600" w:lineRule="exact"/>
              <w:jc w:val="center"/>
              <w:rPr>
                <w:rFonts w:ascii="宋体" w:hAnsi="宋体"/>
                <w:sz w:val="25"/>
                <w:szCs w:val="25"/>
              </w:rPr>
            </w:pPr>
          </w:p>
        </w:tc>
        <w:tc>
          <w:tcPr>
            <w:tcW w:w="816" w:type="dxa"/>
          </w:tcPr>
          <w:p w14:paraId="3E8A605D">
            <w:pPr>
              <w:spacing w:line="600" w:lineRule="exact"/>
              <w:jc w:val="center"/>
              <w:rPr>
                <w:rFonts w:ascii="宋体" w:hAnsi="宋体"/>
                <w:sz w:val="25"/>
                <w:szCs w:val="25"/>
              </w:rPr>
            </w:pPr>
          </w:p>
        </w:tc>
        <w:tc>
          <w:tcPr>
            <w:tcW w:w="1582" w:type="dxa"/>
          </w:tcPr>
          <w:p w14:paraId="5D9FA234">
            <w:pPr>
              <w:spacing w:line="600" w:lineRule="exact"/>
              <w:jc w:val="center"/>
              <w:rPr>
                <w:rFonts w:ascii="宋体" w:hAnsi="宋体"/>
                <w:sz w:val="25"/>
                <w:szCs w:val="25"/>
              </w:rPr>
            </w:pPr>
          </w:p>
        </w:tc>
        <w:tc>
          <w:tcPr>
            <w:tcW w:w="1575" w:type="dxa"/>
          </w:tcPr>
          <w:p w14:paraId="501E9D99">
            <w:pPr>
              <w:spacing w:line="600" w:lineRule="exact"/>
              <w:jc w:val="center"/>
              <w:rPr>
                <w:rFonts w:ascii="宋体" w:hAnsi="宋体"/>
                <w:sz w:val="25"/>
                <w:szCs w:val="25"/>
              </w:rPr>
            </w:pPr>
          </w:p>
        </w:tc>
      </w:tr>
      <w:tr w14:paraId="2E1E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6F2D87A6">
            <w:pPr>
              <w:spacing w:line="600" w:lineRule="exact"/>
              <w:jc w:val="center"/>
              <w:rPr>
                <w:rFonts w:ascii="宋体" w:hAnsi="宋体"/>
                <w:sz w:val="25"/>
                <w:szCs w:val="25"/>
              </w:rPr>
            </w:pPr>
          </w:p>
        </w:tc>
        <w:tc>
          <w:tcPr>
            <w:tcW w:w="1318" w:type="dxa"/>
          </w:tcPr>
          <w:p w14:paraId="40B9E0CB">
            <w:pPr>
              <w:spacing w:line="600" w:lineRule="exact"/>
              <w:jc w:val="center"/>
              <w:rPr>
                <w:rFonts w:ascii="宋体" w:hAnsi="宋体"/>
                <w:sz w:val="25"/>
                <w:szCs w:val="25"/>
              </w:rPr>
            </w:pPr>
          </w:p>
        </w:tc>
        <w:tc>
          <w:tcPr>
            <w:tcW w:w="842" w:type="dxa"/>
          </w:tcPr>
          <w:p w14:paraId="35F19E65">
            <w:pPr>
              <w:spacing w:line="600" w:lineRule="exact"/>
              <w:jc w:val="center"/>
              <w:rPr>
                <w:rFonts w:ascii="宋体" w:hAnsi="宋体"/>
                <w:sz w:val="25"/>
                <w:szCs w:val="25"/>
              </w:rPr>
            </w:pPr>
          </w:p>
        </w:tc>
        <w:tc>
          <w:tcPr>
            <w:tcW w:w="816" w:type="dxa"/>
          </w:tcPr>
          <w:p w14:paraId="11564995">
            <w:pPr>
              <w:spacing w:line="600" w:lineRule="exact"/>
              <w:jc w:val="center"/>
              <w:rPr>
                <w:rFonts w:ascii="宋体" w:hAnsi="宋体"/>
                <w:sz w:val="25"/>
                <w:szCs w:val="25"/>
              </w:rPr>
            </w:pPr>
          </w:p>
        </w:tc>
        <w:tc>
          <w:tcPr>
            <w:tcW w:w="984" w:type="dxa"/>
          </w:tcPr>
          <w:p w14:paraId="36519825">
            <w:pPr>
              <w:spacing w:line="600" w:lineRule="exact"/>
              <w:jc w:val="center"/>
              <w:rPr>
                <w:rFonts w:ascii="宋体" w:hAnsi="宋体"/>
                <w:sz w:val="25"/>
                <w:szCs w:val="25"/>
              </w:rPr>
            </w:pPr>
          </w:p>
        </w:tc>
        <w:tc>
          <w:tcPr>
            <w:tcW w:w="816" w:type="dxa"/>
          </w:tcPr>
          <w:p w14:paraId="73469410">
            <w:pPr>
              <w:spacing w:line="600" w:lineRule="exact"/>
              <w:jc w:val="center"/>
              <w:rPr>
                <w:rFonts w:ascii="宋体" w:hAnsi="宋体"/>
                <w:sz w:val="25"/>
                <w:szCs w:val="25"/>
              </w:rPr>
            </w:pPr>
          </w:p>
        </w:tc>
        <w:tc>
          <w:tcPr>
            <w:tcW w:w="1582" w:type="dxa"/>
          </w:tcPr>
          <w:p w14:paraId="75AB14BB">
            <w:pPr>
              <w:spacing w:line="600" w:lineRule="exact"/>
              <w:jc w:val="center"/>
              <w:rPr>
                <w:rFonts w:ascii="宋体" w:hAnsi="宋体"/>
                <w:sz w:val="25"/>
                <w:szCs w:val="25"/>
              </w:rPr>
            </w:pPr>
          </w:p>
        </w:tc>
        <w:tc>
          <w:tcPr>
            <w:tcW w:w="1575" w:type="dxa"/>
          </w:tcPr>
          <w:p w14:paraId="3F4751EE">
            <w:pPr>
              <w:spacing w:line="600" w:lineRule="exact"/>
              <w:jc w:val="center"/>
              <w:rPr>
                <w:rFonts w:ascii="宋体" w:hAnsi="宋体"/>
                <w:sz w:val="25"/>
                <w:szCs w:val="25"/>
              </w:rPr>
            </w:pPr>
          </w:p>
        </w:tc>
      </w:tr>
    </w:tbl>
    <w:p w14:paraId="72447DDA">
      <w:pPr>
        <w:spacing w:line="480" w:lineRule="exact"/>
        <w:rPr>
          <w:rFonts w:ascii="宋体" w:hAnsi="宋体"/>
          <w:sz w:val="25"/>
          <w:szCs w:val="25"/>
        </w:rPr>
      </w:pPr>
      <w:r>
        <w:rPr>
          <w:rFonts w:hint="eastAsia" w:ascii="宋体" w:hAnsi="宋体"/>
          <w:sz w:val="25"/>
          <w:szCs w:val="25"/>
        </w:rPr>
        <w:t>注：附中标后不变更上述人员的承诺书。</w:t>
      </w:r>
    </w:p>
    <w:p w14:paraId="489D0543">
      <w:pPr>
        <w:spacing w:line="480" w:lineRule="exact"/>
        <w:rPr>
          <w:rFonts w:ascii="宋体" w:hAnsi="宋体"/>
          <w:sz w:val="25"/>
          <w:szCs w:val="25"/>
          <w:u w:val="single"/>
        </w:rPr>
      </w:pPr>
      <w:r>
        <w:rPr>
          <w:rFonts w:hint="eastAsia" w:ascii="宋体" w:hAnsi="宋体"/>
          <w:sz w:val="25"/>
          <w:szCs w:val="25"/>
        </w:rPr>
        <w:t>单位：</w:t>
      </w:r>
      <w:r>
        <w:rPr>
          <w:rFonts w:hint="eastAsia" w:ascii="宋体" w:hAnsi="宋体"/>
          <w:sz w:val="25"/>
          <w:szCs w:val="25"/>
          <w:u w:val="single"/>
        </w:rPr>
        <w:t xml:space="preserve"> </w:t>
      </w:r>
      <w:r>
        <w:rPr>
          <w:rFonts w:ascii="宋体" w:hAnsi="宋体"/>
          <w:sz w:val="25"/>
          <w:szCs w:val="25"/>
          <w:u w:val="single"/>
        </w:rPr>
        <w:t xml:space="preserve">                                                     </w:t>
      </w:r>
    </w:p>
    <w:p w14:paraId="4ADFB8ED">
      <w:pPr>
        <w:spacing w:line="360" w:lineRule="auto"/>
        <w:rPr>
          <w:rFonts w:ascii="宋体" w:hAnsi="宋体"/>
          <w:kern w:val="0"/>
          <w:sz w:val="25"/>
          <w:szCs w:val="25"/>
          <w:u w:val="single"/>
        </w:rPr>
      </w:pPr>
      <w:r>
        <w:rPr>
          <w:rFonts w:hint="eastAsia" w:ascii="宋体" w:hAnsi="宋体"/>
          <w:kern w:val="0"/>
          <w:sz w:val="25"/>
          <w:szCs w:val="25"/>
        </w:rPr>
        <w:t>法定代表人</w:t>
      </w:r>
      <w:r>
        <w:rPr>
          <w:rFonts w:ascii="宋体" w:hAnsi="宋体"/>
          <w:kern w:val="0"/>
          <w:sz w:val="25"/>
          <w:szCs w:val="25"/>
        </w:rPr>
        <w:t>或委托代理人</w:t>
      </w:r>
      <w:r>
        <w:rPr>
          <w:rFonts w:hint="eastAsia" w:ascii="宋体" w:hAnsi="宋体"/>
          <w:kern w:val="0"/>
          <w:sz w:val="25"/>
          <w:szCs w:val="25"/>
        </w:rPr>
        <w:t>：</w:t>
      </w:r>
      <w:r>
        <w:rPr>
          <w:rFonts w:ascii="宋体" w:hAnsi="宋体"/>
          <w:kern w:val="0"/>
          <w:sz w:val="25"/>
          <w:szCs w:val="25"/>
          <w:u w:val="single"/>
        </w:rPr>
        <w:t xml:space="preserve">        </w:t>
      </w:r>
      <w:r>
        <w:rPr>
          <w:rFonts w:hint="eastAsia" w:ascii="宋体" w:hAnsi="宋体"/>
          <w:kern w:val="0"/>
          <w:sz w:val="25"/>
          <w:szCs w:val="25"/>
          <w:u w:val="single"/>
        </w:rPr>
        <w:t xml:space="preserve">                         </w:t>
      </w:r>
      <w:r>
        <w:rPr>
          <w:rFonts w:ascii="宋体" w:hAnsi="宋体"/>
          <w:kern w:val="0"/>
          <w:sz w:val="25"/>
          <w:szCs w:val="25"/>
          <w:u w:val="single"/>
        </w:rPr>
        <w:t xml:space="preserve">  （签章）  </w:t>
      </w:r>
    </w:p>
    <w:p w14:paraId="03C630EC">
      <w:pPr>
        <w:spacing w:line="360" w:lineRule="auto"/>
        <w:jc w:val="left"/>
        <w:rPr>
          <w:rFonts w:ascii="宋体" w:hAnsi="宋体"/>
          <w:sz w:val="25"/>
          <w:szCs w:val="25"/>
        </w:rPr>
      </w:pPr>
      <w:r>
        <w:rPr>
          <w:rFonts w:ascii="宋体" w:hAnsi="宋体"/>
          <w:sz w:val="25"/>
          <w:szCs w:val="25"/>
        </w:rPr>
        <w:t>日     期：</w:t>
      </w:r>
      <w:r>
        <w:rPr>
          <w:rFonts w:ascii="宋体" w:hAnsi="宋体"/>
          <w:sz w:val="25"/>
          <w:szCs w:val="25"/>
          <w:u w:val="single"/>
        </w:rPr>
        <w:t xml:space="preserve">         </w:t>
      </w:r>
      <w:r>
        <w:rPr>
          <w:rFonts w:ascii="宋体" w:hAnsi="宋体"/>
          <w:sz w:val="25"/>
          <w:szCs w:val="25"/>
        </w:rPr>
        <w:t>年</w:t>
      </w:r>
      <w:r>
        <w:rPr>
          <w:rFonts w:ascii="宋体" w:hAnsi="宋体"/>
          <w:sz w:val="25"/>
          <w:szCs w:val="25"/>
          <w:u w:val="single"/>
        </w:rPr>
        <w:t xml:space="preserve">         </w:t>
      </w:r>
      <w:r>
        <w:rPr>
          <w:rFonts w:ascii="宋体" w:hAnsi="宋体"/>
          <w:sz w:val="25"/>
          <w:szCs w:val="25"/>
        </w:rPr>
        <w:t>月</w:t>
      </w:r>
      <w:r>
        <w:rPr>
          <w:rFonts w:ascii="宋体" w:hAnsi="宋体"/>
          <w:sz w:val="25"/>
          <w:szCs w:val="25"/>
          <w:u w:val="single"/>
        </w:rPr>
        <w:t xml:space="preserve">         </w:t>
      </w:r>
      <w:r>
        <w:rPr>
          <w:rFonts w:ascii="宋体" w:hAnsi="宋体"/>
          <w:sz w:val="25"/>
          <w:szCs w:val="25"/>
        </w:rPr>
        <w:t>日</w:t>
      </w:r>
    </w:p>
    <w:p w14:paraId="5B8768FC">
      <w:pPr>
        <w:spacing w:line="360" w:lineRule="auto"/>
        <w:ind w:firstLine="0" w:firstLineChars="0"/>
        <w:rPr>
          <w:rFonts w:ascii="仿宋_GB2312" w:hAnsi="仿宋_GB2312" w:eastAsia="仿宋_GB2312" w:cs="仿宋_GB2312"/>
          <w:bCs/>
          <w:sz w:val="30"/>
          <w:szCs w:val="30"/>
        </w:rPr>
      </w:pPr>
    </w:p>
    <w:p w14:paraId="1CEBC912">
      <w:pPr>
        <w:spacing w:line="360" w:lineRule="auto"/>
        <w:ind w:firstLine="3000" w:firstLineChars="1000"/>
        <w:rPr>
          <w:rFonts w:ascii="仿宋_GB2312" w:hAnsi="仿宋_GB2312" w:eastAsia="仿宋_GB2312" w:cs="仿宋_GB2312"/>
          <w:bCs/>
          <w:sz w:val="30"/>
          <w:szCs w:val="30"/>
        </w:rPr>
        <w:sectPr>
          <w:pgSz w:w="11906" w:h="16838"/>
          <w:pgMar w:top="1383" w:right="1800" w:bottom="1383" w:left="1803" w:header="851" w:footer="992" w:gutter="0"/>
          <w:cols w:space="425" w:num="1"/>
          <w:docGrid w:type="lines" w:linePitch="312" w:charSpace="0"/>
        </w:sectPr>
      </w:pPr>
    </w:p>
    <w:p w14:paraId="12E14EF9">
      <w:pPr>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7</w:t>
      </w:r>
    </w:p>
    <w:p w14:paraId="689F6F49">
      <w:pPr>
        <w:rPr>
          <w:rFonts w:ascii="仿宋_GB2312" w:eastAsia="仿宋_GB2312"/>
          <w:sz w:val="32"/>
          <w:szCs w:val="32"/>
        </w:rPr>
      </w:pPr>
    </w:p>
    <w:p w14:paraId="6B2D82B4">
      <w:pPr>
        <w:spacing w:line="276" w:lineRule="auto"/>
        <w:jc w:val="center"/>
        <w:rPr>
          <w:rFonts w:ascii="方正小标宋_GBK" w:hAnsi="方正小标宋_GBK" w:eastAsia="方正小标宋_GBK" w:cs="方正小标宋_GBK"/>
          <w:bCs/>
          <w:spacing w:val="20"/>
          <w:kern w:val="0"/>
          <w:sz w:val="44"/>
          <w:szCs w:val="44"/>
        </w:rPr>
      </w:pPr>
      <w:r>
        <w:rPr>
          <w:rFonts w:hint="eastAsia" w:ascii="方正小标宋_GBK" w:hAnsi="方正小标宋_GBK" w:eastAsia="方正小标宋_GBK" w:cs="方正小标宋_GBK"/>
          <w:bCs/>
          <w:spacing w:val="20"/>
          <w:kern w:val="0"/>
          <w:sz w:val="44"/>
          <w:szCs w:val="44"/>
        </w:rPr>
        <w:t>和平路立体停车库消防设施设备维修</w:t>
      </w:r>
    </w:p>
    <w:p w14:paraId="477D32A3">
      <w:pPr>
        <w:spacing w:line="276" w:lineRule="auto"/>
        <w:jc w:val="center"/>
        <w:rPr>
          <w:rFonts w:ascii="方正小标宋_GBK" w:hAnsi="方正小标宋_GBK" w:eastAsia="方正小标宋_GBK" w:cs="方正小标宋_GBK"/>
          <w:bCs/>
          <w:spacing w:val="20"/>
          <w:kern w:val="0"/>
          <w:sz w:val="44"/>
          <w:szCs w:val="44"/>
        </w:rPr>
      </w:pPr>
      <w:r>
        <w:rPr>
          <w:rFonts w:hint="eastAsia" w:ascii="方正小标宋_GBK" w:hAnsi="方正小标宋_GBK" w:eastAsia="方正小标宋_GBK" w:cs="方正小标宋_GBK"/>
          <w:bCs/>
          <w:spacing w:val="20"/>
          <w:kern w:val="0"/>
          <w:sz w:val="44"/>
          <w:szCs w:val="44"/>
        </w:rPr>
        <w:t>服务</w:t>
      </w:r>
      <w:r>
        <w:rPr>
          <w:rFonts w:hint="eastAsia" w:ascii="方正小标宋_GBK" w:hAnsi="方正小标宋_GBK" w:eastAsia="方正小标宋_GBK" w:cs="方正小标宋_GBK"/>
          <w:bCs/>
          <w:spacing w:val="20"/>
          <w:kern w:val="0"/>
          <w:sz w:val="44"/>
          <w:szCs w:val="44"/>
          <w:lang w:eastAsia="zh-CN"/>
        </w:rPr>
        <w:t>（</w:t>
      </w:r>
      <w:r>
        <w:rPr>
          <w:rFonts w:hint="eastAsia" w:ascii="方正小标宋_GBK" w:hAnsi="方正小标宋_GBK" w:eastAsia="方正小标宋_GBK" w:cs="方正小标宋_GBK"/>
          <w:bCs/>
          <w:spacing w:val="20"/>
          <w:kern w:val="0"/>
          <w:sz w:val="44"/>
          <w:szCs w:val="44"/>
          <w:lang w:val="en-US" w:eastAsia="zh-CN"/>
        </w:rPr>
        <w:t>三次）</w:t>
      </w:r>
      <w:r>
        <w:rPr>
          <w:rFonts w:hint="eastAsia" w:ascii="方正小标宋_GBK" w:hAnsi="方正小标宋_GBK" w:eastAsia="方正小标宋_GBK" w:cs="方正小标宋_GBK"/>
          <w:bCs/>
          <w:spacing w:val="20"/>
          <w:kern w:val="0"/>
          <w:sz w:val="44"/>
          <w:szCs w:val="44"/>
        </w:rPr>
        <w:t>项目</w:t>
      </w:r>
    </w:p>
    <w:p w14:paraId="290C7F5E">
      <w:pPr>
        <w:spacing w:line="276" w:lineRule="auto"/>
        <w:jc w:val="center"/>
        <w:rPr>
          <w:rFonts w:ascii="方正仿宋_GBK" w:hAnsi="方正仿宋_GBK" w:eastAsia="方正仿宋_GBK" w:cs="方正仿宋_GBK"/>
          <w:bCs/>
          <w:sz w:val="100"/>
          <w:szCs w:val="100"/>
        </w:rPr>
      </w:pPr>
    </w:p>
    <w:p w14:paraId="5F7EFF0E">
      <w:pPr>
        <w:spacing w:line="276" w:lineRule="auto"/>
        <w:jc w:val="center"/>
        <w:rPr>
          <w:rFonts w:ascii="方正小标宋_GBK" w:hAnsi="方正小标宋_GBK" w:eastAsia="方正小标宋_GBK" w:cs="方正小标宋_GBK"/>
          <w:bCs/>
          <w:sz w:val="100"/>
          <w:szCs w:val="100"/>
        </w:rPr>
      </w:pPr>
      <w:r>
        <w:rPr>
          <w:rFonts w:hint="eastAsia" w:ascii="方正小标宋_GBK" w:hAnsi="方正小标宋_GBK" w:eastAsia="方正小标宋_GBK" w:cs="方正小标宋_GBK"/>
          <w:bCs/>
          <w:sz w:val="100"/>
          <w:szCs w:val="100"/>
        </w:rPr>
        <w:t>合 同 文 本</w:t>
      </w:r>
    </w:p>
    <w:p w14:paraId="260BA7FC">
      <w:pPr>
        <w:spacing w:line="276" w:lineRule="auto"/>
        <w:jc w:val="center"/>
        <w:rPr>
          <w:rFonts w:ascii="方正小标宋_GBK" w:hAnsi="方正小标宋_GBK" w:eastAsia="方正小标宋_GBK" w:cs="方正小标宋_GBK"/>
          <w:bCs/>
          <w:sz w:val="100"/>
          <w:szCs w:val="100"/>
        </w:rPr>
      </w:pPr>
    </w:p>
    <w:p w14:paraId="2838379B">
      <w:pPr>
        <w:spacing w:line="276" w:lineRule="auto"/>
        <w:jc w:val="center"/>
        <w:rPr>
          <w:rFonts w:ascii="方正小标宋_GBK" w:hAnsi="方正小标宋_GBK" w:eastAsia="方正小标宋_GBK" w:cs="方正小标宋_GBK"/>
          <w:bCs/>
          <w:sz w:val="100"/>
          <w:szCs w:val="100"/>
        </w:rPr>
      </w:pPr>
    </w:p>
    <w:tbl>
      <w:tblPr>
        <w:tblStyle w:val="13"/>
        <w:tblpPr w:leftFromText="180" w:rightFromText="180" w:vertAnchor="text" w:horzAnchor="page" w:tblpX="2143" w:tblpY="296"/>
        <w:tblOverlap w:val="never"/>
        <w:tblW w:w="0" w:type="auto"/>
        <w:tblInd w:w="0" w:type="dxa"/>
        <w:tblLayout w:type="fixed"/>
        <w:tblCellMar>
          <w:top w:w="0" w:type="dxa"/>
          <w:left w:w="108" w:type="dxa"/>
          <w:bottom w:w="0" w:type="dxa"/>
          <w:right w:w="108" w:type="dxa"/>
        </w:tblCellMar>
      </w:tblPr>
      <w:tblGrid>
        <w:gridCol w:w="8505"/>
      </w:tblGrid>
      <w:tr w14:paraId="6AB6D218">
        <w:tblPrEx>
          <w:tblCellMar>
            <w:top w:w="0" w:type="dxa"/>
            <w:left w:w="108" w:type="dxa"/>
            <w:bottom w:w="0" w:type="dxa"/>
            <w:right w:w="108" w:type="dxa"/>
          </w:tblCellMar>
        </w:tblPrEx>
        <w:trPr>
          <w:trHeight w:val="474" w:hRule="atLeast"/>
        </w:trPr>
        <w:tc>
          <w:tcPr>
            <w:tcW w:w="8505" w:type="dxa"/>
            <w:vAlign w:val="center"/>
          </w:tcPr>
          <w:p w14:paraId="0FB9EC9C">
            <w:pPr>
              <w:spacing w:line="276" w:lineRule="auto"/>
              <w:ind w:firstLine="840" w:firstLineChars="300"/>
              <w:jc w:val="left"/>
              <w:rPr>
                <w:rFonts w:ascii="方正小标宋_GBK" w:hAnsi="方正小标宋_GBK" w:eastAsia="方正小标宋_GBK" w:cs="方正小标宋_GBK"/>
                <w:bCs/>
                <w:smallCaps/>
                <w:sz w:val="28"/>
                <w:szCs w:val="28"/>
              </w:rPr>
            </w:pPr>
            <w:r>
              <w:rPr>
                <w:rFonts w:hint="eastAsia" w:ascii="方正小标宋_GBK" w:hAnsi="方正小标宋_GBK" w:eastAsia="方正小标宋_GBK" w:cs="方正小标宋_GBK"/>
                <w:bCs/>
                <w:smallCaps/>
                <w:sz w:val="28"/>
                <w:szCs w:val="28"/>
              </w:rPr>
              <w:t>合同编号：CBJS-2025-0**</w:t>
            </w:r>
          </w:p>
        </w:tc>
      </w:tr>
      <w:tr w14:paraId="548AC9DE">
        <w:tblPrEx>
          <w:tblCellMar>
            <w:top w:w="0" w:type="dxa"/>
            <w:left w:w="108" w:type="dxa"/>
            <w:bottom w:w="0" w:type="dxa"/>
            <w:right w:w="108" w:type="dxa"/>
          </w:tblCellMar>
        </w:tblPrEx>
        <w:trPr>
          <w:trHeight w:val="587" w:hRule="atLeast"/>
        </w:trPr>
        <w:tc>
          <w:tcPr>
            <w:tcW w:w="8505" w:type="dxa"/>
            <w:vAlign w:val="center"/>
          </w:tcPr>
          <w:p w14:paraId="02A6D01E">
            <w:pPr>
              <w:spacing w:line="276" w:lineRule="auto"/>
              <w:ind w:left="1958" w:leftChars="399" w:hanging="1120" w:hangingChars="400"/>
              <w:jc w:val="left"/>
              <w:rPr>
                <w:rFonts w:hint="default" w:ascii="方正小标宋_GBK" w:hAnsi="方正小标宋_GBK" w:eastAsia="方正小标宋_GBK" w:cs="方正小标宋_GBK"/>
                <w:bCs/>
                <w:smallCaps/>
                <w:sz w:val="28"/>
                <w:szCs w:val="28"/>
                <w:lang w:val="en-US" w:eastAsia="zh-CN"/>
              </w:rPr>
            </w:pPr>
            <w:r>
              <w:rPr>
                <w:rFonts w:hint="eastAsia" w:ascii="方正小标宋_GBK" w:hAnsi="方正小标宋_GBK" w:eastAsia="方正小标宋_GBK" w:cs="方正小标宋_GBK"/>
                <w:bCs/>
                <w:smallCaps/>
                <w:sz w:val="28"/>
                <w:szCs w:val="28"/>
              </w:rPr>
              <w:t>项目名称：和平路立体停车库消防设施设备维修服务项目</w:t>
            </w:r>
            <w:r>
              <w:rPr>
                <w:rFonts w:hint="eastAsia" w:ascii="方正小标宋_GBK" w:hAnsi="方正小标宋_GBK" w:eastAsia="方正小标宋_GBK" w:cs="方正小标宋_GBK"/>
                <w:bCs/>
                <w:smallCaps/>
                <w:sz w:val="28"/>
                <w:szCs w:val="28"/>
                <w:lang w:eastAsia="zh-CN"/>
              </w:rPr>
              <w:t>（</w:t>
            </w:r>
            <w:r>
              <w:rPr>
                <w:rFonts w:hint="eastAsia" w:ascii="方正小标宋_GBK" w:hAnsi="方正小标宋_GBK" w:eastAsia="方正小标宋_GBK" w:cs="方正小标宋_GBK"/>
                <w:bCs/>
                <w:smallCaps/>
                <w:sz w:val="28"/>
                <w:szCs w:val="28"/>
                <w:lang w:val="en-US" w:eastAsia="zh-CN"/>
              </w:rPr>
              <w:t>三次）</w:t>
            </w:r>
          </w:p>
        </w:tc>
      </w:tr>
      <w:tr w14:paraId="21697E52">
        <w:tblPrEx>
          <w:tblCellMar>
            <w:top w:w="0" w:type="dxa"/>
            <w:left w:w="108" w:type="dxa"/>
            <w:bottom w:w="0" w:type="dxa"/>
            <w:right w:w="108" w:type="dxa"/>
          </w:tblCellMar>
        </w:tblPrEx>
        <w:trPr>
          <w:trHeight w:val="543" w:hRule="atLeast"/>
        </w:trPr>
        <w:tc>
          <w:tcPr>
            <w:tcW w:w="8505" w:type="dxa"/>
            <w:vAlign w:val="center"/>
          </w:tcPr>
          <w:p w14:paraId="6B6F219D">
            <w:pPr>
              <w:spacing w:line="276" w:lineRule="auto"/>
              <w:ind w:firstLine="840" w:firstLineChars="300"/>
              <w:jc w:val="left"/>
              <w:rPr>
                <w:rFonts w:ascii="方正小标宋_GBK" w:hAnsi="方正小标宋_GBK" w:eastAsia="方正小标宋_GBK" w:cs="方正小标宋_GBK"/>
                <w:bCs/>
                <w:smallCaps/>
                <w:sz w:val="28"/>
                <w:szCs w:val="28"/>
              </w:rPr>
            </w:pPr>
            <w:r>
              <w:rPr>
                <w:rFonts w:hint="eastAsia" w:ascii="方正小标宋_GBK" w:hAnsi="方正小标宋_GBK" w:eastAsia="方正小标宋_GBK" w:cs="方正小标宋_GBK"/>
                <w:bCs/>
                <w:smallCaps/>
                <w:sz w:val="28"/>
                <w:szCs w:val="28"/>
              </w:rPr>
              <w:t>甲    方：合肥城市泊车投资管理有限公司瑶海分公司</w:t>
            </w:r>
          </w:p>
        </w:tc>
      </w:tr>
      <w:tr w14:paraId="4B16BC68">
        <w:tblPrEx>
          <w:tblCellMar>
            <w:top w:w="0" w:type="dxa"/>
            <w:left w:w="108" w:type="dxa"/>
            <w:bottom w:w="0" w:type="dxa"/>
            <w:right w:w="108" w:type="dxa"/>
          </w:tblCellMar>
        </w:tblPrEx>
        <w:trPr>
          <w:trHeight w:val="500" w:hRule="atLeast"/>
        </w:trPr>
        <w:tc>
          <w:tcPr>
            <w:tcW w:w="8505" w:type="dxa"/>
            <w:vAlign w:val="center"/>
          </w:tcPr>
          <w:p w14:paraId="671FD40C">
            <w:pPr>
              <w:spacing w:line="276" w:lineRule="auto"/>
              <w:ind w:firstLine="840" w:firstLineChars="300"/>
              <w:jc w:val="left"/>
              <w:rPr>
                <w:rFonts w:ascii="方正小标宋_GBK" w:hAnsi="方正小标宋_GBK" w:eastAsia="方正小标宋_GBK" w:cs="方正小标宋_GBK"/>
                <w:bCs/>
                <w:smallCaps/>
                <w:sz w:val="28"/>
                <w:szCs w:val="28"/>
              </w:rPr>
            </w:pPr>
            <w:r>
              <w:rPr>
                <w:rFonts w:hint="eastAsia" w:ascii="方正小标宋_GBK" w:hAnsi="方正小标宋_GBK" w:eastAsia="方正小标宋_GBK" w:cs="方正小标宋_GBK"/>
                <w:bCs/>
                <w:smallCaps/>
                <w:sz w:val="28"/>
                <w:szCs w:val="28"/>
              </w:rPr>
              <w:t>乙    方：</w:t>
            </w:r>
          </w:p>
        </w:tc>
      </w:tr>
      <w:tr w14:paraId="2E2B5959">
        <w:tblPrEx>
          <w:tblCellMar>
            <w:top w:w="0" w:type="dxa"/>
            <w:left w:w="108" w:type="dxa"/>
            <w:bottom w:w="0" w:type="dxa"/>
            <w:right w:w="108" w:type="dxa"/>
          </w:tblCellMar>
        </w:tblPrEx>
        <w:trPr>
          <w:trHeight w:val="587" w:hRule="atLeast"/>
        </w:trPr>
        <w:tc>
          <w:tcPr>
            <w:tcW w:w="8505" w:type="dxa"/>
            <w:vAlign w:val="center"/>
          </w:tcPr>
          <w:p w14:paraId="4246B8C6">
            <w:pPr>
              <w:spacing w:line="276" w:lineRule="auto"/>
              <w:ind w:firstLine="840" w:firstLineChars="300"/>
              <w:jc w:val="left"/>
              <w:rPr>
                <w:rFonts w:ascii="方正小标宋_GBK" w:hAnsi="方正小标宋_GBK" w:eastAsia="方正小标宋_GBK" w:cs="方正小标宋_GBK"/>
                <w:bCs/>
                <w:smallCaps/>
                <w:sz w:val="28"/>
                <w:szCs w:val="28"/>
              </w:rPr>
            </w:pPr>
            <w:r>
              <w:rPr>
                <w:rFonts w:hint="eastAsia" w:ascii="方正小标宋_GBK" w:hAnsi="方正小标宋_GBK" w:eastAsia="方正小标宋_GBK" w:cs="方正小标宋_GBK"/>
                <w:bCs/>
                <w:smallCaps/>
                <w:sz w:val="28"/>
                <w:szCs w:val="28"/>
              </w:rPr>
              <w:t>签订日期：          2025年</w:t>
            </w:r>
            <w:r>
              <w:rPr>
                <w:rFonts w:hint="eastAsia" w:ascii="方正小标宋_GBK" w:hAnsi="方正小标宋_GBK" w:eastAsia="方正小标宋_GBK" w:cs="方正小标宋_GBK"/>
                <w:bCs/>
                <w:smallCaps/>
                <w:sz w:val="28"/>
                <w:szCs w:val="28"/>
                <w:lang w:val="en-US" w:eastAsia="zh-CN"/>
              </w:rPr>
              <w:t>6</w:t>
            </w:r>
            <w:r>
              <w:rPr>
                <w:rFonts w:hint="eastAsia" w:ascii="方正小标宋_GBK" w:hAnsi="方正小标宋_GBK" w:eastAsia="方正小标宋_GBK" w:cs="方正小标宋_GBK"/>
                <w:bCs/>
                <w:smallCaps/>
                <w:sz w:val="28"/>
                <w:szCs w:val="28"/>
              </w:rPr>
              <w:t>月</w:t>
            </w:r>
          </w:p>
        </w:tc>
      </w:tr>
    </w:tbl>
    <w:p w14:paraId="03328EB4">
      <w:pPr>
        <w:pStyle w:val="23"/>
        <w:adjustRightInd w:val="0"/>
        <w:snapToGrid w:val="0"/>
        <w:spacing w:line="560" w:lineRule="exact"/>
        <w:ind w:firstLine="0" w:firstLineChars="0"/>
        <w:rPr>
          <w:rFonts w:hint="eastAsia" w:ascii="方正仿宋_GBK" w:hAnsi="方正仿宋_GBK" w:eastAsia="方正仿宋_GBK" w:cs="方正仿宋_GBK"/>
          <w:bCs/>
          <w:color w:val="000000"/>
          <w:sz w:val="28"/>
          <w:szCs w:val="28"/>
        </w:rPr>
      </w:pPr>
    </w:p>
    <w:p w14:paraId="7E1B0F15">
      <w:pPr>
        <w:pStyle w:val="23"/>
        <w:adjustRightInd w:val="0"/>
        <w:snapToGrid w:val="0"/>
        <w:spacing w:line="560" w:lineRule="exact"/>
        <w:ind w:firstLine="0" w:firstLineChars="0"/>
        <w:rPr>
          <w:rFonts w:hint="eastAsia" w:ascii="方正仿宋_GBK" w:hAnsi="方正仿宋_GBK" w:eastAsia="方正仿宋_GBK" w:cs="方正仿宋_GBK"/>
          <w:bCs/>
          <w:color w:val="000000"/>
          <w:sz w:val="28"/>
          <w:szCs w:val="28"/>
        </w:rPr>
      </w:pPr>
    </w:p>
    <w:p w14:paraId="3B50547D">
      <w:pPr>
        <w:pStyle w:val="23"/>
        <w:adjustRightInd w:val="0"/>
        <w:snapToGrid w:val="0"/>
        <w:spacing w:line="560" w:lineRule="exact"/>
        <w:ind w:firstLine="0" w:firstLineChars="0"/>
        <w:rPr>
          <w:rFonts w:ascii="仿宋_GB2312" w:hAnsi="仿宋_GB2312" w:eastAsia="仿宋_GB2312" w:cs="仿宋_GB2312"/>
          <w:bCs/>
          <w:color w:val="000000"/>
          <w:sz w:val="28"/>
          <w:szCs w:val="28"/>
        </w:rPr>
      </w:pPr>
      <w:r>
        <w:rPr>
          <w:rFonts w:hint="eastAsia" w:ascii="方正仿宋_GBK" w:hAnsi="方正仿宋_GBK" w:eastAsia="方正仿宋_GBK" w:cs="方正仿宋_GBK"/>
          <w:bCs/>
          <w:color w:val="000000"/>
          <w:sz w:val="28"/>
          <w:szCs w:val="28"/>
        </w:rPr>
        <w:t>甲</w:t>
      </w:r>
      <w:r>
        <w:rPr>
          <w:rFonts w:hint="eastAsia" w:ascii="仿宋_GB2312" w:hAnsi="仿宋_GB2312" w:eastAsia="仿宋_GB2312" w:cs="仿宋_GB2312"/>
          <w:bCs/>
          <w:color w:val="000000"/>
          <w:sz w:val="28"/>
          <w:szCs w:val="28"/>
        </w:rPr>
        <w:t>方：</w:t>
      </w:r>
      <w:r>
        <w:rPr>
          <w:rFonts w:hint="eastAsia" w:ascii="仿宋_GB2312" w:hAnsi="仿宋_GB2312" w:eastAsia="仿宋_GB2312" w:cs="仿宋_GB2312"/>
          <w:bCs/>
          <w:color w:val="000000"/>
          <w:sz w:val="28"/>
          <w:szCs w:val="28"/>
          <w:u w:val="single"/>
        </w:rPr>
        <w:t>合肥城市泊车投资管理有限公司瑶海分公司</w:t>
      </w:r>
    </w:p>
    <w:p w14:paraId="27063A83">
      <w:pPr>
        <w:spacing w:line="480" w:lineRule="exact"/>
        <w:rPr>
          <w:rFonts w:ascii="仿宋_GB2312" w:hAnsi="仿宋_GB2312" w:eastAsia="仿宋_GB2312" w:cs="仿宋_GB2312"/>
          <w:bCs/>
          <w:color w:val="000000"/>
          <w:sz w:val="28"/>
          <w:szCs w:val="28"/>
          <w:u w:val="single"/>
        </w:rPr>
      </w:pPr>
      <w:r>
        <w:rPr>
          <w:rFonts w:hint="eastAsia" w:ascii="仿宋_GB2312" w:hAnsi="仿宋_GB2312" w:eastAsia="仿宋_GB2312" w:cs="仿宋_GB2312"/>
          <w:bCs/>
          <w:color w:val="000000"/>
          <w:sz w:val="28"/>
          <w:szCs w:val="28"/>
        </w:rPr>
        <w:t>乙方：</w:t>
      </w:r>
      <w:r>
        <w:rPr>
          <w:rFonts w:hint="eastAsia" w:ascii="仿宋_GB2312" w:hAnsi="仿宋_GB2312" w:eastAsia="仿宋_GB2312" w:cs="仿宋_GB2312"/>
          <w:bCs/>
          <w:color w:val="000000"/>
          <w:sz w:val="28"/>
          <w:szCs w:val="28"/>
          <w:u w:val="single"/>
        </w:rPr>
        <w:t xml:space="preserve">                            </w:t>
      </w:r>
    </w:p>
    <w:p w14:paraId="779B1DA6">
      <w:pPr>
        <w:pStyle w:val="23"/>
        <w:adjustRightInd w:val="0"/>
        <w:snapToGrid w:val="0"/>
        <w:spacing w:line="360" w:lineRule="auto"/>
        <w:ind w:firstLine="560"/>
        <w:jc w:val="left"/>
        <w:rPr>
          <w:rFonts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lang w:bidi="ar"/>
        </w:rPr>
        <w:t>为确保和平路立体停车库消防设施设备符合国家标准，提升火灾防控能力，</w:t>
      </w:r>
      <w:r>
        <w:rPr>
          <w:rFonts w:hint="eastAsia" w:ascii="仿宋_GB2312" w:hAnsi="仿宋_GB2312" w:eastAsia="仿宋_GB2312" w:cs="仿宋_GB2312"/>
          <w:bCs/>
          <w:color w:val="000000"/>
          <w:sz w:val="28"/>
          <w:szCs w:val="28"/>
        </w:rPr>
        <w:t>消防系统处于正常有效运行的工作状态，真正起到自动报警和灭火的功能，达到相关政府要求，保障人身及财产的安全，根据我国《中华人民共和国民法典》、《消防法》及其有关规定和本市消防安全的有关规定，甲乙双方经友好协商，现就甲方</w:t>
      </w:r>
      <w:r>
        <w:rPr>
          <w:rFonts w:hint="eastAsia" w:ascii="仿宋_GB2312" w:hAnsi="仿宋_GB2312" w:eastAsia="仿宋_GB2312" w:cs="仿宋_GB2312"/>
          <w:color w:val="000000"/>
          <w:sz w:val="28"/>
          <w:szCs w:val="28"/>
          <w:lang w:bidi="ar"/>
        </w:rPr>
        <w:t>合肥市瑶海区和平路立体停车库消防设施设备维修服务项目</w:t>
      </w:r>
      <w:r>
        <w:rPr>
          <w:rFonts w:hint="eastAsia" w:ascii="仿宋_GB2312" w:hAnsi="仿宋_GB2312" w:eastAsia="仿宋_GB2312" w:cs="仿宋_GB2312"/>
          <w:bCs/>
          <w:color w:val="000000"/>
          <w:sz w:val="28"/>
          <w:szCs w:val="28"/>
        </w:rPr>
        <w:t>委托给乙方的事宜达成如下协议，供双方共同遵守。</w:t>
      </w:r>
    </w:p>
    <w:p w14:paraId="5F2AB67A">
      <w:pPr>
        <w:pStyle w:val="23"/>
        <w:numPr>
          <w:ilvl w:val="0"/>
          <w:numId w:val="2"/>
        </w:numPr>
        <w:adjustRightInd w:val="0"/>
        <w:snapToGrid w:val="0"/>
        <w:spacing w:line="560" w:lineRule="exact"/>
        <w:ind w:firstLine="562"/>
        <w:jc w:val="left"/>
        <w:rPr>
          <w:rFonts w:ascii="仿宋_GB2312" w:hAnsi="仿宋_GB2312" w:eastAsia="仿宋_GB2312" w:cs="仿宋_GB2312"/>
          <w:bCs/>
          <w:color w:val="000000"/>
          <w:sz w:val="28"/>
          <w:szCs w:val="28"/>
        </w:rPr>
      </w:pPr>
      <w:r>
        <w:rPr>
          <w:rFonts w:hint="eastAsia" w:ascii="仿宋_GB2312" w:hAnsi="仿宋_GB2312" w:eastAsia="仿宋_GB2312" w:cs="仿宋_GB2312"/>
          <w:b/>
          <w:color w:val="000000"/>
          <w:sz w:val="28"/>
          <w:szCs w:val="28"/>
        </w:rPr>
        <w:t>项目名称：和平路立体停车库消防设施设备维修服务项目</w:t>
      </w:r>
      <w:r>
        <w:rPr>
          <w:rFonts w:hint="eastAsia" w:ascii="仿宋_GB2312" w:hAnsi="仿宋_GB2312" w:eastAsia="仿宋_GB2312" w:cs="仿宋_GB2312"/>
          <w:b/>
          <w:color w:val="000000"/>
          <w:sz w:val="28"/>
          <w:szCs w:val="28"/>
          <w:lang w:eastAsia="zh-CN"/>
        </w:rPr>
        <w:t>（</w:t>
      </w:r>
      <w:r>
        <w:rPr>
          <w:rFonts w:hint="eastAsia" w:ascii="仿宋_GB2312" w:hAnsi="仿宋_GB2312" w:eastAsia="仿宋_GB2312" w:cs="仿宋_GB2312"/>
          <w:b/>
          <w:color w:val="000000"/>
          <w:sz w:val="28"/>
          <w:szCs w:val="28"/>
          <w:lang w:val="en-US" w:eastAsia="zh-CN"/>
        </w:rPr>
        <w:t>三次）</w:t>
      </w:r>
    </w:p>
    <w:p w14:paraId="0828679E">
      <w:pPr>
        <w:pStyle w:val="23"/>
        <w:numPr>
          <w:ilvl w:val="0"/>
          <w:numId w:val="2"/>
        </w:numPr>
        <w:adjustRightInd w:val="0"/>
        <w:snapToGrid w:val="0"/>
        <w:spacing w:line="560" w:lineRule="exact"/>
        <w:ind w:firstLine="562"/>
        <w:jc w:val="left"/>
        <w:rPr>
          <w:rFonts w:ascii="仿宋_GB2312" w:hAnsi="仿宋_GB2312" w:eastAsia="仿宋_GB2312" w:cs="仿宋_GB2312"/>
          <w:bCs/>
          <w:color w:val="000000"/>
          <w:sz w:val="28"/>
          <w:szCs w:val="28"/>
        </w:rPr>
      </w:pPr>
      <w:r>
        <w:rPr>
          <w:rFonts w:hint="eastAsia" w:ascii="仿宋_GB2312" w:hAnsi="仿宋_GB2312" w:eastAsia="仿宋_GB2312" w:cs="仿宋_GB2312"/>
          <w:b/>
          <w:color w:val="000000"/>
          <w:sz w:val="28"/>
          <w:szCs w:val="28"/>
        </w:rPr>
        <w:t>项目地址：</w:t>
      </w:r>
      <w:r>
        <w:rPr>
          <w:rFonts w:hint="eastAsia" w:ascii="仿宋_GB2312" w:hAnsi="仿宋_GB2312" w:eastAsia="仿宋_GB2312" w:cs="仿宋_GB2312"/>
          <w:bCs/>
          <w:color w:val="000000"/>
          <w:sz w:val="28"/>
          <w:szCs w:val="28"/>
        </w:rPr>
        <w:t>安徽省合肥瑶海区东二环与和平路交口西南角</w:t>
      </w:r>
    </w:p>
    <w:p w14:paraId="2969503D">
      <w:pPr>
        <w:pStyle w:val="23"/>
        <w:numPr>
          <w:ilvl w:val="0"/>
          <w:numId w:val="2"/>
        </w:numPr>
        <w:adjustRightInd w:val="0"/>
        <w:snapToGrid w:val="0"/>
        <w:spacing w:line="560" w:lineRule="exact"/>
        <w:ind w:firstLine="562"/>
        <w:jc w:val="left"/>
        <w:rPr>
          <w:rFonts w:ascii="仿宋_GB2312" w:hAnsi="仿宋_GB2312" w:eastAsia="仿宋_GB2312" w:cs="仿宋_GB2312"/>
          <w:bCs/>
          <w:color w:val="000000"/>
          <w:sz w:val="28"/>
          <w:szCs w:val="28"/>
        </w:rPr>
      </w:pPr>
      <w:r>
        <w:rPr>
          <w:rFonts w:hint="eastAsia" w:ascii="仿宋_GB2312" w:hAnsi="仿宋_GB2312" w:eastAsia="仿宋_GB2312" w:cs="仿宋_GB2312"/>
          <w:b/>
          <w:color w:val="000000"/>
          <w:sz w:val="28"/>
          <w:szCs w:val="28"/>
        </w:rPr>
        <w:t>项目面积：</w:t>
      </w:r>
      <w:r>
        <w:rPr>
          <w:rFonts w:hint="eastAsia" w:ascii="仿宋_GB2312" w:hAnsi="仿宋_GB2312" w:eastAsia="仿宋_GB2312" w:cs="仿宋_GB2312"/>
          <w:bCs/>
          <w:color w:val="000000"/>
          <w:sz w:val="28"/>
          <w:szCs w:val="28"/>
        </w:rPr>
        <w:t>地上十一层</w:t>
      </w:r>
      <w:r>
        <w:rPr>
          <w:rFonts w:hint="eastAsia" w:ascii="仿宋_GB2312" w:hAnsi="仿宋_GB2312" w:eastAsia="仿宋_GB2312" w:cs="仿宋_GB2312"/>
          <w:bCs/>
          <w:color w:val="000000"/>
          <w:sz w:val="28"/>
          <w:szCs w:val="28"/>
          <w:lang w:val="en-US" w:eastAsia="zh-CN"/>
        </w:rPr>
        <w:t>停车楼2850平方米</w:t>
      </w:r>
      <w:r>
        <w:rPr>
          <w:rFonts w:hint="eastAsia" w:ascii="仿宋_GB2312" w:hAnsi="仿宋_GB2312" w:eastAsia="仿宋_GB2312" w:cs="仿宋_GB2312"/>
          <w:bCs/>
          <w:color w:val="000000"/>
          <w:sz w:val="28"/>
          <w:szCs w:val="28"/>
        </w:rPr>
        <w:t>。</w:t>
      </w:r>
    </w:p>
    <w:p w14:paraId="06C65508">
      <w:pPr>
        <w:pStyle w:val="23"/>
        <w:numPr>
          <w:ilvl w:val="0"/>
          <w:numId w:val="2"/>
        </w:numPr>
        <w:adjustRightInd w:val="0"/>
        <w:snapToGrid w:val="0"/>
        <w:spacing w:line="560" w:lineRule="exact"/>
        <w:ind w:firstLine="562"/>
        <w:jc w:val="left"/>
        <w:rPr>
          <w:rFonts w:ascii="仿宋_GB2312" w:hAnsi="仿宋_GB2312" w:eastAsia="仿宋_GB2312" w:cs="仿宋_GB2312"/>
          <w:bCs/>
          <w:color w:val="000000"/>
          <w:sz w:val="28"/>
          <w:szCs w:val="28"/>
        </w:rPr>
      </w:pPr>
      <w:r>
        <w:rPr>
          <w:rFonts w:hint="eastAsia" w:ascii="仿宋_GB2312" w:hAnsi="仿宋_GB2312" w:eastAsia="仿宋_GB2312" w:cs="仿宋_GB2312"/>
          <w:b/>
          <w:color w:val="000000"/>
          <w:sz w:val="28"/>
          <w:szCs w:val="28"/>
        </w:rPr>
        <w:t>甲方负责人</w:t>
      </w:r>
      <w:r>
        <w:rPr>
          <w:rFonts w:hint="eastAsia" w:ascii="仿宋_GB2312" w:hAnsi="仿宋_GB2312" w:eastAsia="仿宋_GB2312" w:cs="仿宋_GB2312"/>
          <w:bCs/>
          <w:color w:val="000000"/>
          <w:sz w:val="28"/>
          <w:szCs w:val="28"/>
        </w:rPr>
        <w:t>：甲方指定</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为现场负责人，联系电话为</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w:t>
      </w:r>
    </w:p>
    <w:p w14:paraId="5319FC8C">
      <w:pPr>
        <w:pStyle w:val="23"/>
        <w:numPr>
          <w:ilvl w:val="0"/>
          <w:numId w:val="2"/>
        </w:numPr>
        <w:adjustRightInd w:val="0"/>
        <w:snapToGrid w:val="0"/>
        <w:spacing w:line="560" w:lineRule="exact"/>
        <w:ind w:firstLine="562"/>
        <w:jc w:val="left"/>
        <w:rPr>
          <w:rFonts w:ascii="仿宋_GB2312" w:hAnsi="仿宋_GB2312" w:eastAsia="仿宋_GB2312" w:cs="仿宋_GB2312"/>
          <w:bCs/>
          <w:color w:val="000000"/>
          <w:sz w:val="28"/>
          <w:szCs w:val="28"/>
        </w:rPr>
      </w:pPr>
      <w:r>
        <w:rPr>
          <w:rFonts w:hint="eastAsia" w:ascii="仿宋_GB2312" w:hAnsi="仿宋_GB2312" w:eastAsia="仿宋_GB2312" w:cs="仿宋_GB2312"/>
          <w:b/>
          <w:color w:val="000000"/>
          <w:sz w:val="28"/>
          <w:szCs w:val="28"/>
        </w:rPr>
        <w:t>乙方负责人</w:t>
      </w:r>
      <w:r>
        <w:rPr>
          <w:rFonts w:hint="eastAsia" w:ascii="仿宋_GB2312" w:hAnsi="仿宋_GB2312" w:eastAsia="仿宋_GB2312" w:cs="仿宋_GB2312"/>
          <w:bCs/>
          <w:color w:val="000000"/>
          <w:sz w:val="28"/>
          <w:szCs w:val="28"/>
        </w:rPr>
        <w:t>：乙方指定</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为现场负责人，联系电话</w:t>
      </w:r>
    </w:p>
    <w:p w14:paraId="5E589D73">
      <w:pPr>
        <w:pStyle w:val="23"/>
        <w:numPr>
          <w:ilvl w:val="0"/>
          <w:numId w:val="0"/>
        </w:numPr>
        <w:adjustRightInd w:val="0"/>
        <w:snapToGrid w:val="0"/>
        <w:spacing w:line="560" w:lineRule="exact"/>
        <w:ind w:firstLine="0" w:firstLineChars="0"/>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为：</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负责对工程实施管理，与各方的联络协调，并做好提前告知工作。在维修服务期间，未经甲方书面同意，乙方不得随意更换现场负责人。</w:t>
      </w:r>
    </w:p>
    <w:p w14:paraId="20324E1E">
      <w:pPr>
        <w:pStyle w:val="17"/>
        <w:numPr>
          <w:ilvl w:val="0"/>
          <w:numId w:val="2"/>
        </w:numPr>
        <w:spacing w:line="360" w:lineRule="auto"/>
        <w:ind w:left="0" w:firstLine="562"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
          <w:sz w:val="28"/>
          <w:szCs w:val="28"/>
          <w:lang w:val="en-US"/>
        </w:rPr>
        <w:t>维修</w:t>
      </w:r>
      <w:r>
        <w:rPr>
          <w:rFonts w:hint="eastAsia" w:ascii="仿宋_GB2312" w:hAnsi="仿宋_GB2312" w:eastAsia="仿宋_GB2312" w:cs="仿宋_GB2312"/>
          <w:b/>
          <w:sz w:val="28"/>
          <w:szCs w:val="28"/>
        </w:rPr>
        <w:t>具体内容：</w:t>
      </w:r>
      <w:r>
        <w:rPr>
          <w:rFonts w:hint="eastAsia" w:ascii="仿宋_GB2312" w:hAnsi="仿宋_GB2312" w:eastAsia="仿宋_GB2312" w:cs="仿宋_GB2312"/>
          <w:bCs/>
          <w:color w:val="000000"/>
          <w:sz w:val="28"/>
          <w:szCs w:val="28"/>
        </w:rPr>
        <w:t>按照相关政府规定对和平路立体停车库消防设施设备维修服务项目的所有（</w:t>
      </w:r>
      <w:r>
        <w:rPr>
          <w:rFonts w:hint="eastAsia" w:ascii="仿宋_GB2312" w:eastAsia="仿宋_GB2312" w:cs="仿宋_GB2312"/>
          <w:color w:val="000000"/>
          <w:kern w:val="0"/>
          <w:sz w:val="28"/>
          <w:szCs w:val="28"/>
          <w:lang w:val="en-US" w:bidi="ar"/>
        </w:rPr>
        <w:t>消防预作用系统、</w:t>
      </w:r>
      <w:r>
        <w:rPr>
          <w:rFonts w:hint="eastAsia" w:ascii="仿宋_GB2312" w:hAnsi="仿宋_GB2312" w:eastAsia="仿宋_GB2312" w:cs="仿宋_GB2312"/>
          <w:color w:val="000000"/>
          <w:sz w:val="28"/>
          <w:szCs w:val="28"/>
        </w:rPr>
        <w:t>火灾自动报警系统</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消防水池、泵房、管网</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rPr>
        <w:t>含地下管网）</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rPr>
        <w:t>喷淋、消火栓、温感、烟感、</w:t>
      </w: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应急照明与疏散</w:t>
      </w:r>
      <w:r>
        <w:rPr>
          <w:rFonts w:hint="eastAsia" w:ascii="仿宋_GB2312" w:hAnsi="仿宋_GB2312" w:eastAsia="仿宋_GB2312" w:cs="仿宋_GB2312"/>
          <w:color w:val="000000"/>
          <w:sz w:val="28"/>
          <w:szCs w:val="28"/>
        </w:rPr>
        <w:t>等相关设施设备</w:t>
      </w:r>
      <w:r>
        <w:rPr>
          <w:rFonts w:hint="eastAsia" w:ascii="仿宋_GB2312" w:hAnsi="仿宋_GB2312" w:eastAsia="仿宋_GB2312" w:cs="仿宋_GB2312"/>
          <w:color w:val="000000"/>
          <w:sz w:val="28"/>
          <w:szCs w:val="28"/>
          <w:lang w:val="en-US"/>
        </w:rPr>
        <w:t>维修、更换零配件等</w:t>
      </w:r>
      <w:r>
        <w:rPr>
          <w:rFonts w:hint="eastAsia" w:ascii="仿宋_GB2312" w:hAnsi="仿宋_GB2312" w:eastAsia="仿宋_GB2312" w:cs="仿宋_GB2312"/>
          <w:bCs/>
          <w:color w:val="000000"/>
          <w:sz w:val="28"/>
          <w:szCs w:val="28"/>
        </w:rPr>
        <w:t>）消防系统的</w:t>
      </w:r>
      <w:r>
        <w:rPr>
          <w:rFonts w:hint="eastAsia" w:ascii="仿宋_GB2312" w:hAnsi="仿宋_GB2312" w:eastAsia="仿宋_GB2312" w:cs="仿宋_GB2312"/>
          <w:bCs/>
          <w:color w:val="000000"/>
          <w:sz w:val="28"/>
          <w:szCs w:val="28"/>
          <w:lang w:val="en-US"/>
        </w:rPr>
        <w:t>维修</w:t>
      </w:r>
      <w:r>
        <w:rPr>
          <w:rFonts w:hint="eastAsia" w:ascii="仿宋_GB2312" w:hAnsi="仿宋_GB2312" w:eastAsia="仿宋_GB2312" w:cs="仿宋_GB2312"/>
          <w:bCs/>
          <w:color w:val="000000"/>
          <w:sz w:val="28"/>
          <w:szCs w:val="28"/>
        </w:rPr>
        <w:t>，</w:t>
      </w:r>
      <w:r>
        <w:rPr>
          <w:rFonts w:hint="eastAsia" w:ascii="仿宋_GB2312" w:hAnsi="仿宋_GB2312" w:eastAsia="仿宋_GB2312" w:cs="仿宋_GB2312"/>
          <w:color w:val="000000"/>
          <w:sz w:val="28"/>
          <w:szCs w:val="28"/>
          <w:lang w:val="en-US"/>
        </w:rPr>
        <w:t>维修后确保消防设施设备正常运行，</w:t>
      </w:r>
      <w:r>
        <w:rPr>
          <w:rFonts w:hint="eastAsia" w:ascii="仿宋_GB2312" w:hAnsi="仿宋_GB2312" w:eastAsia="仿宋_GB2312" w:cs="仿宋_GB2312"/>
          <w:color w:val="000000"/>
          <w:sz w:val="28"/>
          <w:szCs w:val="28"/>
          <w:highlight w:val="yellow"/>
          <w:lang w:val="en-US"/>
        </w:rPr>
        <w:t>维修涉及系统验收后质保一年</w:t>
      </w:r>
      <w:r>
        <w:rPr>
          <w:rFonts w:hint="eastAsia" w:ascii="仿宋_GB2312" w:hAnsi="仿宋_GB2312" w:eastAsia="仿宋_GB2312" w:cs="仿宋_GB2312"/>
          <w:bCs/>
          <w:color w:val="000000"/>
          <w:sz w:val="28"/>
          <w:szCs w:val="28"/>
          <w:highlight w:val="yellow"/>
        </w:rPr>
        <w:t>（包括但不限于其中内容）</w:t>
      </w:r>
      <w:r>
        <w:rPr>
          <w:rFonts w:hint="eastAsia" w:ascii="仿宋_GB2312" w:hAnsi="仿宋_GB2312" w:eastAsia="仿宋_GB2312" w:cs="仿宋_GB2312"/>
          <w:color w:val="000000"/>
          <w:sz w:val="28"/>
          <w:szCs w:val="28"/>
          <w:highlight w:val="yellow"/>
          <w:lang w:val="en-US"/>
        </w:rPr>
        <w:t>。</w:t>
      </w:r>
    </w:p>
    <w:p w14:paraId="2B07A4C8">
      <w:pPr>
        <w:pStyle w:val="23"/>
        <w:adjustRightInd w:val="0"/>
        <w:snapToGrid w:val="0"/>
        <w:spacing w:line="500" w:lineRule="exact"/>
        <w:ind w:firstLine="562"/>
        <w:jc w:val="left"/>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lang w:val="en-US" w:eastAsia="zh-CN"/>
        </w:rPr>
        <w:t>七</w:t>
      </w:r>
      <w:r>
        <w:rPr>
          <w:rFonts w:hint="eastAsia" w:ascii="仿宋_GB2312" w:hAnsi="仿宋_GB2312" w:eastAsia="仿宋_GB2312" w:cs="仿宋_GB2312"/>
          <w:b/>
          <w:color w:val="000000"/>
          <w:sz w:val="28"/>
          <w:szCs w:val="28"/>
        </w:rPr>
        <w:t>、合同期限：</w:t>
      </w:r>
    </w:p>
    <w:p w14:paraId="647A70A3">
      <w:pPr>
        <w:pStyle w:val="23"/>
        <w:adjustRightInd w:val="0"/>
        <w:snapToGrid w:val="0"/>
        <w:spacing w:line="500" w:lineRule="exact"/>
        <w:ind w:firstLine="560"/>
        <w:jc w:val="lef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合同期限自2025年</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月</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日至202</w:t>
      </w:r>
      <w:r>
        <w:rPr>
          <w:rFonts w:ascii="仿宋_GB2312" w:hAnsi="仿宋_GB2312" w:eastAsia="仿宋_GB2312" w:cs="仿宋_GB2312"/>
          <w:bCs/>
          <w:color w:val="000000"/>
          <w:sz w:val="28"/>
          <w:szCs w:val="28"/>
        </w:rPr>
        <w:t>6</w:t>
      </w:r>
      <w:r>
        <w:rPr>
          <w:rFonts w:hint="eastAsia" w:ascii="仿宋_GB2312" w:hAnsi="仿宋_GB2312" w:eastAsia="仿宋_GB2312" w:cs="仿宋_GB2312"/>
          <w:bCs/>
          <w:color w:val="000000"/>
          <w:sz w:val="28"/>
          <w:szCs w:val="28"/>
        </w:rPr>
        <w:t>年</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月</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日止。</w:t>
      </w:r>
    </w:p>
    <w:p w14:paraId="08A01C46">
      <w:pPr>
        <w:spacing w:line="48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八</w:t>
      </w:r>
      <w:r>
        <w:rPr>
          <w:rFonts w:hint="eastAsia" w:ascii="仿宋_GB2312" w:hAnsi="仿宋_GB2312" w:eastAsia="仿宋_GB2312" w:cs="仿宋_GB2312"/>
          <w:b/>
          <w:bCs/>
          <w:sz w:val="28"/>
          <w:szCs w:val="28"/>
        </w:rPr>
        <w:t>、</w:t>
      </w:r>
      <w:r>
        <w:rPr>
          <w:rFonts w:hint="eastAsia" w:ascii="仿宋_GB2312" w:hAnsi="仿宋_GB2312" w:eastAsia="仿宋_GB2312" w:cs="仿宋_GB2312"/>
          <w:b/>
          <w:color w:val="000000"/>
          <w:sz w:val="28"/>
          <w:szCs w:val="28"/>
        </w:rPr>
        <w:t>合同费用及支付方式：</w:t>
      </w:r>
    </w:p>
    <w:p w14:paraId="3F80F039">
      <w:pPr>
        <w:spacing w:line="560" w:lineRule="exact"/>
        <w:ind w:left="559" w:leftChars="266" w:right="-669"/>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1.合同总价为</w:t>
      </w:r>
      <w:r>
        <w:rPr>
          <w:rFonts w:hint="eastAsia" w:ascii="仿宋_GB2312" w:hAnsi="仿宋_GB2312" w:eastAsia="仿宋_GB2312" w:cs="仿宋_GB2312"/>
          <w:b/>
          <w:bCs/>
          <w:sz w:val="28"/>
          <w:szCs w:val="28"/>
          <w:u w:val="single"/>
        </w:rPr>
        <w:t xml:space="preserve">        </w:t>
      </w:r>
      <w:r>
        <w:rPr>
          <w:rFonts w:hint="eastAsia" w:ascii="仿宋_GB2312" w:hAnsi="仿宋_GB2312" w:eastAsia="仿宋_GB2312" w:cs="仿宋_GB2312"/>
          <w:b/>
          <w:bCs/>
          <w:sz w:val="28"/>
          <w:szCs w:val="28"/>
        </w:rPr>
        <w:t>人民币整（</w:t>
      </w: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b/>
          <w:color w:val="000000"/>
          <w:sz w:val="28"/>
          <w:szCs w:val="28"/>
          <w:u w:val="single"/>
        </w:rPr>
        <w:t xml:space="preserve">     </w:t>
      </w:r>
      <w:r>
        <w:rPr>
          <w:rFonts w:hint="eastAsia" w:ascii="仿宋_GB2312" w:hAnsi="仿宋_GB2312" w:eastAsia="仿宋_GB2312" w:cs="仿宋_GB2312"/>
          <w:b/>
          <w:bCs/>
          <w:sz w:val="28"/>
          <w:szCs w:val="28"/>
        </w:rPr>
        <w:t>）（合同价款：</w:t>
      </w:r>
      <w:r>
        <w:rPr>
          <w:rFonts w:hint="eastAsia" w:ascii="仿宋_GB2312" w:hAnsi="仿宋_GB2312" w:eastAsia="仿宋_GB2312" w:cs="仿宋_GB2312"/>
          <w:b/>
          <w:bCs/>
          <w:sz w:val="28"/>
          <w:szCs w:val="28"/>
          <w:u w:val="single"/>
        </w:rPr>
        <w:t xml:space="preserve">￥    </w:t>
      </w:r>
      <w:r>
        <w:rPr>
          <w:rFonts w:hint="eastAsia" w:ascii="仿宋_GB2312" w:hAnsi="仿宋_GB2312" w:eastAsia="仿宋_GB2312" w:cs="仿宋_GB2312"/>
          <w:b/>
          <w:bCs/>
          <w:sz w:val="28"/>
          <w:szCs w:val="28"/>
        </w:rPr>
        <w:t>元，</w:t>
      </w:r>
      <w:r>
        <w:rPr>
          <w:rFonts w:hint="eastAsia" w:ascii="仿宋_GB2312" w:hAnsi="仿宋_GB2312" w:eastAsia="仿宋_GB2312" w:cs="仿宋_GB2312"/>
          <w:b/>
          <w:bCs/>
          <w:sz w:val="28"/>
          <w:szCs w:val="28"/>
          <w:u w:val="single"/>
        </w:rPr>
        <w:t xml:space="preserve">  </w:t>
      </w:r>
      <w:r>
        <w:rPr>
          <w:rFonts w:hint="eastAsia" w:ascii="仿宋_GB2312" w:hAnsi="仿宋_GB2312" w:eastAsia="仿宋_GB2312" w:cs="仿宋_GB2312"/>
          <w:b/>
          <w:bCs/>
          <w:sz w:val="28"/>
          <w:szCs w:val="28"/>
        </w:rPr>
        <w:t>税金</w:t>
      </w:r>
      <w:r>
        <w:rPr>
          <w:rFonts w:hint="eastAsia" w:ascii="仿宋_GB2312" w:hAnsi="仿宋_GB2312" w:eastAsia="仿宋_GB2312" w:cs="仿宋_GB2312"/>
          <w:b/>
          <w:bCs/>
          <w:sz w:val="28"/>
          <w:szCs w:val="28"/>
          <w:u w:val="single"/>
        </w:rPr>
        <w:t xml:space="preserve">￥   </w:t>
      </w:r>
      <w:r>
        <w:rPr>
          <w:rFonts w:hint="eastAsia" w:ascii="仿宋_GB2312" w:hAnsi="仿宋_GB2312" w:eastAsia="仿宋_GB2312" w:cs="仿宋_GB2312"/>
          <w:b/>
          <w:bCs/>
          <w:sz w:val="28"/>
          <w:szCs w:val="28"/>
        </w:rPr>
        <w:t>元</w:t>
      </w:r>
      <w:r>
        <w:rPr>
          <w:rFonts w:hint="eastAsia" w:ascii="仿宋_GB2312" w:hAnsi="仿宋_GB2312" w:eastAsia="仿宋_GB2312" w:cs="仿宋_GB2312"/>
          <w:sz w:val="28"/>
          <w:szCs w:val="28"/>
        </w:rPr>
        <w:t>。以上费用固定不变，不因包括市场价格涨落、履行期调整等任何因素而调整。合同单价包括但不限于材料费、人工费、运输费、保险费、包装费、安装调试费、进出口手续费用（如有）、税费等乙方为履行本合同项下全部义务所需的所有费用。除此之外，甲方无需就本合同项下服务向乙方或第三方支付任何其他费用。</w:t>
      </w:r>
    </w:p>
    <w:p w14:paraId="332FCF59">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w:t>
      </w:r>
      <w:r>
        <w:rPr>
          <w:rFonts w:hint="eastAsia" w:ascii="仿宋_GB2312" w:hAnsi="仿宋_GB2312" w:eastAsia="仿宋_GB2312" w:cs="仿宋_GB2312"/>
          <w:sz w:val="28"/>
        </w:rPr>
        <w:t>.甲方账户基本情况：</w:t>
      </w:r>
    </w:p>
    <w:p w14:paraId="348E5CB0">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甲方开户名称： </w:t>
      </w:r>
    </w:p>
    <w:p w14:paraId="69D7C293">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甲方的纳税人识别号： </w:t>
      </w:r>
    </w:p>
    <w:p w14:paraId="509D9543">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甲方开户银行： </w:t>
      </w:r>
    </w:p>
    <w:p w14:paraId="5284E392">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甲方银行账号： </w:t>
      </w:r>
    </w:p>
    <w:p w14:paraId="5710BACD">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甲方地址： </w:t>
      </w:r>
    </w:p>
    <w:p w14:paraId="1A6AF748">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甲方电话： </w:t>
      </w:r>
    </w:p>
    <w:p w14:paraId="5B07F468">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rPr>
        <w:t>3.付款方式</w:t>
      </w:r>
      <w:r>
        <w:rPr>
          <w:rFonts w:hint="eastAsia" w:ascii="仿宋_GB2312" w:hAnsi="仿宋_GB2312" w:eastAsia="仿宋_GB2312" w:cs="仿宋_GB2312"/>
          <w:sz w:val="28"/>
          <w:szCs w:val="28"/>
        </w:rPr>
        <w:t>：合同总价款作三次支付，首次支付为维修完成后验收合格且消防系统正常运行，甲方付款前，乙方应向甲方提供等额合法有效的增值税【专用】发票；如乙方迟延开票、开票错误或拒绝开具发票的，甲方有权迟延支付应付款项，且不承担任何违约责任，乙方的各项合同义务仍按合同约定履行。甲方在收到乙方增值说专用发票30</w:t>
      </w:r>
      <w:r>
        <w:rPr>
          <w:rFonts w:ascii="仿宋_GB2312" w:hAnsi="仿宋_GB2312" w:eastAsia="仿宋_GB2312" w:cs="仿宋_GB2312"/>
          <w:sz w:val="28"/>
          <w:szCs w:val="28"/>
        </w:rPr>
        <w:t>个工作日内向</w:t>
      </w:r>
      <w:r>
        <w:rPr>
          <w:rFonts w:hint="eastAsia" w:ascii="仿宋_GB2312" w:hAnsi="仿宋_GB2312" w:eastAsia="仿宋_GB2312" w:cs="仿宋_GB2312"/>
          <w:sz w:val="28"/>
          <w:szCs w:val="28"/>
        </w:rPr>
        <w:t>乙方指定账户支付合同总价款</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0%；第二次支付：乙方提供</w:t>
      </w:r>
      <w:r>
        <w:rPr>
          <w:rFonts w:hint="eastAsia" w:ascii="仿宋_GB2312" w:hAnsi="仿宋_GB2312" w:eastAsia="仿宋_GB2312" w:cs="仿宋_GB2312"/>
          <w:sz w:val="28"/>
          <w:szCs w:val="28"/>
          <w:lang w:val="en-US" w:eastAsia="zh-CN"/>
        </w:rPr>
        <w:t>服务</w:t>
      </w:r>
      <w:r>
        <w:rPr>
          <w:rFonts w:hint="eastAsia" w:ascii="仿宋_GB2312" w:hAnsi="仿宋_GB2312" w:eastAsia="仿宋_GB2312" w:cs="仿宋_GB2312"/>
          <w:sz w:val="28"/>
          <w:szCs w:val="28"/>
        </w:rPr>
        <w:t>结算资料至甲方指定的审计单位完成审计，审计完成后付至合同</w:t>
      </w:r>
      <w:r>
        <w:rPr>
          <w:rFonts w:hint="eastAsia" w:ascii="仿宋_GB2312" w:hAnsi="仿宋_GB2312" w:eastAsia="仿宋_GB2312" w:cs="仿宋_GB2312"/>
          <w:sz w:val="28"/>
          <w:szCs w:val="28"/>
          <w:lang w:val="en-US" w:eastAsia="zh-CN"/>
        </w:rPr>
        <w:t>剩余</w:t>
      </w:r>
      <w:r>
        <w:rPr>
          <w:rFonts w:hint="eastAsia" w:ascii="仿宋_GB2312" w:hAnsi="仿宋_GB2312" w:eastAsia="仿宋_GB2312" w:cs="仿宋_GB2312"/>
          <w:sz w:val="28"/>
          <w:szCs w:val="28"/>
        </w:rPr>
        <w:t>价款的97%，剩余款项</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作为质量保证金；第三次付款：质量保证金在本项目质保期满后，由乙方提出书面申请，经甲方确认无异议后无息支付。</w:t>
      </w:r>
    </w:p>
    <w:p w14:paraId="3A30D62A">
      <w:pPr>
        <w:spacing w:line="480" w:lineRule="exact"/>
        <w:ind w:firstLine="560" w:firstLineChars="200"/>
        <w:rPr>
          <w:rFonts w:ascii="仿宋_GB2312" w:hAnsi="仿宋_GB2312" w:eastAsia="仿宋_GB2312" w:cs="仿宋_GB2312"/>
          <w:sz w:val="28"/>
        </w:rPr>
      </w:pPr>
      <w:r>
        <w:rPr>
          <w:rFonts w:hint="eastAsia" w:ascii="仿宋_GB2312" w:hAnsi="仿宋_GB2312" w:eastAsia="仿宋_GB2312" w:cs="仿宋_GB2312"/>
          <w:sz w:val="28"/>
        </w:rPr>
        <w:t>4.乙方指定收款账户基本情况：</w:t>
      </w:r>
    </w:p>
    <w:p w14:paraId="189DBB04">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乙方开户名称：</w:t>
      </w:r>
    </w:p>
    <w:p w14:paraId="4E8AF7A8">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乙方的纳税人识别号：</w:t>
      </w:r>
    </w:p>
    <w:p w14:paraId="3982F520">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乙方开户银行：</w:t>
      </w:r>
    </w:p>
    <w:p w14:paraId="1BC7F84B">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乙方银行账号：</w:t>
      </w:r>
    </w:p>
    <w:p w14:paraId="2566C6B9">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乙方地址：</w:t>
      </w:r>
    </w:p>
    <w:p w14:paraId="22888BD3">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乙方电话：</w:t>
      </w:r>
    </w:p>
    <w:p w14:paraId="5545E100">
      <w:pPr>
        <w:spacing w:line="48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九</w:t>
      </w:r>
      <w:r>
        <w:rPr>
          <w:rFonts w:hint="eastAsia" w:ascii="仿宋_GB2312" w:hAnsi="仿宋_GB2312" w:eastAsia="仿宋_GB2312" w:cs="仿宋_GB2312"/>
          <w:b/>
          <w:bCs/>
          <w:sz w:val="28"/>
          <w:szCs w:val="28"/>
        </w:rPr>
        <w:t>、双方责任</w:t>
      </w:r>
    </w:p>
    <w:p w14:paraId="20145DAF">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(一)甲方责任：</w:t>
      </w:r>
    </w:p>
    <w:p w14:paraId="4EC0CA0F">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1.合同订立后相关维修需要甲方配合的由甲方出面协调。</w:t>
      </w:r>
    </w:p>
    <w:p w14:paraId="7EF88462">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2.根据合同约定的付款方式向乙方支付维修费用。</w:t>
      </w:r>
    </w:p>
    <w:p w14:paraId="795E98FF">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（二）乙方责任：</w:t>
      </w:r>
    </w:p>
    <w:p w14:paraId="7EE809E6">
      <w:pPr>
        <w:pStyle w:val="23"/>
        <w:adjustRightInd w:val="0"/>
        <w:snapToGrid w:val="0"/>
        <w:spacing w:line="56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Cs/>
          <w:color w:val="000000"/>
          <w:sz w:val="28"/>
          <w:szCs w:val="28"/>
        </w:rPr>
        <w:t>本合同签订同时向甲方提供资质证书、营业执照以及消防设备安装、维保、检测操作人员上岗证等复印件资料供甲方备案。乙方保证所具备的资质符合</w:t>
      </w:r>
      <w:r>
        <w:rPr>
          <w:rFonts w:hint="eastAsia" w:ascii="仿宋_GB2312" w:hAnsi="仿宋_GB2312" w:eastAsia="仿宋_GB2312" w:cs="仿宋_GB2312"/>
          <w:bCs/>
          <w:color w:val="000000"/>
          <w:sz w:val="28"/>
          <w:szCs w:val="28"/>
          <w:u w:val="single"/>
        </w:rPr>
        <w:t>询价文件</w:t>
      </w:r>
      <w:r>
        <w:rPr>
          <w:rFonts w:hint="eastAsia" w:ascii="仿宋_GB2312" w:hAnsi="仿宋_GB2312" w:eastAsia="仿宋_GB2312" w:cs="仿宋_GB2312"/>
          <w:bCs/>
          <w:color w:val="000000"/>
          <w:sz w:val="28"/>
          <w:szCs w:val="28"/>
        </w:rPr>
        <w:t>所具备的要求。</w:t>
      </w:r>
    </w:p>
    <w:p w14:paraId="57B8ECD2">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Cs/>
          <w:color w:val="000000"/>
          <w:sz w:val="28"/>
          <w:szCs w:val="28"/>
        </w:rPr>
        <w:t>乙方进场时，应对该消防系统进行全面检查，对所发现的问题和运行状况进行有序维修。</w:t>
      </w:r>
    </w:p>
    <w:p w14:paraId="5124D4B1">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3.维修中因乙方责任造成的非器材质量原因带来的损失等均由乙方承担。所有设备和器材验收前均由乙方妥善保管，如有损坏和遗失均由乙方负责。</w:t>
      </w:r>
    </w:p>
    <w:p w14:paraId="0B90AB7C">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4.对现场所有被维修设备、器材等有保护的责任，由于维修需要必需改动拆除的需经甲方同意后方可实施。</w:t>
      </w:r>
    </w:p>
    <w:p w14:paraId="1C72483D">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5.未经甲方书面同意，乙方不得将本项目转包或分包给第三方。</w:t>
      </w:r>
    </w:p>
    <w:p w14:paraId="4E6F5BD6">
      <w:pPr>
        <w:pStyle w:val="23"/>
        <w:adjustRightInd w:val="0"/>
        <w:snapToGrid w:val="0"/>
        <w:spacing w:line="500" w:lineRule="exact"/>
        <w:ind w:firstLine="560"/>
        <w:jc w:val="left"/>
        <w:rPr>
          <w:rFonts w:ascii="仿宋_GB2312" w:hAnsi="仿宋_GB2312" w:eastAsia="仿宋_GB2312" w:cs="仿宋_GB2312"/>
          <w:bCs/>
          <w:color w:val="000000"/>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w:t>
      </w:r>
      <w:r>
        <w:rPr>
          <w:rFonts w:hint="eastAsia" w:ascii="仿宋_GB2312" w:hAnsi="仿宋_GB2312" w:eastAsia="仿宋_GB2312" w:cs="仿宋_GB2312"/>
          <w:bCs/>
          <w:color w:val="000000"/>
          <w:sz w:val="28"/>
          <w:szCs w:val="28"/>
        </w:rPr>
        <w:t>乙方应按安全工作有关规定，采取严格、科学的安全防护措施，登高、电焊及有限空间等作业需汇提前向甲方安全部门报备并按要求执行，确保操作者和第三者以及设施设备的安全，由于乙方安全措施不力或维修原因造成甲方及第三方人员伤亡事故和设施设备损失，均由乙方负责。</w:t>
      </w:r>
    </w:p>
    <w:p w14:paraId="5C0D6051">
      <w:pPr>
        <w:pStyle w:val="7"/>
        <w:spacing w:line="500" w:lineRule="exact"/>
        <w:ind w:firstLine="560" w:firstLineChars="200"/>
        <w:rPr>
          <w:rFonts w:ascii="仿宋_GB2312" w:hAnsi="仿宋_GB2312" w:eastAsia="仿宋_GB2312" w:cs="仿宋_GB2312"/>
          <w:bCs/>
          <w:color w:val="000000"/>
          <w:sz w:val="28"/>
          <w:szCs w:val="28"/>
        </w:rPr>
      </w:pPr>
      <w:r>
        <w:rPr>
          <w:rFonts w:ascii="仿宋_GB2312" w:hAnsi="仿宋_GB2312" w:eastAsia="仿宋_GB2312" w:cs="仿宋_GB2312"/>
          <w:bCs/>
          <w:color w:val="000000"/>
          <w:sz w:val="28"/>
          <w:szCs w:val="28"/>
        </w:rPr>
        <w:t>7</w:t>
      </w:r>
      <w:r>
        <w:rPr>
          <w:rFonts w:hint="eastAsia" w:ascii="仿宋_GB2312" w:hAnsi="仿宋_GB2312" w:eastAsia="仿宋_GB2312" w:cs="仿宋_GB2312"/>
          <w:bCs/>
          <w:color w:val="000000"/>
          <w:sz w:val="28"/>
          <w:szCs w:val="28"/>
        </w:rPr>
        <w:t>.维修人员劳动人事关系归属于乙方，乙方应按照法律法规 与检测人员建立规范的劳动合同关系，履行用人单位义务并承担劳动用工责任，负责承担乙方员工的工资(含加班费)、保险、福利及其它一切费用，并严格对派驻甲方之工作人员进行安全保密教育、培训和管理。</w:t>
      </w:r>
    </w:p>
    <w:p w14:paraId="619244F2">
      <w:pPr>
        <w:pStyle w:val="17"/>
        <w:numPr>
          <w:ilvl w:val="0"/>
          <w:numId w:val="0"/>
        </w:numPr>
        <w:spacing w:line="360" w:lineRule="auto"/>
        <w:ind w:leftChars="200" w:firstLine="0" w:firstLineChars="0"/>
        <w:rPr>
          <w:rFonts w:ascii="仿宋_GB2312" w:hAnsi="仿宋_GB2312" w:eastAsia="仿宋_GB2312" w:cs="仿宋_GB2312"/>
          <w:b/>
          <w:sz w:val="28"/>
          <w:szCs w:val="28"/>
          <w:lang w:val="zh-CN" w:bidi="zh-CN"/>
        </w:rPr>
      </w:pPr>
      <w:r>
        <w:rPr>
          <w:rFonts w:hint="eastAsia" w:ascii="仿宋_GB2312" w:hAnsi="仿宋_GB2312" w:eastAsia="仿宋_GB2312" w:cs="仿宋_GB2312"/>
          <w:b/>
          <w:sz w:val="28"/>
          <w:szCs w:val="28"/>
          <w:lang w:val="en-US" w:bidi="zh-CN"/>
        </w:rPr>
        <w:t>十</w:t>
      </w:r>
      <w:r>
        <w:rPr>
          <w:rFonts w:hint="eastAsia" w:ascii="仿宋_GB2312" w:hAnsi="仿宋_GB2312" w:eastAsia="仿宋_GB2312" w:cs="仿宋_GB2312"/>
          <w:b/>
          <w:sz w:val="28"/>
          <w:szCs w:val="28"/>
          <w:lang w:bidi="zh-CN"/>
        </w:rPr>
        <w:t>、</w:t>
      </w:r>
      <w:r>
        <w:rPr>
          <w:rFonts w:hint="eastAsia" w:ascii="仿宋_GB2312" w:hAnsi="仿宋_GB2312" w:eastAsia="仿宋_GB2312" w:cs="仿宋_GB2312"/>
          <w:b/>
          <w:sz w:val="28"/>
          <w:szCs w:val="28"/>
          <w:lang w:val="zh-CN" w:bidi="zh-CN"/>
        </w:rPr>
        <w:t>质量要求和技术标准</w:t>
      </w:r>
    </w:p>
    <w:p w14:paraId="109C6C5B">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en-US" w:bidi="zh-CN"/>
        </w:rPr>
        <w:t>10</w:t>
      </w:r>
      <w:r>
        <w:rPr>
          <w:rFonts w:hint="eastAsia" w:ascii="仿宋_GB2312" w:hAnsi="仿宋_GB2312" w:eastAsia="仿宋_GB2312" w:cs="仿宋_GB2312"/>
          <w:color w:val="000000"/>
          <w:sz w:val="28"/>
          <w:szCs w:val="28"/>
          <w:lang w:val="zh-CN" w:bidi="zh-CN"/>
        </w:rPr>
        <w:t>.1 质量要求和技术标准</w:t>
      </w:r>
    </w:p>
    <w:p w14:paraId="616BBB4B">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1. 本合同标的物的质量要求和技术标准应满足项目正常运行需求，确保</w:t>
      </w:r>
      <w:r>
        <w:rPr>
          <w:rFonts w:hint="eastAsia" w:ascii="仿宋_GB2312" w:hAnsi="仿宋_GB2312" w:eastAsia="仿宋_GB2312" w:cs="仿宋_GB2312"/>
          <w:color w:val="000000"/>
          <w:sz w:val="28"/>
          <w:szCs w:val="28"/>
          <w:lang w:bidi="zh-CN"/>
        </w:rPr>
        <w:t>消防设施设备</w:t>
      </w:r>
      <w:r>
        <w:rPr>
          <w:rFonts w:hint="eastAsia" w:ascii="仿宋_GB2312" w:hAnsi="仿宋_GB2312" w:eastAsia="仿宋_GB2312" w:cs="仿宋_GB2312"/>
          <w:color w:val="000000"/>
          <w:sz w:val="28"/>
          <w:szCs w:val="28"/>
          <w:lang w:val="zh-CN" w:bidi="zh-CN"/>
        </w:rPr>
        <w:t>的性能、安全性和可靠性。</w:t>
      </w:r>
    </w:p>
    <w:p w14:paraId="074C8B53">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2. 所有的产品和工艺均应符合国家法律法规的要求，并达到国家、行业标准。如前述标准不一致的，以较高标准为准。</w:t>
      </w:r>
    </w:p>
    <w:p w14:paraId="22F2ADD5">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3. 乙方应确保维修所使用的零部件、材料及工艺符合以下要求：</w:t>
      </w:r>
    </w:p>
    <w:p w14:paraId="13714337">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零部件应为原厂或经甲方认可的同品质替代品，且必须附有合格证书、检验报告等相关证明文件。</w:t>
      </w:r>
    </w:p>
    <w:p w14:paraId="5B27EA40">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维修工艺应符合</w:t>
      </w:r>
      <w:r>
        <w:rPr>
          <w:rFonts w:hint="eastAsia" w:ascii="仿宋_GB2312" w:hAnsi="仿宋_GB2312" w:eastAsia="仿宋_GB2312" w:cs="仿宋_GB2312"/>
          <w:color w:val="000000"/>
          <w:sz w:val="28"/>
          <w:szCs w:val="28"/>
          <w:lang w:bidi="zh-CN"/>
        </w:rPr>
        <w:t>消防设施</w:t>
      </w:r>
      <w:r>
        <w:rPr>
          <w:rFonts w:hint="eastAsia" w:ascii="仿宋_GB2312" w:hAnsi="仿宋_GB2312" w:eastAsia="仿宋_GB2312" w:cs="仿宋_GB2312"/>
          <w:color w:val="000000"/>
          <w:sz w:val="28"/>
          <w:szCs w:val="28"/>
          <w:lang w:val="zh-CN" w:bidi="zh-CN"/>
        </w:rPr>
        <w:t>的技术规范和行业标准，确保安全运行要求。</w:t>
      </w:r>
    </w:p>
    <w:p w14:paraId="610AAB93">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en-US" w:bidi="zh-CN"/>
        </w:rPr>
        <w:t>10</w:t>
      </w:r>
      <w:r>
        <w:rPr>
          <w:rFonts w:hint="eastAsia" w:ascii="仿宋_GB2312" w:hAnsi="仿宋_GB2312" w:eastAsia="仿宋_GB2312" w:cs="仿宋_GB2312"/>
          <w:color w:val="000000"/>
          <w:sz w:val="28"/>
          <w:szCs w:val="28"/>
          <w:lang w:val="zh-CN" w:bidi="zh-CN"/>
        </w:rPr>
        <w:t>.2 质量责任</w:t>
      </w:r>
    </w:p>
    <w:p w14:paraId="4855224B">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1. 乙方须对产品的质量负责，产品交付甲方后，凡因产品质量不符合约定或存在其他内在质量瑕疵，导致</w:t>
      </w:r>
      <w:r>
        <w:rPr>
          <w:rFonts w:hint="eastAsia" w:ascii="仿宋_GB2312" w:hAnsi="仿宋_GB2312" w:eastAsia="仿宋_GB2312" w:cs="仿宋_GB2312"/>
          <w:color w:val="000000"/>
          <w:sz w:val="28"/>
          <w:szCs w:val="28"/>
          <w:lang w:bidi="zh-CN"/>
        </w:rPr>
        <w:t>消防设施</w:t>
      </w:r>
      <w:r>
        <w:rPr>
          <w:rFonts w:hint="eastAsia" w:ascii="仿宋_GB2312" w:hAnsi="仿宋_GB2312" w:eastAsia="仿宋_GB2312" w:cs="仿宋_GB2312"/>
          <w:color w:val="000000"/>
          <w:sz w:val="28"/>
          <w:szCs w:val="28"/>
          <w:lang w:val="zh-CN" w:bidi="zh-CN"/>
        </w:rPr>
        <w:t>无法正常使用、运行效率降低或出现故障的，乙方应在接到甲方通知后的</w:t>
      </w:r>
      <w:r>
        <w:rPr>
          <w:rFonts w:hint="eastAsia" w:ascii="仿宋_GB2312" w:hAnsi="仿宋_GB2312" w:eastAsia="仿宋_GB2312" w:cs="仿宋_GB2312"/>
          <w:color w:val="000000"/>
          <w:sz w:val="28"/>
          <w:szCs w:val="28"/>
          <w:lang w:bidi="zh-CN"/>
        </w:rPr>
        <w:t>2</w:t>
      </w:r>
      <w:r>
        <w:rPr>
          <w:rFonts w:hint="eastAsia" w:ascii="仿宋_GB2312" w:hAnsi="仿宋_GB2312" w:eastAsia="仿宋_GB2312" w:cs="仿宋_GB2312"/>
          <w:color w:val="000000"/>
          <w:sz w:val="28"/>
          <w:szCs w:val="28"/>
          <w:lang w:val="zh-CN" w:bidi="zh-CN"/>
        </w:rPr>
        <w:t>小时内到达现场进行维修或更换，并承担由此产生的一切费用。</w:t>
      </w:r>
    </w:p>
    <w:p w14:paraId="539FBF22">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2. 如因产品质量问题给甲方或任何第三方造成人身损害和财产损失的，乙方应承担全部赔偿责任，包括但不限于医疗费用、财产修复费用、诉讼费用及合理的经济补偿等。</w:t>
      </w:r>
    </w:p>
    <w:p w14:paraId="210EA9B2">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3. 乙方应为所提供的产品购买质量保证保险，以保障甲方及第三方的权益。</w:t>
      </w:r>
    </w:p>
    <w:p w14:paraId="3ABE5C19">
      <w:pPr>
        <w:spacing w:line="592" w:lineRule="exact"/>
        <w:ind w:firstLine="562" w:firstLineChars="200"/>
        <w:rPr>
          <w:rFonts w:ascii="仿宋_GB2312" w:hAnsi="仿宋_GB2312" w:eastAsia="仿宋_GB2312" w:cs="仿宋_GB2312"/>
          <w:b/>
          <w:sz w:val="28"/>
          <w:szCs w:val="28"/>
          <w:lang w:val="zh-CN" w:bidi="zh-CN"/>
        </w:rPr>
      </w:pPr>
      <w:r>
        <w:rPr>
          <w:rFonts w:hint="eastAsia" w:ascii="仿宋_GB2312" w:hAnsi="仿宋_GB2312" w:eastAsia="仿宋_GB2312" w:cs="仿宋_GB2312"/>
          <w:b/>
          <w:sz w:val="28"/>
          <w:szCs w:val="28"/>
          <w:lang w:val="en-US" w:bidi="zh-CN"/>
        </w:rPr>
        <w:t>十一</w:t>
      </w:r>
      <w:r>
        <w:rPr>
          <w:rFonts w:hint="eastAsia" w:ascii="仿宋_GB2312" w:hAnsi="仿宋_GB2312" w:eastAsia="仿宋_GB2312" w:cs="仿宋_GB2312"/>
          <w:b/>
          <w:sz w:val="28"/>
          <w:szCs w:val="28"/>
          <w:lang w:bidi="zh-CN"/>
        </w:rPr>
        <w:t>、</w:t>
      </w:r>
      <w:r>
        <w:rPr>
          <w:rFonts w:hint="eastAsia" w:ascii="仿宋_GB2312" w:hAnsi="仿宋_GB2312" w:eastAsia="仿宋_GB2312" w:cs="仿宋_GB2312"/>
          <w:b/>
          <w:sz w:val="28"/>
          <w:szCs w:val="28"/>
          <w:lang w:val="zh-CN" w:bidi="zh-CN"/>
        </w:rPr>
        <w:t>运输包装与交货</w:t>
      </w:r>
    </w:p>
    <w:p w14:paraId="4B3FB231">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en-US" w:bidi="zh-CN"/>
        </w:rPr>
        <w:t>11</w:t>
      </w:r>
      <w:r>
        <w:rPr>
          <w:rFonts w:hint="eastAsia" w:ascii="仿宋_GB2312" w:hAnsi="仿宋_GB2312" w:eastAsia="仿宋_GB2312" w:cs="仿宋_GB2312"/>
          <w:color w:val="000000"/>
          <w:sz w:val="28"/>
          <w:szCs w:val="28"/>
          <w:lang w:val="zh-CN" w:bidi="zh-CN"/>
        </w:rPr>
        <w:t>.1包装：按生产商的标准包装，且应符合国家有关标准要求，并保证货物运抵现场时不受任何损坏。包装费用由乙方自行承担，包装物由甲方自行处置，乙方不进行回收。</w:t>
      </w:r>
    </w:p>
    <w:p w14:paraId="49155190">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en-US" w:bidi="zh-CN"/>
        </w:rPr>
        <w:t>11</w:t>
      </w:r>
      <w:r>
        <w:rPr>
          <w:rFonts w:hint="eastAsia" w:ascii="仿宋_GB2312" w:hAnsi="仿宋_GB2312" w:eastAsia="仿宋_GB2312" w:cs="仿宋_GB2312"/>
          <w:color w:val="000000"/>
          <w:sz w:val="28"/>
          <w:szCs w:val="28"/>
          <w:lang w:val="zh-CN" w:bidi="zh-CN"/>
        </w:rPr>
        <w:t>.2乙方负责装货、运输，将货物安全运抵交货目的地并卸载。乙方负责自付费用办理全部货物从工厂发运至交货目的地全过程的保险及保护事宜，运途期间所有责任由乙方自行负责。乙方应按照货物价值全额投保。</w:t>
      </w:r>
    </w:p>
    <w:p w14:paraId="2B3B137E">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en-US" w:bidi="zh-CN"/>
        </w:rPr>
        <w:t>11</w:t>
      </w:r>
      <w:r>
        <w:rPr>
          <w:rFonts w:hint="eastAsia" w:ascii="仿宋_GB2312" w:hAnsi="仿宋_GB2312" w:eastAsia="仿宋_GB2312" w:cs="仿宋_GB2312"/>
          <w:color w:val="000000"/>
          <w:sz w:val="28"/>
          <w:szCs w:val="28"/>
          <w:lang w:val="zh-CN" w:bidi="zh-CN"/>
        </w:rPr>
        <w:t>.3工期：合同签订生效后</w:t>
      </w:r>
      <w:r>
        <w:rPr>
          <w:rFonts w:hint="eastAsia" w:ascii="仿宋_GB2312" w:hAnsi="仿宋_GB2312" w:eastAsia="仿宋_GB2312" w:cs="仿宋_GB2312"/>
          <w:color w:val="000000"/>
          <w:sz w:val="28"/>
          <w:szCs w:val="28"/>
          <w:lang w:bidi="zh-CN"/>
        </w:rPr>
        <w:t>5</w:t>
      </w:r>
      <w:r>
        <w:rPr>
          <w:rFonts w:hint="eastAsia" w:ascii="仿宋_GB2312" w:hAnsi="仿宋_GB2312" w:eastAsia="仿宋_GB2312" w:cs="仿宋_GB2312"/>
          <w:color w:val="000000"/>
          <w:sz w:val="28"/>
          <w:szCs w:val="28"/>
          <w:lang w:val="zh-CN" w:bidi="zh-CN"/>
        </w:rPr>
        <w:t>个工作日内开工进场，并自合同签署之日起</w:t>
      </w:r>
      <w:r>
        <w:rPr>
          <w:rFonts w:hint="eastAsia" w:ascii="仿宋_GB2312" w:hAnsi="仿宋_GB2312" w:eastAsia="仿宋_GB2312" w:cs="仿宋_GB2312"/>
          <w:color w:val="000000"/>
          <w:sz w:val="28"/>
          <w:szCs w:val="28"/>
          <w:lang w:bidi="zh-CN"/>
        </w:rPr>
        <w:t>20</w:t>
      </w:r>
      <w:r>
        <w:rPr>
          <w:rFonts w:hint="eastAsia" w:ascii="仿宋_GB2312" w:hAnsi="仿宋_GB2312" w:eastAsia="仿宋_GB2312" w:cs="仿宋_GB2312"/>
          <w:color w:val="000000"/>
          <w:sz w:val="28"/>
          <w:szCs w:val="28"/>
          <w:lang w:val="zh-CN" w:bidi="zh-CN"/>
        </w:rPr>
        <w:t>工作日内完成所有维修并恢复消防系统正常使用。</w:t>
      </w:r>
    </w:p>
    <w:p w14:paraId="110DDA1E">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en-US" w:bidi="zh-CN"/>
        </w:rPr>
        <w:t>11</w:t>
      </w:r>
      <w:r>
        <w:rPr>
          <w:rFonts w:hint="eastAsia" w:ascii="仿宋_GB2312" w:hAnsi="仿宋_GB2312" w:eastAsia="仿宋_GB2312" w:cs="仿宋_GB2312"/>
          <w:color w:val="000000"/>
          <w:sz w:val="28"/>
          <w:szCs w:val="28"/>
          <w:lang w:val="zh-CN" w:bidi="zh-CN"/>
        </w:rPr>
        <w:t>.4乙方在验收前一并将全部资料交于甲方，包括但不限于样本、图纸、操作手册、使用指南、维修指南、服务手册、示意图、产品合格证书、使用说明书、主要辅料说明及材料品牌证明文件、制造、安装、检验标准和技术规范等，若产品为进口产品，还应当附有产品的装箱单、报关单、产品进出口检疫书等有关文件，以及其他应当具备的随附单证。</w:t>
      </w:r>
    </w:p>
    <w:p w14:paraId="447A2303">
      <w:pPr>
        <w:spacing w:line="592" w:lineRule="exact"/>
        <w:ind w:firstLine="562" w:firstLineChars="200"/>
        <w:rPr>
          <w:rFonts w:ascii="仿宋_GB2312" w:hAnsi="仿宋_GB2312" w:eastAsia="仿宋_GB2312" w:cs="仿宋_GB2312"/>
          <w:b/>
          <w:sz w:val="28"/>
          <w:szCs w:val="28"/>
          <w:lang w:val="zh-CN" w:bidi="zh-CN"/>
        </w:rPr>
      </w:pPr>
      <w:r>
        <w:rPr>
          <w:rFonts w:hint="eastAsia" w:ascii="仿宋_GB2312" w:hAnsi="仿宋_GB2312" w:eastAsia="仿宋_GB2312" w:cs="仿宋_GB2312"/>
          <w:b/>
          <w:sz w:val="28"/>
          <w:szCs w:val="28"/>
          <w:lang w:bidi="zh-CN"/>
        </w:rPr>
        <w:t>十</w:t>
      </w:r>
      <w:r>
        <w:rPr>
          <w:rFonts w:hint="eastAsia" w:ascii="仿宋_GB2312" w:hAnsi="仿宋_GB2312" w:eastAsia="仿宋_GB2312" w:cs="仿宋_GB2312"/>
          <w:b/>
          <w:sz w:val="28"/>
          <w:szCs w:val="28"/>
          <w:lang w:val="en-US" w:bidi="zh-CN"/>
        </w:rPr>
        <w:t>二</w:t>
      </w:r>
      <w:r>
        <w:rPr>
          <w:rFonts w:hint="eastAsia" w:ascii="仿宋_GB2312" w:hAnsi="仿宋_GB2312" w:eastAsia="仿宋_GB2312" w:cs="仿宋_GB2312"/>
          <w:b/>
          <w:sz w:val="28"/>
          <w:szCs w:val="28"/>
          <w:lang w:bidi="zh-CN"/>
        </w:rPr>
        <w:t>、</w:t>
      </w:r>
      <w:r>
        <w:rPr>
          <w:rFonts w:hint="eastAsia" w:ascii="仿宋_GB2312" w:hAnsi="仿宋_GB2312" w:eastAsia="仿宋_GB2312" w:cs="仿宋_GB2312"/>
          <w:b/>
          <w:sz w:val="28"/>
          <w:szCs w:val="28"/>
          <w:lang w:val="zh-CN" w:bidi="zh-CN"/>
        </w:rPr>
        <w:t xml:space="preserve"> 验收和审计</w:t>
      </w:r>
    </w:p>
    <w:p w14:paraId="577EB457">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（1）验收</w:t>
      </w:r>
    </w:p>
    <w:p w14:paraId="31C56D5C">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1. 验收主体：由甲方或甲方指定的第三方负责组织实施。</w:t>
      </w:r>
    </w:p>
    <w:p w14:paraId="0B1D798F">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2. 验收依据：包括但不限于以下内容：</w:t>
      </w:r>
    </w:p>
    <w:p w14:paraId="454949D6">
      <w:pPr>
        <w:spacing w:line="592" w:lineRule="exact"/>
        <w:ind w:firstLine="924" w:firstLineChars="33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本合同约定的质量要求和技术标准（第七条）；</w:t>
      </w:r>
    </w:p>
    <w:p w14:paraId="31F73EAC">
      <w:pPr>
        <w:spacing w:line="592" w:lineRule="exact"/>
        <w:ind w:firstLine="924" w:firstLineChars="33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经甲方确认的维修方案及相关技术文件；</w:t>
      </w:r>
    </w:p>
    <w:p w14:paraId="22931F45">
      <w:pPr>
        <w:spacing w:line="592" w:lineRule="exact"/>
        <w:ind w:firstLine="924" w:firstLineChars="33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国家和行业相关标准及规范；</w:t>
      </w:r>
    </w:p>
    <w:p w14:paraId="373C70C7">
      <w:pPr>
        <w:spacing w:line="592" w:lineRule="exact"/>
        <w:ind w:firstLine="924" w:firstLineChars="330"/>
        <w:rPr>
          <w:rFonts w:hint="eastAsia"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乙方提供的维修记录、检测报告、零部件合格证、竣工图纸（如有）及其他技术资料。</w:t>
      </w:r>
    </w:p>
    <w:p w14:paraId="17F4BE3A">
      <w:pPr>
        <w:spacing w:line="592" w:lineRule="exact"/>
        <w:ind w:firstLine="924" w:firstLineChars="330"/>
        <w:rPr>
          <w:rFonts w:hint="eastAsia"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乙方在维修过程中应通知甲方人员或</w:t>
      </w:r>
      <w:r>
        <w:rPr>
          <w:rFonts w:hint="eastAsia" w:ascii="仿宋_GB2312" w:hAnsi="仿宋_GB2312" w:eastAsia="仿宋_GB2312" w:cs="仿宋_GB2312"/>
          <w:color w:val="000000"/>
          <w:sz w:val="28"/>
          <w:szCs w:val="28"/>
          <w:lang w:val="en-US" w:bidi="zh-CN"/>
        </w:rPr>
        <w:t>第三方</w:t>
      </w:r>
      <w:r>
        <w:rPr>
          <w:rFonts w:hint="eastAsia" w:ascii="仿宋_GB2312" w:hAnsi="仿宋_GB2312" w:eastAsia="仿宋_GB2312" w:cs="仿宋_GB2312"/>
          <w:color w:val="000000"/>
          <w:sz w:val="28"/>
          <w:szCs w:val="28"/>
          <w:lang w:val="zh-CN" w:bidi="zh-CN"/>
        </w:rPr>
        <w:t>，对维修更换的零件数量和工程量进行实时记录，记录方式包括但不限于登记、拍照等。相关记录需经甲方或</w:t>
      </w:r>
      <w:r>
        <w:rPr>
          <w:rFonts w:hint="eastAsia" w:ascii="仿宋_GB2312" w:hAnsi="仿宋_GB2312" w:eastAsia="仿宋_GB2312" w:cs="仿宋_GB2312"/>
          <w:color w:val="000000"/>
          <w:sz w:val="28"/>
          <w:szCs w:val="28"/>
          <w:lang w:val="en-US" w:bidi="zh-CN"/>
        </w:rPr>
        <w:t>第三方</w:t>
      </w:r>
      <w:r>
        <w:rPr>
          <w:rFonts w:hint="eastAsia" w:ascii="仿宋_GB2312" w:hAnsi="仿宋_GB2312" w:eastAsia="仿宋_GB2312" w:cs="仿宋_GB2312"/>
          <w:color w:val="000000"/>
          <w:sz w:val="28"/>
          <w:szCs w:val="28"/>
          <w:lang w:val="zh-CN" w:bidi="zh-CN"/>
        </w:rPr>
        <w:t>确认后，作为验收的重要依据之一。</w:t>
      </w:r>
    </w:p>
    <w:p w14:paraId="07185333">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3. 验收方式：包括现场检查、功能测试、资料审核及试运行等。</w:t>
      </w:r>
    </w:p>
    <w:p w14:paraId="435BDA20">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4. 验收时间：乙方完成维修工作后，应书面通知甲方进行验收。甲方应在接到通知后的5个工作日内组织验收。</w:t>
      </w:r>
    </w:p>
    <w:p w14:paraId="34840D4B">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5. 验收结果：</w:t>
      </w:r>
    </w:p>
    <w:p w14:paraId="19EED729">
      <w:pPr>
        <w:spacing w:line="592" w:lineRule="exact"/>
        <w:ind w:firstLine="840" w:firstLineChars="3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验收合格的，甲方应在验收合格后的5个工作日内出具验收合格证明，并按合同约定支付相关款项。</w:t>
      </w:r>
    </w:p>
    <w:p w14:paraId="52296726">
      <w:pPr>
        <w:spacing w:line="592" w:lineRule="exact"/>
        <w:ind w:firstLine="840" w:firstLineChars="3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验收不合格的，甲方应在验收后3个工作日内向乙方提出书面整改意见。乙方应在接到整改意见后的5个工作日内完成整改，并重新申请验收。因乙方原因导致验收不合格的，乙方应承担由此产生的所有费用和责任。</w:t>
      </w:r>
    </w:p>
    <w:p w14:paraId="46C7747F">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6. 乙方需提供的书面材料：</w:t>
      </w:r>
    </w:p>
    <w:p w14:paraId="449ADF12">
      <w:pPr>
        <w:spacing w:line="592" w:lineRule="exact"/>
        <w:ind w:firstLine="924" w:firstLineChars="33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维修记录：详细记录维修过程、更换零件数量及规格、维修时间等；</w:t>
      </w:r>
    </w:p>
    <w:p w14:paraId="0FA3BF7B">
      <w:pPr>
        <w:spacing w:line="592" w:lineRule="exact"/>
        <w:ind w:firstLine="924" w:firstLineChars="330"/>
        <w:rPr>
          <w:rFonts w:ascii="仿宋_GB2312" w:hAnsi="仿宋_GB2312" w:eastAsia="仿宋_GB2312" w:cs="仿宋_GB2312"/>
          <w:color w:val="000000"/>
          <w:sz w:val="28"/>
          <w:szCs w:val="28"/>
          <w:highlight w:val="none"/>
          <w:lang w:val="zh-CN" w:bidi="zh-CN"/>
        </w:rPr>
      </w:pPr>
      <w:r>
        <w:rPr>
          <w:rFonts w:ascii="仿宋_GB2312" w:hAnsi="仿宋_GB2312" w:eastAsia="仿宋_GB2312" w:cs="仿宋_GB2312"/>
          <w:color w:val="000000"/>
          <w:sz w:val="28"/>
          <w:szCs w:val="28"/>
          <w:highlight w:val="none"/>
          <w:lang w:val="zh-CN" w:bidi="zh-CN"/>
        </w:rPr>
        <w:t xml:space="preserve">• </w:t>
      </w:r>
      <w:r>
        <w:rPr>
          <w:rFonts w:hint="eastAsia" w:ascii="仿宋_GB2312" w:hAnsi="仿宋_GB2312" w:eastAsia="仿宋_GB2312" w:cs="仿宋_GB2312"/>
          <w:color w:val="000000"/>
          <w:sz w:val="28"/>
          <w:szCs w:val="28"/>
          <w:highlight w:val="none"/>
          <w:lang w:val="zh-CN" w:bidi="zh-CN"/>
        </w:rPr>
        <w:t>检测报告：对维修后的设备进行功能测试和性能检测的报告；</w:t>
      </w:r>
    </w:p>
    <w:p w14:paraId="21EFE84D">
      <w:pPr>
        <w:spacing w:line="592" w:lineRule="exact"/>
        <w:ind w:firstLine="924" w:firstLineChars="330"/>
        <w:rPr>
          <w:rFonts w:ascii="仿宋_GB2312" w:hAnsi="仿宋_GB2312" w:eastAsia="仿宋_GB2312" w:cs="仿宋_GB2312"/>
          <w:color w:val="000000"/>
          <w:sz w:val="28"/>
          <w:szCs w:val="28"/>
          <w:highlight w:val="none"/>
          <w:lang w:val="zh-CN" w:bidi="zh-CN"/>
        </w:rPr>
      </w:pPr>
      <w:r>
        <w:rPr>
          <w:rFonts w:ascii="仿宋_GB2312" w:hAnsi="仿宋_GB2312" w:eastAsia="仿宋_GB2312" w:cs="仿宋_GB2312"/>
          <w:color w:val="000000"/>
          <w:sz w:val="28"/>
          <w:szCs w:val="28"/>
          <w:highlight w:val="none"/>
          <w:lang w:val="zh-CN" w:bidi="zh-CN"/>
        </w:rPr>
        <w:t xml:space="preserve">• </w:t>
      </w:r>
      <w:r>
        <w:rPr>
          <w:rFonts w:hint="eastAsia" w:ascii="仿宋_GB2312" w:hAnsi="仿宋_GB2312" w:eastAsia="仿宋_GB2312" w:cs="仿宋_GB2312"/>
          <w:color w:val="000000"/>
          <w:sz w:val="28"/>
          <w:szCs w:val="28"/>
          <w:highlight w:val="none"/>
          <w:lang w:val="zh-CN" w:bidi="zh-CN"/>
        </w:rPr>
        <w:t>零部件合格证及质量证明文件（如有）：包括进口零部件的报关单、商检证明等；</w:t>
      </w:r>
    </w:p>
    <w:p w14:paraId="6DB9D15E">
      <w:pPr>
        <w:spacing w:line="592" w:lineRule="exact"/>
        <w:ind w:firstLine="924" w:firstLineChars="330"/>
        <w:rPr>
          <w:rFonts w:hint="eastAsia"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竣工图纸（如有）：反映维修后设备状态的图纸，需加盖竣工图章并由乙方技术人员签字；</w:t>
      </w:r>
    </w:p>
    <w:p w14:paraId="6105D03D">
      <w:pPr>
        <w:spacing w:line="592" w:lineRule="exact"/>
        <w:ind w:firstLine="924" w:firstLineChars="330"/>
        <w:rPr>
          <w:rFonts w:hint="eastAsia"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乙方所采用的维修工艺应与甲方确认的维修方案一致。若因项目自身原因需变更维修方案（包括工程量、更换零件数量、维修工艺等），乙方应提前以书面形式（如“业务联系函”）告知甲方，并取得甲方书面认可后方可实施。未经甲方认可的变更，甲方有权拒绝验收。</w:t>
      </w:r>
    </w:p>
    <w:p w14:paraId="2856D391">
      <w:pPr>
        <w:spacing w:line="592" w:lineRule="exact"/>
        <w:ind w:firstLine="924" w:firstLineChars="33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其他甲方要求的材料：如技术交底记录、隐蔽工程验收记录等。</w:t>
      </w:r>
    </w:p>
    <w:p w14:paraId="2DF56163">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（2）审计</w:t>
      </w:r>
    </w:p>
    <w:p w14:paraId="35CB2E8E">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1. 审计主体：甲方有权对乙方履约情况进行审计，可由甲方内部审计部门或委托第三方审计机构实施。</w:t>
      </w:r>
    </w:p>
    <w:p w14:paraId="0C0D4124">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2. 审计内容：包括但不限于以下内容：</w:t>
      </w:r>
    </w:p>
    <w:p w14:paraId="55A46052">
      <w:pPr>
        <w:spacing w:line="592" w:lineRule="exact"/>
        <w:ind w:firstLine="840" w:firstLineChars="3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合同履行的真实性、完整性和合规性；</w:t>
      </w:r>
    </w:p>
    <w:p w14:paraId="405C47D4">
      <w:pPr>
        <w:spacing w:line="592" w:lineRule="exact"/>
        <w:ind w:firstLine="840" w:firstLineChars="3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维修工程量、更换零部件数量及费用的准确性；</w:t>
      </w:r>
    </w:p>
    <w:p w14:paraId="730C589E">
      <w:pPr>
        <w:spacing w:line="592" w:lineRule="exact"/>
        <w:ind w:firstLine="840" w:firstLineChars="3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乙方提供的技术资料的真实性与完整性；</w:t>
      </w:r>
    </w:p>
    <w:p w14:paraId="1EB868F5">
      <w:pPr>
        <w:spacing w:line="592" w:lineRule="exact"/>
        <w:ind w:firstLine="840" w:firstLineChars="3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维修过程中的质量控制和安全管理情况。</w:t>
      </w:r>
    </w:p>
    <w:p w14:paraId="67747857">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3. 审计时间：审计应在甲方出具验收合格证明后的15个工作日内完成。</w:t>
      </w:r>
    </w:p>
    <w:p w14:paraId="123D60A6">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4. 审计结果处理：</w:t>
      </w:r>
    </w:p>
    <w:p w14:paraId="249C4693">
      <w:pPr>
        <w:spacing w:line="592" w:lineRule="exact"/>
        <w:ind w:firstLine="924" w:firstLineChars="33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审计未发现问题的，甲方应在审计完成后10个工作日内完成付款（如有）。</w:t>
      </w:r>
    </w:p>
    <w:p w14:paraId="08F1A155">
      <w:pPr>
        <w:spacing w:line="592" w:lineRule="exact"/>
        <w:ind w:firstLine="924" w:firstLineChars="33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zh-CN" w:bidi="zh-CN"/>
        </w:rPr>
        <w:t>• 审计发现问题的，乙方应在接到甲方通知后的5个工作日内完成整改，并提交整改报告。整改完成后，甲方有权重新进行审计，直至符合合同要求。因乙方原因导致审计发现问题的，乙方应承担由此产生的所有费用和责任。</w:t>
      </w:r>
    </w:p>
    <w:p w14:paraId="27999986">
      <w:pPr>
        <w:spacing w:line="592" w:lineRule="exact"/>
        <w:ind w:firstLine="562" w:firstLineChars="200"/>
        <w:rPr>
          <w:rFonts w:ascii="仿宋_GB2312" w:hAnsi="仿宋_GB2312" w:eastAsia="仿宋_GB2312" w:cs="仿宋_GB2312"/>
          <w:b/>
          <w:sz w:val="28"/>
          <w:szCs w:val="28"/>
          <w:lang w:val="zh-CN" w:bidi="zh-CN"/>
        </w:rPr>
      </w:pPr>
      <w:r>
        <w:rPr>
          <w:rFonts w:hint="eastAsia" w:ascii="仿宋_GB2312" w:hAnsi="仿宋_GB2312" w:eastAsia="仿宋_GB2312" w:cs="仿宋_GB2312"/>
          <w:b/>
          <w:sz w:val="28"/>
          <w:szCs w:val="28"/>
          <w:lang w:bidi="zh-CN"/>
        </w:rPr>
        <w:t>十</w:t>
      </w:r>
      <w:r>
        <w:rPr>
          <w:rFonts w:hint="eastAsia" w:ascii="仿宋_GB2312" w:hAnsi="仿宋_GB2312" w:eastAsia="仿宋_GB2312" w:cs="仿宋_GB2312"/>
          <w:b/>
          <w:sz w:val="28"/>
          <w:szCs w:val="28"/>
          <w:lang w:val="en-US" w:bidi="zh-CN"/>
        </w:rPr>
        <w:t>三</w:t>
      </w:r>
      <w:r>
        <w:rPr>
          <w:rFonts w:hint="eastAsia" w:ascii="仿宋_GB2312" w:hAnsi="仿宋_GB2312" w:eastAsia="仿宋_GB2312" w:cs="仿宋_GB2312"/>
          <w:b/>
          <w:sz w:val="28"/>
          <w:szCs w:val="28"/>
          <w:lang w:bidi="zh-CN"/>
        </w:rPr>
        <w:t>、</w:t>
      </w:r>
      <w:r>
        <w:rPr>
          <w:rFonts w:hint="eastAsia" w:ascii="仿宋_GB2312" w:hAnsi="仿宋_GB2312" w:eastAsia="仿宋_GB2312" w:cs="仿宋_GB2312"/>
          <w:b/>
          <w:sz w:val="28"/>
          <w:szCs w:val="28"/>
          <w:lang w:val="zh-CN" w:bidi="zh-CN"/>
        </w:rPr>
        <w:t xml:space="preserve"> 质保期与产品维护</w:t>
      </w:r>
    </w:p>
    <w:p w14:paraId="15C159EA">
      <w:pPr>
        <w:spacing w:line="592" w:lineRule="exact"/>
        <w:ind w:firstLine="560" w:firstLineChars="200"/>
        <w:rPr>
          <w:rFonts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sz w:val="28"/>
          <w:szCs w:val="28"/>
          <w:lang w:val="en-US" w:bidi="zh-CN"/>
        </w:rPr>
        <w:t xml:space="preserve">  </w:t>
      </w:r>
      <w:r>
        <w:rPr>
          <w:rFonts w:hint="eastAsia" w:ascii="仿宋_GB2312" w:hAnsi="仿宋_GB2312" w:eastAsia="仿宋_GB2312" w:cs="仿宋_GB2312"/>
          <w:color w:val="000000"/>
          <w:sz w:val="28"/>
          <w:szCs w:val="28"/>
          <w:lang w:val="zh-CN" w:bidi="zh-CN"/>
        </w:rPr>
        <w:t>质保期：施工完成后维修涉及系统验收后质保一年，在质保期内，乙方免费负责维修或更换损坏部分（非人为故障）。乙方承诺在接甲方通知后 2 小时内至甲方现场处理质量问题或者为甲方提供其他有效解决方案。如在上述时间内乙方未及时出具有效方案，甲方有权自行聘请第三方进行维修，因此产生的所有费用由乙方承担。</w:t>
      </w:r>
    </w:p>
    <w:p w14:paraId="09F766CA">
      <w:pPr>
        <w:spacing w:line="48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w:t>
      </w: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、违约责任</w:t>
      </w:r>
    </w:p>
    <w:p w14:paraId="6BBC32E7">
      <w:pPr>
        <w:spacing w:line="48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1.除不可抗力（战争、天灾等）外，甲乙双方应严格遵守本合同的条款，否则，违约方须向另一方支付合同总价10%的违约金，</w:t>
      </w:r>
      <w:r>
        <w:rPr>
          <w:rFonts w:hint="eastAsia" w:ascii="仿宋_GB2312" w:hAnsi="仿宋_GB2312" w:eastAsia="仿宋_GB2312" w:cs="仿宋_GB2312"/>
          <w:bCs/>
          <w:color w:val="000000"/>
          <w:sz w:val="28"/>
          <w:szCs w:val="28"/>
        </w:rPr>
        <w:t>给甲方造成损失的，乙方还应当承担甲方的一切损失。</w:t>
      </w:r>
    </w:p>
    <w:p w14:paraId="318E2732">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2.本项目若因维修而影响相关设备使用，乙方必须无偿更换、维修，直至达到验收标准。造成甲方损失的，乙方还须承担赔偿责任。</w:t>
      </w:r>
    </w:p>
    <w:p w14:paraId="111EC1EC">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3.工程验收不合格的，乙方须按合同总价的20%承担支付违约金，且甲方同时有权解除合同或采用其他处理方式。</w:t>
      </w:r>
    </w:p>
    <w:p w14:paraId="4EC12415">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4.乙方应在本合同约定的时间内完成所有维修并通过甲方及消防单位的验收，否则每延期一天应支付合同总价【0.3%】的违约金。</w:t>
      </w:r>
    </w:p>
    <w:p w14:paraId="7040F25C">
      <w:pPr>
        <w:spacing w:line="48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w:t>
      </w: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rPr>
        <w:t>、其他事宜</w:t>
      </w:r>
    </w:p>
    <w:p w14:paraId="0B086A99">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1.按本合同规定应该偿付的违约金、赔偿金和各种经济损失，应当在明确责任后十五天内付清，否则按逾期付款处理，甲方有权自应支付的款项中予以扣除。</w:t>
      </w:r>
    </w:p>
    <w:p w14:paraId="6C373906">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2.本合同如有未尽事宜，经双方友好协商，另签补充协议。</w:t>
      </w:r>
    </w:p>
    <w:p w14:paraId="569775DD">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3.双方在执行本合同中发生纠纷，双方应先行协商，若协商不成时，任何一方均可向甲方所在地人民法院提起诉讼解决。</w:t>
      </w:r>
    </w:p>
    <w:p w14:paraId="366D3647">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4.双方签订认可的检测方案及其它经双方签字确认的书面材料均为本合同的组成部分，与本合同具同等效力。</w:t>
      </w:r>
    </w:p>
    <w:p w14:paraId="7412E7EC">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5.本合同自双方签字、盖章之日起生效。</w:t>
      </w:r>
    </w:p>
    <w:p w14:paraId="4B851948">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6.本合同一式陆份，甲乙双方各执叁份，具同等法律效力。</w:t>
      </w:r>
    </w:p>
    <w:p w14:paraId="4959259B">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7.本合同联系方式和联系地址适用于双方往来联系、书面文件送达及争议解决时法律文书送达。因联系方式和联系地址错误而无法直接送达的自交邮后第7日视为送达。</w:t>
      </w:r>
    </w:p>
    <w:p w14:paraId="49A28E74">
      <w:pPr>
        <w:spacing w:line="480" w:lineRule="exact"/>
        <w:ind w:firstLine="560" w:firstLineChars="200"/>
        <w:rPr>
          <w:rFonts w:hint="eastAsia" w:ascii="仿宋_GB2312" w:hAnsi="仿宋_GB2312" w:eastAsia="仿宋_GB2312" w:cs="仿宋_GB2312"/>
          <w:sz w:val="28"/>
          <w:szCs w:val="28"/>
          <w:lang w:val="en-US" w:eastAsia="zh-CN"/>
        </w:rPr>
      </w:pPr>
    </w:p>
    <w:p w14:paraId="10AF59CA">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附件：安全生产协议书</w:t>
      </w:r>
    </w:p>
    <w:p w14:paraId="635499BC">
      <w:pPr>
        <w:spacing w:line="480" w:lineRule="exact"/>
        <w:ind w:firstLine="560" w:firstLineChars="200"/>
        <w:rPr>
          <w:rFonts w:ascii="仿宋_GB2312" w:hAnsi="仿宋_GB2312" w:eastAsia="仿宋_GB2312" w:cs="仿宋_GB2312"/>
          <w:sz w:val="28"/>
          <w:szCs w:val="28"/>
        </w:rPr>
      </w:pPr>
    </w:p>
    <w:p w14:paraId="53F3D15D">
      <w:pPr>
        <w:spacing w:line="480" w:lineRule="exact"/>
        <w:ind w:firstLine="560" w:firstLineChars="200"/>
        <w:rPr>
          <w:rFonts w:ascii="仿宋_GB2312" w:hAnsi="仿宋_GB2312" w:eastAsia="仿宋_GB2312" w:cs="仿宋_GB2312"/>
          <w:sz w:val="28"/>
          <w:szCs w:val="28"/>
        </w:rPr>
      </w:pPr>
    </w:p>
    <w:p w14:paraId="5895860B">
      <w:pPr>
        <w:spacing w:line="480" w:lineRule="exact"/>
        <w:ind w:firstLine="560" w:firstLineChars="200"/>
        <w:rPr>
          <w:rFonts w:ascii="仿宋_GB2312" w:hAnsi="仿宋_GB2312" w:eastAsia="仿宋_GB2312" w:cs="仿宋_GB2312"/>
          <w:sz w:val="28"/>
          <w:szCs w:val="28"/>
        </w:rPr>
      </w:pPr>
    </w:p>
    <w:p w14:paraId="3F78E22E">
      <w:pPr>
        <w:spacing w:line="480" w:lineRule="exact"/>
        <w:ind w:firstLine="560" w:firstLineChars="200"/>
        <w:rPr>
          <w:rFonts w:ascii="仿宋_GB2312" w:hAnsi="仿宋_GB2312" w:eastAsia="仿宋_GB2312" w:cs="仿宋_GB2312"/>
          <w:sz w:val="28"/>
          <w:szCs w:val="28"/>
        </w:rPr>
      </w:pPr>
    </w:p>
    <w:p w14:paraId="5B96FD4B">
      <w:pPr>
        <w:spacing w:line="480" w:lineRule="exact"/>
        <w:ind w:firstLine="560" w:firstLineChars="200"/>
        <w:rPr>
          <w:rFonts w:ascii="仿宋_GB2312" w:hAnsi="仿宋_GB2312" w:eastAsia="仿宋_GB2312" w:cs="仿宋_GB2312"/>
          <w:sz w:val="28"/>
          <w:szCs w:val="28"/>
        </w:rPr>
      </w:pPr>
    </w:p>
    <w:p w14:paraId="467FB05E">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甲方（盖章）：                  乙方（盖章）：</w:t>
      </w:r>
    </w:p>
    <w:p w14:paraId="29E521E1">
      <w:pPr>
        <w:spacing w:line="480" w:lineRule="exact"/>
        <w:ind w:left="5599" w:leftChars="266" w:hanging="5040" w:hangingChars="18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法定代表人或授权委托人：         法定代表人或授权委托人：</w:t>
      </w:r>
    </w:p>
    <w:p w14:paraId="061B03BA">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（签字或盖章）                  （签字或盖章）</w:t>
      </w:r>
    </w:p>
    <w:p w14:paraId="15F41080">
      <w:pPr>
        <w:spacing w:line="4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联系地址：                       联系地址：</w:t>
      </w:r>
    </w:p>
    <w:p w14:paraId="14F77830">
      <w:pPr>
        <w:spacing w:line="4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联系电话:                        联系电话:                     </w:t>
      </w:r>
    </w:p>
    <w:p w14:paraId="028E91B2">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日期：                           日期：</w:t>
      </w:r>
    </w:p>
    <w:p w14:paraId="308F2F61">
      <w:pPr>
        <w:spacing w:line="480" w:lineRule="exact"/>
        <w:ind w:firstLine="560" w:firstLineChars="200"/>
        <w:rPr>
          <w:rFonts w:ascii="仿宋_GB2312" w:hAnsi="仿宋_GB2312" w:eastAsia="仿宋_GB2312" w:cs="仿宋_GB2312"/>
          <w:sz w:val="28"/>
          <w:szCs w:val="28"/>
        </w:rPr>
      </w:pPr>
    </w:p>
    <w:p w14:paraId="5C916F82">
      <w:pPr>
        <w:spacing w:line="480" w:lineRule="exact"/>
        <w:ind w:firstLine="560" w:firstLineChars="200"/>
        <w:rPr>
          <w:rFonts w:ascii="仿宋_GB2312" w:hAnsi="仿宋_GB2312" w:eastAsia="仿宋_GB2312" w:cs="仿宋_GB2312"/>
          <w:sz w:val="28"/>
          <w:szCs w:val="28"/>
        </w:rPr>
      </w:pPr>
    </w:p>
    <w:p w14:paraId="3BE20DAC">
      <w:pPr>
        <w:spacing w:line="360" w:lineRule="auto"/>
        <w:rPr>
          <w:rFonts w:hint="eastAsia" w:ascii="黑体" w:hAnsi="黑体" w:eastAsia="黑体"/>
          <w:bCs/>
          <w:sz w:val="24"/>
        </w:rPr>
      </w:pPr>
    </w:p>
    <w:p w14:paraId="4AE52FA8">
      <w:pPr>
        <w:widowControl/>
        <w:spacing w:line="592" w:lineRule="exact"/>
        <w:jc w:val="left"/>
        <w:rPr>
          <w:rFonts w:ascii="黑体" w:hAnsi="黑体" w:eastAsia="黑体"/>
          <w:bCs/>
          <w:sz w:val="24"/>
        </w:rPr>
      </w:pPr>
      <w:r>
        <w:rPr>
          <w:rFonts w:ascii="黑体" w:hAnsi="黑体" w:eastAsia="黑体"/>
          <w:bCs/>
          <w:sz w:val="24"/>
        </w:rPr>
        <w:br w:type="page"/>
      </w:r>
      <w:r>
        <w:rPr>
          <w:rFonts w:hint="eastAsia" w:ascii="黑体" w:hAnsi="黑体" w:eastAsia="黑体"/>
          <w:bCs/>
          <w:sz w:val="24"/>
        </w:rPr>
        <w:t>附件：</w:t>
      </w:r>
    </w:p>
    <w:p w14:paraId="6F6C8975">
      <w:pPr>
        <w:spacing w:line="592" w:lineRule="exact"/>
        <w:ind w:left="1548" w:hanging="1548" w:hangingChars="430"/>
        <w:jc w:val="center"/>
        <w:rPr>
          <w:sz w:val="36"/>
          <w:szCs w:val="36"/>
        </w:rPr>
      </w:pPr>
      <w:r>
        <w:rPr>
          <w:rFonts w:hint="eastAsia" w:ascii="方正小标宋简体" w:hAnsi="方正小标宋简体" w:eastAsia="方正小标宋简体" w:cs="方正小标宋简体"/>
          <w:sz w:val="36"/>
          <w:szCs w:val="36"/>
        </w:rPr>
        <w:t>安全生产协议书</w:t>
      </w:r>
    </w:p>
    <w:p w14:paraId="2FDA733A">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u w:val="single"/>
        </w:rPr>
        <w:t xml:space="preserve">合肥城市泊车投资管理有限公司瑶海分公司  </w:t>
      </w:r>
    </w:p>
    <w:p w14:paraId="24E73FA5">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住所：</w:t>
      </w:r>
      <w:r>
        <w:rPr>
          <w:rFonts w:hint="eastAsia" w:ascii="仿宋_GB2312" w:hAnsi="仿宋_GB2312" w:eastAsia="仿宋_GB2312" w:cs="仿宋_GB2312"/>
          <w:sz w:val="28"/>
          <w:szCs w:val="28"/>
          <w:u w:val="single"/>
        </w:rPr>
        <w:t xml:space="preserve"> 合肥市瑶海区明光路46号东方大厦 </w:t>
      </w:r>
    </w:p>
    <w:p w14:paraId="7F948E8E">
      <w:pPr>
        <w:spacing w:line="592" w:lineRule="exact"/>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u w:val="single"/>
        </w:rPr>
        <w:t xml:space="preserve"> </w:t>
      </w:r>
    </w:p>
    <w:p w14:paraId="085C2473">
      <w:pPr>
        <w:spacing w:line="592" w:lineRule="exact"/>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住所：</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u w:val="single"/>
        </w:rPr>
        <w:t xml:space="preserve"> </w:t>
      </w:r>
    </w:p>
    <w:p w14:paraId="0A1E4F74">
      <w:pPr>
        <w:pStyle w:val="11"/>
        <w:spacing w:beforeAutospacing="0" w:afterAutospacing="0" w:line="592" w:lineRule="exact"/>
        <w:ind w:firstLine="560" w:firstLineChars="200"/>
        <w:rPr>
          <w:rFonts w:ascii="黑体" w:hAnsi="黑体" w:eastAsia="黑体" w:cs="黑体"/>
          <w:sz w:val="28"/>
          <w:szCs w:val="28"/>
        </w:rPr>
      </w:pPr>
      <w:r>
        <w:rPr>
          <w:rFonts w:hint="eastAsia" w:ascii="黑体" w:hAnsi="黑体" w:eastAsia="黑体" w:cs="黑体"/>
          <w:sz w:val="28"/>
          <w:szCs w:val="28"/>
        </w:rPr>
        <w:t>一、目的</w:t>
      </w:r>
    </w:p>
    <w:p w14:paraId="4EDAEAB3">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为维护甲乙双方合法权益，保证施工质量和安全生产，形成良好的工作秩序和施工场所卫生环境，经甲乙双方平等协商，签定本施工安全生产协议书。</w:t>
      </w:r>
    </w:p>
    <w:p w14:paraId="344F6616">
      <w:pPr>
        <w:pStyle w:val="11"/>
        <w:spacing w:beforeAutospacing="0" w:afterAutospacing="0" w:line="592" w:lineRule="exact"/>
        <w:ind w:firstLine="560" w:firstLineChars="200"/>
        <w:rPr>
          <w:rFonts w:ascii="黑体" w:hAnsi="黑体" w:eastAsia="黑体" w:cs="黑体"/>
          <w:sz w:val="28"/>
          <w:szCs w:val="28"/>
        </w:rPr>
      </w:pPr>
      <w:r>
        <w:rPr>
          <w:rFonts w:hint="eastAsia" w:ascii="黑体" w:hAnsi="黑体" w:eastAsia="黑体" w:cs="黑体"/>
          <w:sz w:val="28"/>
          <w:szCs w:val="28"/>
        </w:rPr>
        <w:t>二、安全目标</w:t>
      </w:r>
    </w:p>
    <w:p w14:paraId="5EC5F59E">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1、不发生轻伤及以上人身伤害事故；</w:t>
      </w:r>
    </w:p>
    <w:p w14:paraId="01EC715E">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2、不发生火灾、爆炸事故；</w:t>
      </w:r>
    </w:p>
    <w:p w14:paraId="48FE642B">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3、不发生环境污染事故；</w:t>
      </w:r>
    </w:p>
    <w:p w14:paraId="632D090A">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4、杜绝违章指挥、违章作业、违反劳动纪律。</w:t>
      </w:r>
    </w:p>
    <w:p w14:paraId="3DA61934">
      <w:pPr>
        <w:pStyle w:val="11"/>
        <w:spacing w:beforeAutospacing="0" w:afterAutospacing="0" w:line="592" w:lineRule="exact"/>
        <w:ind w:firstLine="560" w:firstLineChars="200"/>
        <w:rPr>
          <w:rFonts w:ascii="黑体" w:hAnsi="黑体" w:eastAsia="黑体" w:cs="黑体"/>
          <w:sz w:val="28"/>
          <w:szCs w:val="28"/>
        </w:rPr>
      </w:pPr>
      <w:r>
        <w:rPr>
          <w:rFonts w:hint="eastAsia" w:ascii="黑体" w:hAnsi="黑体" w:eastAsia="黑体" w:cs="黑体"/>
          <w:sz w:val="28"/>
          <w:szCs w:val="28"/>
        </w:rPr>
        <w:t>三、安全职责</w:t>
      </w:r>
    </w:p>
    <w:p w14:paraId="7B6AF01E">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1、根据安全生产相关法律法规要求，甲方应当进行安全资质审查，对乙方的营业执照、施工资质和安全施工资格证书等进行审查。</w:t>
      </w:r>
    </w:p>
    <w:p w14:paraId="323CCE18">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乙方应自觉遵守并执行《安全生产法》、《建筑施工安全检查标准》及相关规范；自觉遵守当地政府和行业主管部门颁布实施的相关法律、法规及各项规定，并积极参加安全生产各项活动，切实保障施工人员的安全与健康；遵守甲方工程安全管理制度。</w:t>
      </w:r>
    </w:p>
    <w:p w14:paraId="27DFD574">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3、进场施工前，乙方应对其所有工作人员进行三级安全教育，经培训合格后方可上岗；乙方必须执行安全技术交底制度、安全例会制度与班前安全讲话制度，并做好跟踪检查管理工作。</w:t>
      </w:r>
    </w:p>
    <w:p w14:paraId="27DBEBA0">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4、乙方施工队负责人或班组长是施工队伍的第一安全责任人，对施工过程中的安全负全责。同时乙方必须明确安全生产责任制，制定合理的安全措施。</w:t>
      </w:r>
    </w:p>
    <w:p w14:paraId="60A46B2F">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乙方应在指定工作范围和双方约定的时间内进行工作。乙方应服从甲方管理，不得违章作业和违反本协议的有关规定，如乙方有违章行为或违反甲方的管理规定，甲方有权要求乙方停工，造成不良影响的乙方应负全部职责。</w:t>
      </w:r>
    </w:p>
    <w:p w14:paraId="5E482751">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6、乙方应在施工区域设置明显标志，对于时间较长的集中性施工项目应设围挡做封闭处理，夜间配备合理照明设施，引导车辆行人；施工人员应在施工区域内活动，不得随意进入非施工区域。</w:t>
      </w:r>
    </w:p>
    <w:p w14:paraId="538336FA">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7、施工过程中甲方实行监督检查制度。甲方有权随时进行检查，有权制止违章作业，有权对违反安全规定的行为进行处罚或责令施工队伍停工整顿。</w:t>
      </w:r>
    </w:p>
    <w:p w14:paraId="6C02B641">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8、乙方在施工过程中应遵守下列规定：</w:t>
      </w:r>
    </w:p>
    <w:p w14:paraId="797505A1">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(1)设立现场工作负责人和安全监督员，对现场施工安全进行全过程监督，对作业区周围存在的孔洞、沟道、带电部位等危险区域应设防护措施和安全警示标识，必要时设专人监护。</w:t>
      </w:r>
    </w:p>
    <w:p w14:paraId="7A5B15C2">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(2)施工人员应按规定正确使用安全防护用具，防止发生机械伤害、物体打击、高处坠落等事故。特种作业人员必须携带特种作业操作证。</w:t>
      </w:r>
    </w:p>
    <w:p w14:paraId="545AFA24">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(3)施工机器进出场或在场内作业应遵守相关规定，车辆进场应降低车速，应不大于5 km/h；施工人员场内作业或场外活动应注意交通安全；需要断路施工时，应设隔离措施，并有专人引导，施工用料和工器具应按规定地点摆放整齐，不得随意乱堆乱放。</w:t>
      </w:r>
    </w:p>
    <w:p w14:paraId="15F3D20C">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(4)施工过程中如需动火作业，应根据动火级别由施工单位向甲方提出申请，经批准并确认到达动火条件、落实安全防范措施后方可进行动火作业。</w:t>
      </w:r>
    </w:p>
    <w:p w14:paraId="4A960DDD">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(5)电气焊等特种作业人员应持证上岗，且应具备必须水平的特种作业的安全知识和技能。电气焊作业时必须做好消防措施。</w:t>
      </w:r>
    </w:p>
    <w:p w14:paraId="372EC965">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(6)使用临时电源时，必须配置合格的漏电保护装置，应经常检查漏电保护装置的可靠性。</w:t>
      </w:r>
    </w:p>
    <w:p w14:paraId="65449405">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(7)使用电动工具前，必须认真检查其是否完好，有无漏电，禁止使用不合格的工器具。在潮湿狭小空间内使用手持电动工具作业时，应采取措施防止电动工具受潮造成漏电。</w:t>
      </w:r>
    </w:p>
    <w:p w14:paraId="166DA1A6">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(8)搬运梯子长物等时，必须放倒搬运，防止触碰带电设备。</w:t>
      </w:r>
    </w:p>
    <w:p w14:paraId="612660A9">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进入有限空间作业前，乙方应向甲方提出作业申请，执行有限空间审批制度。乙方进行有限空间作业时，应对有限空间进行安全检测，配备必要的安全防护用品，注意通风，防止缺氧窒息及有毒有害气体对作业人员造成伤害。</w:t>
      </w:r>
    </w:p>
    <w:p w14:paraId="35DC0A62">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(10)施工现场禁止流动吸烟，禁止随地吐痰、乱丢烟头及其他杂物，保证环境整洁。</w:t>
      </w:r>
    </w:p>
    <w:p w14:paraId="31222E2B">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(11)乙方在施工过程中如发生安全事故应及时通知甲方，保护事故现场，并接受甲方的调查。</w:t>
      </w:r>
    </w:p>
    <w:p w14:paraId="42ED3D8E">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(12)乙方应认真学习和贯彻《卫生检疫法》，做好新冠肺炎等传染病防控工作，保证饮食卫生，防止食物中毒。</w:t>
      </w:r>
    </w:p>
    <w:p w14:paraId="50339599">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(13)乙方在雨季应做好防汛工作，夏季应做好防暑降温工作，冬季应做好冬防措施，保证人员健康安全和工程质量。</w:t>
      </w:r>
    </w:p>
    <w:p w14:paraId="1F177D28">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9、其他未尽事宜由甲乙双方协商解决。</w:t>
      </w:r>
    </w:p>
    <w:p w14:paraId="7A356743">
      <w:pPr>
        <w:pStyle w:val="11"/>
        <w:spacing w:beforeAutospacing="0" w:afterAutospacing="0" w:line="592" w:lineRule="exact"/>
        <w:ind w:firstLine="560" w:firstLineChars="200"/>
        <w:rPr>
          <w:rFonts w:ascii="黑体" w:hAnsi="黑体" w:eastAsia="黑体" w:cs="黑体"/>
          <w:sz w:val="28"/>
          <w:szCs w:val="28"/>
        </w:rPr>
      </w:pPr>
      <w:r>
        <w:rPr>
          <w:rFonts w:hint="eastAsia" w:ascii="黑体" w:hAnsi="黑体" w:eastAsia="黑体" w:cs="黑体"/>
          <w:sz w:val="28"/>
          <w:szCs w:val="28"/>
        </w:rPr>
        <w:t>四、奖罚办法</w:t>
      </w:r>
    </w:p>
    <w:p w14:paraId="6EC645FA">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乙方在施工中凡因违反本协议约定的各项安全生产义务而发生工伤事故或造成第三方人身、财产损害的，应承担相应的赔偿责任；给甲方造成损失的，包括但不限于保全费、诉讼费、律师费、鉴定费等，甲方有权要求乙方承担赔偿责任。</w:t>
      </w:r>
    </w:p>
    <w:p w14:paraId="709D987A">
      <w:pPr>
        <w:pStyle w:val="11"/>
        <w:spacing w:beforeAutospacing="0" w:afterAutospacing="0" w:line="592" w:lineRule="exact"/>
        <w:ind w:firstLine="560" w:firstLineChars="200"/>
        <w:rPr>
          <w:rFonts w:ascii="黑体" w:hAnsi="黑体" w:eastAsia="黑体" w:cs="黑体"/>
          <w:sz w:val="28"/>
          <w:szCs w:val="28"/>
        </w:rPr>
      </w:pPr>
      <w:r>
        <w:rPr>
          <w:rFonts w:hint="eastAsia" w:ascii="黑体" w:hAnsi="黑体" w:eastAsia="黑体" w:cs="黑体"/>
          <w:sz w:val="28"/>
          <w:szCs w:val="28"/>
        </w:rPr>
        <w:t>五、其他事项</w:t>
      </w:r>
    </w:p>
    <w:p w14:paraId="68CAAFB9">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1、乙方应按有关规定，采取严格的安全防护措施，否则由于自身安全措施不力而造成事故的职责由乙方自行承担。</w:t>
      </w:r>
    </w:p>
    <w:p w14:paraId="388EA00B">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2、本协议书一式陆份，甲方叁份，乙方叁份，经双方签字并盖章之日起生效。</w:t>
      </w:r>
    </w:p>
    <w:p w14:paraId="401DBB08">
      <w:pPr>
        <w:spacing w:line="592"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3、本协议约定的各项权利义务系针对</w:t>
      </w:r>
      <w:r>
        <w:rPr>
          <w:rFonts w:hint="eastAsia" w:ascii="仿宋_GB2312" w:hAnsi="仿宋_GB2312" w:eastAsia="仿宋_GB2312" w:cs="仿宋_GB2312"/>
          <w:kern w:val="0"/>
          <w:sz w:val="28"/>
          <w:szCs w:val="28"/>
          <w:u w:val="single"/>
        </w:rPr>
        <w:t xml:space="preserve"> 和平路立体停车库消防设施设备维修服务项目</w:t>
      </w:r>
      <w:r>
        <w:rPr>
          <w:rFonts w:hint="eastAsia" w:ascii="仿宋_GB2312" w:hAnsi="仿宋_GB2312" w:eastAsia="仿宋_GB2312" w:cs="仿宋_GB2312"/>
          <w:kern w:val="0"/>
          <w:sz w:val="28"/>
          <w:szCs w:val="28"/>
          <w:u w:val="single"/>
          <w:lang w:eastAsia="zh-CN"/>
        </w:rPr>
        <w:t>（</w:t>
      </w:r>
      <w:r>
        <w:rPr>
          <w:rFonts w:hint="eastAsia" w:ascii="仿宋_GB2312" w:hAnsi="仿宋_GB2312" w:eastAsia="仿宋_GB2312" w:cs="仿宋_GB2312"/>
          <w:kern w:val="0"/>
          <w:sz w:val="28"/>
          <w:szCs w:val="28"/>
          <w:u w:val="single"/>
          <w:lang w:val="en-US" w:eastAsia="zh-CN"/>
        </w:rPr>
        <w:t>二次）</w:t>
      </w:r>
      <w:r>
        <w:rPr>
          <w:rFonts w:hint="eastAsia" w:ascii="仿宋_GB2312" w:hAnsi="仿宋_GB2312" w:eastAsia="仿宋_GB2312" w:cs="仿宋_GB2312"/>
          <w:sz w:val="28"/>
          <w:szCs w:val="28"/>
        </w:rPr>
        <w:t>（合同编号：           ）内容的补充与完善，前述合同未予约定或者与本协议约定不一致的内容，以本协议为准。</w:t>
      </w:r>
    </w:p>
    <w:p w14:paraId="1FA7DDD3">
      <w:pPr>
        <w:pStyle w:val="11"/>
        <w:spacing w:beforeAutospacing="0" w:afterAutospacing="0" w:line="592"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w:t>
      </w:r>
    </w:p>
    <w:p w14:paraId="75B59F51">
      <w:pPr>
        <w:pStyle w:val="11"/>
        <w:spacing w:beforeAutospacing="0" w:afterAutospacing="0" w:line="592"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甲方盖章：___________       乙方盖章：___________</w:t>
      </w:r>
    </w:p>
    <w:p w14:paraId="169802BB">
      <w:pPr>
        <w:pStyle w:val="11"/>
        <w:spacing w:beforeAutospacing="0" w:afterAutospacing="0" w:line="592"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甲方代表：___________       乙方代表：___________</w:t>
      </w:r>
    </w:p>
    <w:p w14:paraId="51C044A9">
      <w:pPr>
        <w:pStyle w:val="11"/>
        <w:spacing w:beforeAutospacing="0" w:afterAutospacing="0" w:line="592"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联系电话：                  联系电话：                                </w:t>
      </w:r>
    </w:p>
    <w:p w14:paraId="4CE95F1A">
      <w:pPr>
        <w:spacing w:after="0" w:line="592" w:lineRule="exact"/>
        <w:ind w:firstLineChars="14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2025年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FBC9C">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29548C">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929548C">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339F4A"/>
    <w:multiLevelType w:val="singleLevel"/>
    <w:tmpl w:val="D3339F4A"/>
    <w:lvl w:ilvl="0" w:tentative="0">
      <w:start w:val="1"/>
      <w:numFmt w:val="chineseCounting"/>
      <w:suff w:val="nothing"/>
      <w:lvlText w:val="%1、"/>
      <w:lvlJc w:val="left"/>
      <w:rPr>
        <w:rFonts w:hint="eastAsia"/>
      </w:rPr>
    </w:lvl>
  </w:abstractNum>
  <w:abstractNum w:abstractNumId="1">
    <w:nsid w:val="645A3C00"/>
    <w:multiLevelType w:val="singleLevel"/>
    <w:tmpl w:val="645A3C0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2Y2JiZDkxODU4OWMzMDAwZDJkM2YzYzliOWNiNDMifQ=="/>
  </w:docVars>
  <w:rsids>
    <w:rsidRoot w:val="6B262C54"/>
    <w:rsid w:val="0008416B"/>
    <w:rsid w:val="001E5140"/>
    <w:rsid w:val="002A4369"/>
    <w:rsid w:val="00330106"/>
    <w:rsid w:val="003C6CB3"/>
    <w:rsid w:val="00522446"/>
    <w:rsid w:val="00571EE0"/>
    <w:rsid w:val="005A6D4C"/>
    <w:rsid w:val="005C3605"/>
    <w:rsid w:val="006410C9"/>
    <w:rsid w:val="006C14AB"/>
    <w:rsid w:val="00866CDD"/>
    <w:rsid w:val="00916C90"/>
    <w:rsid w:val="00945417"/>
    <w:rsid w:val="00A5020D"/>
    <w:rsid w:val="00B57F8A"/>
    <w:rsid w:val="00BA4233"/>
    <w:rsid w:val="00BA46F1"/>
    <w:rsid w:val="00D05BC6"/>
    <w:rsid w:val="00DA2B64"/>
    <w:rsid w:val="00E55A36"/>
    <w:rsid w:val="00F03BB1"/>
    <w:rsid w:val="013449D4"/>
    <w:rsid w:val="01D81097"/>
    <w:rsid w:val="02EB239A"/>
    <w:rsid w:val="039A5BFA"/>
    <w:rsid w:val="04510922"/>
    <w:rsid w:val="051C4A8C"/>
    <w:rsid w:val="05E60DE2"/>
    <w:rsid w:val="070960DE"/>
    <w:rsid w:val="08DF02AB"/>
    <w:rsid w:val="095E6972"/>
    <w:rsid w:val="0A0106F5"/>
    <w:rsid w:val="0C413D3E"/>
    <w:rsid w:val="0E266908"/>
    <w:rsid w:val="0E49753B"/>
    <w:rsid w:val="0F997510"/>
    <w:rsid w:val="0FA617B6"/>
    <w:rsid w:val="0FEB1A2D"/>
    <w:rsid w:val="10B04106"/>
    <w:rsid w:val="119105B0"/>
    <w:rsid w:val="1270628F"/>
    <w:rsid w:val="12AC313C"/>
    <w:rsid w:val="12D527C1"/>
    <w:rsid w:val="137D7772"/>
    <w:rsid w:val="150C0EEF"/>
    <w:rsid w:val="15415E49"/>
    <w:rsid w:val="17125CEF"/>
    <w:rsid w:val="17322457"/>
    <w:rsid w:val="17BA4947"/>
    <w:rsid w:val="17DA1E3E"/>
    <w:rsid w:val="194A1770"/>
    <w:rsid w:val="198A4263"/>
    <w:rsid w:val="1B1F697F"/>
    <w:rsid w:val="1D5E6EB0"/>
    <w:rsid w:val="1DBE4416"/>
    <w:rsid w:val="1DDD524D"/>
    <w:rsid w:val="1E2F7093"/>
    <w:rsid w:val="1EE35376"/>
    <w:rsid w:val="1FA83694"/>
    <w:rsid w:val="204539F3"/>
    <w:rsid w:val="20833799"/>
    <w:rsid w:val="21480A2B"/>
    <w:rsid w:val="215A573D"/>
    <w:rsid w:val="22B45EAC"/>
    <w:rsid w:val="22FC638F"/>
    <w:rsid w:val="23521703"/>
    <w:rsid w:val="23F21044"/>
    <w:rsid w:val="24062423"/>
    <w:rsid w:val="24480FA2"/>
    <w:rsid w:val="25653436"/>
    <w:rsid w:val="25760785"/>
    <w:rsid w:val="25D90851"/>
    <w:rsid w:val="26413EFB"/>
    <w:rsid w:val="27561D83"/>
    <w:rsid w:val="29216F58"/>
    <w:rsid w:val="293E0BC6"/>
    <w:rsid w:val="29A70519"/>
    <w:rsid w:val="29DA26FE"/>
    <w:rsid w:val="29E54B69"/>
    <w:rsid w:val="2A6B7798"/>
    <w:rsid w:val="2BF35C97"/>
    <w:rsid w:val="2BFE19C6"/>
    <w:rsid w:val="2C523AAE"/>
    <w:rsid w:val="2C5A5D16"/>
    <w:rsid w:val="2EA518B4"/>
    <w:rsid w:val="30252A1F"/>
    <w:rsid w:val="30391CCE"/>
    <w:rsid w:val="31122829"/>
    <w:rsid w:val="311E5564"/>
    <w:rsid w:val="317136B3"/>
    <w:rsid w:val="325F2533"/>
    <w:rsid w:val="326E42CA"/>
    <w:rsid w:val="35002171"/>
    <w:rsid w:val="35243365"/>
    <w:rsid w:val="35C34243"/>
    <w:rsid w:val="36D05553"/>
    <w:rsid w:val="382471D8"/>
    <w:rsid w:val="385555E4"/>
    <w:rsid w:val="391409BD"/>
    <w:rsid w:val="39427657"/>
    <w:rsid w:val="3C18616A"/>
    <w:rsid w:val="3C463BC1"/>
    <w:rsid w:val="3D874F4E"/>
    <w:rsid w:val="3DE73182"/>
    <w:rsid w:val="3F051B12"/>
    <w:rsid w:val="3F8213B4"/>
    <w:rsid w:val="40F123AF"/>
    <w:rsid w:val="424A4A9E"/>
    <w:rsid w:val="44D94A15"/>
    <w:rsid w:val="455B07C9"/>
    <w:rsid w:val="47480CBD"/>
    <w:rsid w:val="484D0086"/>
    <w:rsid w:val="48DF6D49"/>
    <w:rsid w:val="48EC00C7"/>
    <w:rsid w:val="49397EDB"/>
    <w:rsid w:val="49A87C69"/>
    <w:rsid w:val="49BC562B"/>
    <w:rsid w:val="4A0B267C"/>
    <w:rsid w:val="4B117A90"/>
    <w:rsid w:val="4B326CDB"/>
    <w:rsid w:val="4B39438D"/>
    <w:rsid w:val="4C9646F1"/>
    <w:rsid w:val="4D1B4BF6"/>
    <w:rsid w:val="4F4533DB"/>
    <w:rsid w:val="50326C26"/>
    <w:rsid w:val="51850F13"/>
    <w:rsid w:val="51D004F0"/>
    <w:rsid w:val="53422EDD"/>
    <w:rsid w:val="53C47D96"/>
    <w:rsid w:val="551E0E74"/>
    <w:rsid w:val="55CA0F67"/>
    <w:rsid w:val="56344A2D"/>
    <w:rsid w:val="578C4726"/>
    <w:rsid w:val="57D9741F"/>
    <w:rsid w:val="5866141B"/>
    <w:rsid w:val="58694977"/>
    <w:rsid w:val="596731E5"/>
    <w:rsid w:val="598B70EC"/>
    <w:rsid w:val="59DD6E72"/>
    <w:rsid w:val="59F82547"/>
    <w:rsid w:val="5A5E0F6B"/>
    <w:rsid w:val="5AF918B4"/>
    <w:rsid w:val="5BE014E5"/>
    <w:rsid w:val="5C3D4C5F"/>
    <w:rsid w:val="5DC42740"/>
    <w:rsid w:val="5EC5741C"/>
    <w:rsid w:val="5EF77271"/>
    <w:rsid w:val="5F941362"/>
    <w:rsid w:val="5FE647F1"/>
    <w:rsid w:val="61B825BC"/>
    <w:rsid w:val="61C805F8"/>
    <w:rsid w:val="63287D15"/>
    <w:rsid w:val="634B7EFB"/>
    <w:rsid w:val="647D5514"/>
    <w:rsid w:val="64B90B25"/>
    <w:rsid w:val="65726F86"/>
    <w:rsid w:val="663D4967"/>
    <w:rsid w:val="66785873"/>
    <w:rsid w:val="68B10DA4"/>
    <w:rsid w:val="69A022B3"/>
    <w:rsid w:val="6A9E2C97"/>
    <w:rsid w:val="6ACB3360"/>
    <w:rsid w:val="6AF97ECD"/>
    <w:rsid w:val="6B262C54"/>
    <w:rsid w:val="6DD15131"/>
    <w:rsid w:val="6FAA5C3A"/>
    <w:rsid w:val="70D171F6"/>
    <w:rsid w:val="7157594D"/>
    <w:rsid w:val="718F68D1"/>
    <w:rsid w:val="742D6E39"/>
    <w:rsid w:val="76645F0C"/>
    <w:rsid w:val="77065E4C"/>
    <w:rsid w:val="77E57235"/>
    <w:rsid w:val="79ED738C"/>
    <w:rsid w:val="7A9C5265"/>
    <w:rsid w:val="7AAD407F"/>
    <w:rsid w:val="7ADB2F75"/>
    <w:rsid w:val="7ADE0E8D"/>
    <w:rsid w:val="7AEC7106"/>
    <w:rsid w:val="7B7018CD"/>
    <w:rsid w:val="7D141AFE"/>
    <w:rsid w:val="7D231D04"/>
    <w:rsid w:val="7D3E3E65"/>
    <w:rsid w:val="7E983B4C"/>
    <w:rsid w:val="7F4C4618"/>
    <w:rsid w:val="CF956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rFonts w:ascii="Calibri" w:hAnsi="Calibri"/>
    </w:rPr>
  </w:style>
  <w:style w:type="paragraph" w:styleId="4">
    <w:name w:val="annotation text"/>
    <w:basedOn w:val="1"/>
    <w:qFormat/>
    <w:uiPriority w:val="0"/>
    <w:pPr>
      <w:jc w:val="left"/>
    </w:pPr>
  </w:style>
  <w:style w:type="paragraph" w:styleId="5">
    <w:name w:val="Body Text"/>
    <w:basedOn w:val="1"/>
    <w:next w:val="1"/>
    <w:qFormat/>
    <w:uiPriority w:val="0"/>
    <w:rPr>
      <w:rFonts w:ascii="宋体" w:hAnsi="Arial"/>
      <w:sz w:val="28"/>
    </w:rPr>
  </w:style>
  <w:style w:type="paragraph" w:styleId="6">
    <w:name w:val="Body Text Indent"/>
    <w:basedOn w:val="1"/>
    <w:qFormat/>
    <w:uiPriority w:val="0"/>
    <w:pPr>
      <w:spacing w:after="120"/>
      <w:ind w:left="420" w:leftChars="200"/>
    </w:pPr>
    <w:rPr>
      <w:rFonts w:ascii="Times New Roman" w:hAnsi="Times New Roman"/>
      <w:szCs w:val="20"/>
    </w:rPr>
  </w:style>
  <w:style w:type="paragraph" w:styleId="7">
    <w:name w:val="Plain Text"/>
    <w:basedOn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List"/>
    <w:basedOn w:val="1"/>
    <w:qFormat/>
    <w:uiPriority w:val="0"/>
    <w:pPr>
      <w:ind w:left="200" w:hanging="200" w:hangingChars="200"/>
    </w:pPr>
  </w:style>
  <w:style w:type="paragraph" w:styleId="11">
    <w:name w:val="Normal (Web)"/>
    <w:basedOn w:val="1"/>
    <w:next w:val="1"/>
    <w:autoRedefine/>
    <w:qFormat/>
    <w:uiPriority w:val="0"/>
    <w:pPr>
      <w:spacing w:beforeAutospacing="1" w:afterAutospacing="1"/>
      <w:jc w:val="left"/>
    </w:pPr>
    <w:rPr>
      <w:rFonts w:cs="Times New Roman"/>
      <w:kern w:val="0"/>
      <w:sz w:val="24"/>
    </w:rPr>
  </w:style>
  <w:style w:type="paragraph" w:styleId="12">
    <w:name w:val="Body Text First Indent 2"/>
    <w:basedOn w:val="6"/>
    <w:next w:val="10"/>
    <w:unhideWhenUsed/>
    <w:qFormat/>
    <w:uiPriority w:val="99"/>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styleId="17">
    <w:name w:val="List Paragraph"/>
    <w:basedOn w:val="1"/>
    <w:qFormat/>
    <w:uiPriority w:val="1"/>
    <w:pPr>
      <w:ind w:left="120" w:firstLine="420"/>
    </w:pPr>
    <w:rPr>
      <w:rFonts w:ascii="宋体" w:hAnsi="宋体" w:cs="宋体"/>
      <w:lang w:val="zh-CN" w:bidi="zh-CN"/>
    </w:rPr>
  </w:style>
  <w:style w:type="paragraph" w:customStyle="1" w:styleId="18">
    <w:name w:val="Table Paragraph"/>
    <w:basedOn w:val="1"/>
    <w:autoRedefine/>
    <w:qFormat/>
    <w:uiPriority w:val="1"/>
    <w:rPr>
      <w:rFonts w:ascii="宋体" w:hAnsi="宋体" w:cs="宋体"/>
      <w:lang w:val="zh-CN" w:bidi="zh-CN"/>
    </w:rPr>
  </w:style>
  <w:style w:type="paragraph" w:customStyle="1" w:styleId="19">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font41"/>
    <w:basedOn w:val="15"/>
    <w:qFormat/>
    <w:uiPriority w:val="0"/>
    <w:rPr>
      <w:rFonts w:ascii="Arial" w:hAnsi="Arial" w:cs="Arial"/>
      <w:color w:val="000000"/>
      <w:sz w:val="22"/>
      <w:szCs w:val="22"/>
      <w:u w:val="none"/>
    </w:rPr>
  </w:style>
  <w:style w:type="character" w:customStyle="1" w:styleId="21">
    <w:name w:val="font51"/>
    <w:basedOn w:val="15"/>
    <w:autoRedefine/>
    <w:qFormat/>
    <w:uiPriority w:val="0"/>
    <w:rPr>
      <w:rFonts w:ascii="宋体" w:hAnsi="宋体" w:eastAsia="宋体" w:cs="宋体"/>
      <w:color w:val="000000"/>
      <w:sz w:val="24"/>
      <w:szCs w:val="24"/>
      <w:u w:val="none"/>
    </w:rPr>
  </w:style>
  <w:style w:type="character" w:customStyle="1" w:styleId="22">
    <w:name w:val="font61"/>
    <w:basedOn w:val="15"/>
    <w:qFormat/>
    <w:uiPriority w:val="0"/>
    <w:rPr>
      <w:rFonts w:hint="eastAsia" w:ascii="宋体" w:hAnsi="宋体" w:eastAsia="宋体" w:cs="宋体"/>
      <w:color w:val="000000"/>
      <w:sz w:val="24"/>
      <w:szCs w:val="24"/>
      <w:u w:val="none"/>
    </w:rPr>
  </w:style>
  <w:style w:type="paragraph" w:customStyle="1" w:styleId="23">
    <w:name w:val="列出段落1"/>
    <w:basedOn w:val="1"/>
    <w:qFormat/>
    <w:uiPriority w:val="34"/>
    <w:pPr>
      <w:ind w:firstLine="420" w:firstLineChars="200"/>
    </w:pPr>
  </w:style>
  <w:style w:type="character" w:customStyle="1" w:styleId="24">
    <w:name w:val="font11"/>
    <w:basedOn w:val="15"/>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10636</Words>
  <Characters>10962</Characters>
  <Lines>108</Lines>
  <Paragraphs>30</Paragraphs>
  <TotalTime>9</TotalTime>
  <ScaleCrop>false</ScaleCrop>
  <LinksUpToDate>false</LinksUpToDate>
  <CharactersWithSpaces>11854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2023-08-21T00:13:00Z</dcterms:created>
  <dc:creator>mhh</dc:creator>
  <cp:lastModifiedBy>平安是福</cp:lastModifiedBy>
  <dcterms:modified xsi:type="dcterms:W3CDTF">2025-06-18T03:09:39Z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E30A2FE18BB24033B760A1D7977AD6AA_13</vt:lpwstr>
  </property>
  <property fmtid="{D5CDD505-2E9C-101B-9397-08002B2CF9AE}" pid="4" name="KSOTemplateDocerSaveRecord">
    <vt:lpwstr>eyJoZGlkIjoiNTY1NDRmZjRlOWYzN2FhZWE0NzQ3NzE0NzEyYzA2YjkifQ==</vt:lpwstr>
  </property>
</Properties>
</file>