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387B7">
      <w:pPr>
        <w:widowControl/>
        <w:spacing w:line="560" w:lineRule="exact"/>
        <w:jc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合肥城泊停车信息采集服务</w:t>
      </w:r>
    </w:p>
    <w:p w14:paraId="790A4AB9">
      <w:pPr>
        <w:widowControl/>
        <w:spacing w:line="560" w:lineRule="exact"/>
        <w:jc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试点项目询价采购文件</w:t>
      </w:r>
    </w:p>
    <w:p w14:paraId="1AE193D8"/>
    <w:p w14:paraId="5AF18A07">
      <w:pPr>
        <w:pStyle w:val="9"/>
        <w:widowControl/>
        <w:numPr>
          <w:ilvl w:val="0"/>
          <w:numId w:val="1"/>
        </w:numPr>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项目概况</w:t>
      </w:r>
    </w:p>
    <w:p w14:paraId="7F491019">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1.项目编号：</w:t>
      </w:r>
      <w:r>
        <w:rPr>
          <w:rFonts w:ascii="仿宋_GB2312" w:hAnsi="仿宋_GB2312" w:eastAsia="仿宋_GB2312" w:cs="仿宋_GB2312"/>
          <w:color w:val="000000"/>
          <w:sz w:val="28"/>
          <w:szCs w:val="28"/>
          <w:lang w:bidi="ar"/>
        </w:rPr>
        <w:t>CBYY-2025-ZC002</w:t>
      </w:r>
      <w:bookmarkStart w:id="19" w:name="_GoBack"/>
      <w:bookmarkEnd w:id="19"/>
    </w:p>
    <w:p w14:paraId="30FB7BF4">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2.项目名称：合肥城泊停车信息采集服务试点项目</w:t>
      </w:r>
    </w:p>
    <w:p w14:paraId="3ACF16A2">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3.项目范围：合肥市包河区</w:t>
      </w:r>
    </w:p>
    <w:p w14:paraId="35A41A45">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4.项目业主：合肥城市泊车投资管理有限公司</w:t>
      </w:r>
    </w:p>
    <w:p w14:paraId="7390A59A">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5.项目概况：合肥市包河区5条路线停车信息采集服务</w:t>
      </w:r>
    </w:p>
    <w:p w14:paraId="0F2DEB4D">
      <w:pPr>
        <w:pStyle w:val="9"/>
        <w:widowControl/>
        <w:spacing w:beforeAutospacing="0" w:afterAutospacing="0" w:line="540" w:lineRule="exact"/>
        <w:ind w:firstLine="560" w:firstLineChars="200"/>
        <w:jc w:val="both"/>
        <w:rPr>
          <w:rFonts w:ascii="Times New Roman" w:hAnsi="Times New Roman" w:eastAsia="仿宋_GB2312"/>
          <w:snapToGrid w:val="0"/>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napToGrid w:val="0"/>
          <w:sz w:val="28"/>
          <w:szCs w:val="28"/>
        </w:rPr>
        <w:t xml:space="preserve">□工程 □货物 </w:t>
      </w:r>
      <w:r>
        <w:rPr>
          <w:rFonts w:hint="eastAsia" w:eastAsia="仿宋_GB2312"/>
          <w:snapToGrid w:val="0"/>
          <w:sz w:val="28"/>
          <w:szCs w:val="28"/>
        </w:rPr>
        <w:t>☑</w:t>
      </w:r>
      <w:r>
        <w:rPr>
          <w:rFonts w:hint="eastAsia" w:ascii="Times New Roman" w:hAnsi="Times New Roman" w:eastAsia="仿宋_GB2312"/>
          <w:snapToGrid w:val="0"/>
          <w:sz w:val="28"/>
          <w:szCs w:val="28"/>
        </w:rPr>
        <w:t>服务</w:t>
      </w:r>
    </w:p>
    <w:p w14:paraId="6FA8A13E">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7.项目预算：105000元/三个月（7000元/月/岗，小计35000元/月）</w:t>
      </w:r>
    </w:p>
    <w:p w14:paraId="333EB12C">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份数：共2份，</w:t>
      </w:r>
      <w:r>
        <w:rPr>
          <w:rFonts w:ascii="Times New Roman" w:hAnsi="Times New Roman" w:eastAsia="仿宋_GB2312"/>
          <w:sz w:val="28"/>
          <w:szCs w:val="28"/>
        </w:rPr>
        <w:t>正本</w:t>
      </w:r>
      <w:r>
        <w:rPr>
          <w:rFonts w:hint="eastAsia" w:ascii="Times New Roman" w:hAnsi="Times New Roman" w:eastAsia="仿宋_GB2312"/>
          <w:sz w:val="28"/>
          <w:szCs w:val="28"/>
          <w:u w:val="single"/>
        </w:rPr>
        <w:t>1</w:t>
      </w:r>
      <w:r>
        <w:rPr>
          <w:rFonts w:ascii="Times New Roman" w:hAnsi="Times New Roman" w:eastAsia="仿宋_GB2312"/>
          <w:sz w:val="28"/>
          <w:szCs w:val="28"/>
        </w:rPr>
        <w:t>份，副本</w:t>
      </w:r>
      <w:r>
        <w:rPr>
          <w:rFonts w:hint="eastAsia" w:ascii="Times New Roman" w:hAnsi="Times New Roman" w:eastAsia="仿宋_GB2312"/>
          <w:sz w:val="28"/>
          <w:szCs w:val="28"/>
          <w:u w:val="single"/>
        </w:rPr>
        <w:t>1</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071FC353">
      <w:pPr>
        <w:pStyle w:val="9"/>
        <w:widowControl/>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6894EE90">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r>
        <w:rPr>
          <w:rFonts w:hint="eastAsia" w:ascii="仿宋_GB2312" w:eastAsia="仿宋_GB2312"/>
          <w:sz w:val="28"/>
        </w:rPr>
        <w:t>投标单位具有独立法人资格，具有有效的营业执照、税务登记证及组织机构代码证（或三证合一有效证件），具有独立承担民事责任的能力；</w:t>
      </w:r>
    </w:p>
    <w:p w14:paraId="3490F8FC">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2.投标人资质要求：</w:t>
      </w:r>
      <w:r>
        <w:rPr>
          <w:rFonts w:ascii="仿宋_GB2312" w:eastAsia="仿宋_GB2312" w:cs="仿宋_GB2312"/>
          <w:sz w:val="28"/>
          <w:szCs w:val="28"/>
        </w:rPr>
        <w:t>投标单位经营范围必须包含</w:t>
      </w:r>
      <w:r>
        <w:rPr>
          <w:rFonts w:hint="eastAsia" w:ascii="仿宋_GB2312" w:eastAsia="仿宋_GB2312" w:cs="仿宋_GB2312"/>
          <w:sz w:val="28"/>
          <w:szCs w:val="28"/>
        </w:rPr>
        <w:t>保安服务内容</w:t>
      </w:r>
      <w:r>
        <w:rPr>
          <w:rFonts w:ascii="仿宋_GB2312" w:eastAsia="仿宋_GB2312" w:cs="仿宋_GB2312"/>
          <w:sz w:val="28"/>
          <w:szCs w:val="28"/>
        </w:rPr>
        <w:t>。</w:t>
      </w:r>
    </w:p>
    <w:p w14:paraId="38AC99E3">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3.投标人业绩要求：</w:t>
      </w:r>
    </w:p>
    <w:p w14:paraId="50987819">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自2023年1月1日以来（以合同签订时间为准），投标人需提供一份保安服务业绩，且单个合同保安人数不少于10人。（</w:t>
      </w:r>
      <w:r>
        <w:rPr>
          <w:rFonts w:hint="eastAsia" w:ascii="仿宋_GB2312" w:eastAsia="仿宋_GB2312" w:cs="仿宋_GB2312"/>
          <w:sz w:val="28"/>
          <w:szCs w:val="28"/>
        </w:rPr>
        <w:t>证明资料信息应能反映评审因素，如未能明确反映评审因素的（如合同签订时间、保安人数等，评标委员会不予认可）。</w:t>
      </w:r>
    </w:p>
    <w:p w14:paraId="044440BC">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4.项目负责人资格要求：/</w:t>
      </w:r>
    </w:p>
    <w:p w14:paraId="4974241E">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5.信誉要求：信誉良好。（需提供无不良征信承诺书，见附件）</w:t>
      </w:r>
    </w:p>
    <w:p w14:paraId="079A791B">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6.与招标人存在利害关系可能影响招标公正性的法人、其他组织或个人，不得参加投标。</w:t>
      </w:r>
    </w:p>
    <w:p w14:paraId="4C24AAFE">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7.本项目不允许分包、不允许转包；一经发现将取消投标人中标资格。</w:t>
      </w:r>
    </w:p>
    <w:p w14:paraId="35C0B63B">
      <w:pPr>
        <w:pStyle w:val="9"/>
        <w:widowControl/>
        <w:spacing w:beforeAutospacing="0" w:afterAutospacing="0" w:line="540" w:lineRule="exact"/>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三、项目报价</w:t>
      </w:r>
    </w:p>
    <w:p w14:paraId="3D1BB4C0">
      <w:pPr>
        <w:pStyle w:val="9"/>
        <w:widowControl/>
        <w:spacing w:beforeAutospacing="0" w:afterAutospacing="0" w:line="540" w:lineRule="exact"/>
        <w:ind w:firstLine="560" w:firstLineChars="200"/>
        <w:jc w:val="both"/>
        <w:rPr>
          <w:rFonts w:ascii="Times New Roman" w:hAnsi="Times New Roman" w:eastAsia="仿宋_GB2312"/>
          <w:sz w:val="28"/>
          <w:szCs w:val="28"/>
        </w:rPr>
      </w:pPr>
      <w:r>
        <w:rPr>
          <w:rFonts w:hint="eastAsia" w:ascii="Times New Roman" w:hAnsi="Times New Roman" w:eastAsia="仿宋_GB2312"/>
          <w:sz w:val="28"/>
          <w:szCs w:val="28"/>
        </w:rPr>
        <w:t>1.报价方式：见附件2。</w:t>
      </w:r>
    </w:p>
    <w:p w14:paraId="6AF1EFE1">
      <w:pPr>
        <w:pStyle w:val="9"/>
        <w:widowControl/>
        <w:spacing w:beforeAutospacing="0" w:afterAutospacing="0" w:line="540" w:lineRule="exact"/>
        <w:ind w:firstLine="560" w:firstLineChars="200"/>
        <w:jc w:val="both"/>
        <w:rPr>
          <w:rFonts w:ascii="Times New Roman" w:hAnsi="Times New Roman" w:eastAsia="仿宋_GB2312"/>
          <w:sz w:val="28"/>
          <w:szCs w:val="28"/>
        </w:rPr>
      </w:pPr>
      <w:r>
        <w:rPr>
          <w:rFonts w:hint="eastAsia" w:ascii="Times New Roman" w:hAnsi="Times New Roman" w:eastAsia="仿宋_GB2312"/>
          <w:sz w:val="28"/>
          <w:szCs w:val="28"/>
        </w:rPr>
        <w:t>2.报价要求：投标单位所报单价为包干价，包含采购内容的全部费用，</w:t>
      </w:r>
      <w:r>
        <w:rPr>
          <w:rFonts w:ascii="Times New Roman" w:hAnsi="Times New Roman" w:eastAsia="仿宋_GB2312"/>
          <w:sz w:val="28"/>
          <w:szCs w:val="28"/>
        </w:rPr>
        <w:t>一旦中标，不予以调整。</w:t>
      </w:r>
    </w:p>
    <w:p w14:paraId="5E8C8B8A">
      <w:pPr>
        <w:pStyle w:val="9"/>
        <w:widowControl/>
        <w:spacing w:beforeAutospacing="0" w:afterAutospacing="0" w:line="540" w:lineRule="exact"/>
        <w:ind w:firstLine="560" w:firstLineChars="200"/>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3.最高投标限价：105000元（含税价）。</w:t>
      </w:r>
    </w:p>
    <w:p w14:paraId="50D21043">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四、投标材料提交</w:t>
      </w:r>
    </w:p>
    <w:p w14:paraId="25C6C018">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投标函需经投标人法定代表人或其授权代表签字、盖章；如为授权代表签字，请附授权委托书。内容包括：</w:t>
      </w:r>
    </w:p>
    <w:p w14:paraId="54C425D2">
      <w:pPr>
        <w:spacing w:line="540" w:lineRule="exact"/>
        <w:ind w:firstLine="560" w:firstLineChars="200"/>
        <w:rPr>
          <w:rFonts w:ascii="仿宋_GB2312" w:eastAsia="仿宋_GB2312"/>
          <w:sz w:val="28"/>
          <w:szCs w:val="28"/>
        </w:rPr>
      </w:pPr>
      <w:r>
        <w:rPr>
          <w:rFonts w:hint="eastAsia" w:ascii="仿宋_GB2312" w:eastAsia="仿宋_GB2312"/>
          <w:sz w:val="28"/>
          <w:szCs w:val="28"/>
        </w:rPr>
        <w:t>1.投标函（格式见附件1）</w:t>
      </w:r>
    </w:p>
    <w:p w14:paraId="03EBBF9C">
      <w:pPr>
        <w:spacing w:line="540" w:lineRule="exact"/>
        <w:ind w:firstLine="560" w:firstLineChars="200"/>
        <w:rPr>
          <w:rFonts w:ascii="仿宋_GB2312" w:eastAsia="仿宋_GB2312"/>
          <w:sz w:val="28"/>
          <w:szCs w:val="28"/>
        </w:rPr>
      </w:pPr>
      <w:r>
        <w:rPr>
          <w:rFonts w:hint="eastAsia" w:ascii="仿宋_GB2312" w:eastAsia="仿宋_GB2312"/>
          <w:sz w:val="28"/>
          <w:szCs w:val="28"/>
        </w:rPr>
        <w:t>2.报价单（格式见附件2）</w:t>
      </w:r>
    </w:p>
    <w:p w14:paraId="062280BE">
      <w:pPr>
        <w:spacing w:line="540" w:lineRule="exact"/>
        <w:ind w:firstLine="560" w:firstLineChars="200"/>
        <w:rPr>
          <w:rFonts w:ascii="仿宋_GB2312" w:eastAsia="仿宋_GB2312"/>
          <w:sz w:val="28"/>
          <w:szCs w:val="28"/>
        </w:rPr>
      </w:pPr>
      <w:r>
        <w:rPr>
          <w:rFonts w:hint="eastAsia" w:ascii="仿宋_GB2312" w:eastAsia="仿宋_GB2312"/>
          <w:sz w:val="28"/>
          <w:szCs w:val="28"/>
        </w:rPr>
        <w:t>3.营业执照、保安服务许可证资质证明文件</w:t>
      </w:r>
      <w:r>
        <w:rPr>
          <w:rFonts w:ascii="仿宋_GB2312" w:eastAsia="仿宋_GB2312"/>
          <w:sz w:val="28"/>
          <w:szCs w:val="28"/>
        </w:rPr>
        <w:t>（加盖公章）</w:t>
      </w:r>
    </w:p>
    <w:p w14:paraId="74B1ADEC">
      <w:pPr>
        <w:spacing w:line="540" w:lineRule="exact"/>
        <w:ind w:firstLine="560" w:firstLineChars="200"/>
        <w:rPr>
          <w:rFonts w:ascii="仿宋_GB2312" w:eastAsia="仿宋_GB2312"/>
          <w:sz w:val="28"/>
          <w:szCs w:val="28"/>
        </w:rPr>
      </w:pPr>
      <w:r>
        <w:rPr>
          <w:rFonts w:hint="eastAsia" w:ascii="仿宋_GB2312" w:eastAsia="仿宋_GB2312"/>
          <w:sz w:val="28"/>
          <w:szCs w:val="28"/>
        </w:rPr>
        <w:t>4.授权委托书（格式见附件5）</w:t>
      </w:r>
    </w:p>
    <w:p w14:paraId="5F6A19B7">
      <w:pPr>
        <w:spacing w:line="540" w:lineRule="exact"/>
        <w:ind w:firstLine="560" w:firstLineChars="200"/>
        <w:rPr>
          <w:rFonts w:ascii="仿宋_GB2312" w:eastAsia="仿宋_GB2312"/>
          <w:sz w:val="28"/>
          <w:szCs w:val="28"/>
        </w:rPr>
      </w:pPr>
      <w:r>
        <w:rPr>
          <w:rFonts w:hint="eastAsia" w:ascii="仿宋_GB2312" w:eastAsia="仿宋_GB2312"/>
          <w:sz w:val="28"/>
          <w:szCs w:val="28"/>
        </w:rPr>
        <w:t>5.相关业绩案例</w:t>
      </w:r>
    </w:p>
    <w:p w14:paraId="04695960">
      <w:pPr>
        <w:widowControl/>
        <w:spacing w:line="540" w:lineRule="exact"/>
        <w:ind w:firstLine="560" w:firstLineChars="200"/>
        <w:jc w:val="left"/>
        <w:rPr>
          <w:rFonts w:ascii="仿宋_GB2312" w:eastAsia="仿宋_GB2312"/>
          <w:sz w:val="28"/>
          <w:szCs w:val="28"/>
        </w:rPr>
      </w:pPr>
      <w:r>
        <w:rPr>
          <w:rFonts w:hint="eastAsia" w:ascii="仿宋_GB2312" w:eastAsia="仿宋_GB2312"/>
          <w:sz w:val="28"/>
          <w:szCs w:val="28"/>
        </w:rPr>
        <w:t>6.</w:t>
      </w:r>
      <w:r>
        <w:rPr>
          <w:rFonts w:hint="eastAsia" w:ascii="仿宋_GB2312" w:hAnsi="宋体" w:eastAsia="仿宋_GB2312" w:cs="仿宋_GB2312"/>
          <w:color w:val="000000"/>
          <w:kern w:val="0"/>
          <w:sz w:val="28"/>
          <w:szCs w:val="28"/>
          <w:lang w:bidi="ar"/>
        </w:rPr>
        <w:t>投标人简介</w:t>
      </w:r>
    </w:p>
    <w:p w14:paraId="58966DD2">
      <w:pPr>
        <w:widowControl/>
        <w:spacing w:line="540" w:lineRule="exact"/>
        <w:ind w:firstLine="560" w:firstLineChars="200"/>
        <w:jc w:val="left"/>
        <w:rPr>
          <w:rFonts w:ascii="仿宋_GB2312" w:eastAsia="仿宋_GB2312"/>
          <w:sz w:val="28"/>
          <w:szCs w:val="28"/>
        </w:rPr>
      </w:pPr>
      <w:r>
        <w:rPr>
          <w:rFonts w:hint="eastAsia" w:ascii="仿宋_GB2312" w:hAnsi="宋体" w:eastAsia="仿宋_GB2312" w:cs="仿宋_GB2312"/>
          <w:color w:val="000000"/>
          <w:kern w:val="0"/>
          <w:sz w:val="28"/>
          <w:szCs w:val="28"/>
          <w:lang w:bidi="ar"/>
        </w:rPr>
        <w:t>7.拟派本项目人员清单：拟派团队人员情况一览表（后附人员相关资格证书）（格式见附件6）；</w:t>
      </w:r>
    </w:p>
    <w:p w14:paraId="1E00091A">
      <w:pPr>
        <w:spacing w:line="540" w:lineRule="exact"/>
        <w:ind w:firstLine="560" w:firstLineChars="200"/>
        <w:rPr>
          <w:rFonts w:ascii="仿宋_GB2312" w:eastAsia="仿宋_GB2312"/>
          <w:sz w:val="28"/>
          <w:szCs w:val="28"/>
        </w:rPr>
      </w:pPr>
      <w:r>
        <w:rPr>
          <w:rFonts w:hint="eastAsia" w:ascii="仿宋_GB2312" w:eastAsia="仿宋_GB2312"/>
          <w:sz w:val="28"/>
          <w:szCs w:val="28"/>
        </w:rPr>
        <w:t>8.无不良征信承诺书（提供承诺书，格式见附件7）</w:t>
      </w:r>
    </w:p>
    <w:p w14:paraId="0269EEEF">
      <w:pPr>
        <w:spacing w:line="540" w:lineRule="exact"/>
        <w:ind w:firstLine="560" w:firstLineChars="200"/>
        <w:rPr>
          <w:rFonts w:ascii="仿宋_GB2312" w:hAnsi="宋体" w:eastAsia="仿宋_GB2312" w:cs="仿宋_GB2312"/>
          <w:color w:val="000000"/>
          <w:kern w:val="0"/>
          <w:sz w:val="28"/>
          <w:szCs w:val="28"/>
          <w:lang w:bidi="ar"/>
        </w:rPr>
      </w:pPr>
      <w:r>
        <w:rPr>
          <w:rFonts w:hint="eastAsia" w:ascii="仿宋_GB2312" w:eastAsia="仿宋_GB2312"/>
          <w:sz w:val="28"/>
          <w:szCs w:val="28"/>
        </w:rPr>
        <w:t>9.其他材料</w:t>
      </w:r>
    </w:p>
    <w:p w14:paraId="34FFFB0D">
      <w:pPr>
        <w:widowControl/>
        <w:spacing w:line="540" w:lineRule="exact"/>
        <w:ind w:firstLine="562" w:firstLineChars="200"/>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5B4EEC5A">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五、采购要求</w:t>
      </w:r>
    </w:p>
    <w:p w14:paraId="7DCE263D">
      <w:pPr>
        <w:widowControl/>
        <w:spacing w:line="540" w:lineRule="exact"/>
        <w:jc w:val="left"/>
        <w:rPr>
          <w:rFonts w:ascii="仿宋_GB2312" w:hAnsi="宋体" w:eastAsia="仿宋_GB2312" w:cs="仿宋_GB2312"/>
          <w:b/>
          <w:bCs/>
          <w:kern w:val="0"/>
          <w:sz w:val="28"/>
          <w:szCs w:val="28"/>
          <w:lang w:bidi="ar"/>
        </w:rPr>
      </w:pPr>
      <w:r>
        <w:rPr>
          <w:rFonts w:hint="eastAsia" w:ascii="仿宋_GB2312" w:hAnsi="宋体" w:eastAsia="仿宋_GB2312" w:cs="仿宋_GB2312"/>
          <w:b/>
          <w:bCs/>
          <w:kern w:val="0"/>
          <w:sz w:val="28"/>
          <w:szCs w:val="28"/>
          <w:lang w:bidi="ar"/>
        </w:rPr>
        <w:t>（一）基本要求</w:t>
      </w:r>
    </w:p>
    <w:p w14:paraId="689DE16D">
      <w:pPr>
        <w:widowControl/>
        <w:spacing w:line="540" w:lineRule="exact"/>
        <w:ind w:firstLine="560" w:firstLineChars="200"/>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1</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0BDE08C3">
      <w:pPr>
        <w:pStyle w:val="17"/>
        <w:tabs>
          <w:tab w:val="left" w:pos="293"/>
        </w:tabs>
        <w:spacing w:line="540" w:lineRule="exact"/>
        <w:ind w:firstLine="560" w:firstLineChars="200"/>
        <w:rPr>
          <w:rFonts w:ascii="仿宋_GB2312" w:eastAsia="仿宋_GB2312" w:cs="仿宋_GB2312"/>
          <w:kern w:val="0"/>
          <w:sz w:val="28"/>
          <w:szCs w:val="28"/>
          <w:lang w:val="en-US" w:bidi="ar"/>
        </w:rPr>
      </w:pPr>
      <w:r>
        <w:rPr>
          <w:rFonts w:hint="eastAsia" w:ascii="仿宋_GB2312" w:eastAsia="仿宋_GB2312" w:cs="仿宋_GB2312"/>
          <w:kern w:val="0"/>
          <w:sz w:val="28"/>
          <w:szCs w:val="28"/>
          <w:lang w:val="en-US" w:bidi="ar"/>
        </w:rPr>
        <w:t>2</w:t>
      </w:r>
      <w:r>
        <w:rPr>
          <w:rFonts w:hint="eastAsia" w:ascii="仿宋_GB2312" w:eastAsia="仿宋_GB2312" w:cs="仿宋_GB2312"/>
          <w:kern w:val="0"/>
          <w:sz w:val="28"/>
          <w:szCs w:val="28"/>
          <w:lang w:bidi="ar"/>
        </w:rPr>
        <w:t>.</w:t>
      </w:r>
      <w:r>
        <w:rPr>
          <w:rFonts w:hint="eastAsia" w:ascii="仿宋_GB2312" w:eastAsia="仿宋_GB2312" w:cs="仿宋_GB2312"/>
          <w:kern w:val="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6002E579">
      <w:pPr>
        <w:widowControl/>
        <w:spacing w:line="540" w:lineRule="exact"/>
        <w:jc w:val="left"/>
        <w:rPr>
          <w:rFonts w:ascii="仿宋_GB2312" w:hAnsi="仿宋_GB2312" w:eastAsia="仿宋_GB2312" w:cs="仿宋_GB2312"/>
          <w:color w:val="000000"/>
          <w:kern w:val="0"/>
          <w:sz w:val="28"/>
          <w:szCs w:val="28"/>
          <w:highlight w:val="yellow"/>
          <w:lang w:bidi="ar"/>
        </w:rPr>
      </w:pPr>
      <w:r>
        <w:rPr>
          <w:rFonts w:hint="eastAsia" w:ascii="仿宋_GB2312" w:hAnsi="宋体" w:eastAsia="仿宋_GB2312" w:cs="仿宋_GB2312"/>
          <w:b/>
          <w:bCs/>
          <w:color w:val="000000"/>
          <w:kern w:val="0"/>
          <w:sz w:val="28"/>
          <w:szCs w:val="28"/>
          <w:lang w:bidi="ar"/>
        </w:rPr>
        <w:t>（二）采购需求</w:t>
      </w:r>
    </w:p>
    <w:p w14:paraId="6A2A3B7B">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1.服务期限：3个月</w:t>
      </w:r>
    </w:p>
    <w:p w14:paraId="7138C66E">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2.服务范围：</w:t>
      </w:r>
    </w:p>
    <w:p w14:paraId="2A21679E">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包河区5条路线停车信息采集服务，具体服务路线：</w:t>
      </w:r>
    </w:p>
    <w:p w14:paraId="5E90E366">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1号路线：洞庭湖路(徽州大道-广西路南北两侧)-洞庭湖路(广西路-天山路南北两侧)-天山支路(长沙路-洞庭湖路单侧)-长沙路(广西路-天山路南北两侧)，该巡检片区共计260个泊位。</w:t>
      </w:r>
    </w:p>
    <w:p w14:paraId="7770B96F">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2号路线：广西路(万泉河路-福州路东西两侧)-广西路(南京路-万泉河路东侧)-南京路(广西路-天山路南北两侧)-南京路(天山路-庐州大道南北两侧)-万泉河路(徽州大道-广西路南北两侧)，该巡检片区共计267个泊位。</w:t>
      </w:r>
    </w:p>
    <w:p w14:paraId="3A86E16B">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3号路线：四川路(烟墩路-杭州路西侧)-杭州路(四川路-西藏路南北两侧)-杭州路(西藏路-徽州大道南北两侧)-四川路(方兴大道-烟墩路东西两侧)-烟墩路(四川路-西藏路南北两侧)，该巡检片区共计264个泊位。</w:t>
      </w:r>
    </w:p>
    <w:p w14:paraId="638296B8">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4号路线：望湖路(祁门路-望湖东路两侧)-望湖西路(龙川路-望湖中路两侧)-望湖中路(望湖西路-庐州大道两侧)，该巡检片区共计180个泊位。</w:t>
      </w:r>
    </w:p>
    <w:p w14:paraId="23DCEA4F">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5号路线：长春街(天津路-淝河路南北两侧)-长春街(长白山路-天津路南北两侧)，该巡检片区共计230个泊位。</w:t>
      </w:r>
    </w:p>
    <w:p w14:paraId="6D15ADE4">
      <w:pPr>
        <w:tabs>
          <w:tab w:val="left" w:pos="1059"/>
          <w:tab w:val="left" w:pos="1060"/>
        </w:tabs>
        <w:spacing w:line="54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3.停车信息采集岗人员要求：</w:t>
      </w:r>
    </w:p>
    <w:p w14:paraId="73BCF1D2">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（1）年龄：18－55岁，高中以上学历，身体健康，五官端正；</w:t>
      </w:r>
    </w:p>
    <w:p w14:paraId="3295F801">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（2）男：身高（净）在1.65米以上，女身高（净）在1.55米以上； </w:t>
      </w:r>
    </w:p>
    <w:p w14:paraId="3E581BCD">
      <w:pPr>
        <w:pStyle w:val="3"/>
        <w:spacing w:line="540" w:lineRule="exact"/>
        <w:ind w:firstLine="560"/>
      </w:pPr>
      <w:r>
        <w:rPr>
          <w:rFonts w:hint="eastAsia" w:ascii="仿宋_GB2312" w:hAnsi="仿宋_GB2312" w:eastAsia="仿宋_GB2312" w:cs="仿宋_GB2312"/>
          <w:color w:val="000000"/>
          <w:kern w:val="0"/>
          <w:sz w:val="28"/>
          <w:szCs w:val="28"/>
          <w:lang w:bidi="ar"/>
        </w:rPr>
        <w:t>（3）熟练骑行电动自行车，具有摩托车驾照优先；无不良行为习惯或嗜好，无刑事犯罪或社会治安处罚记录，需提供公安机构出具无犯罪证明。</w:t>
      </w:r>
    </w:p>
    <w:p w14:paraId="552F4E5B">
      <w:pPr>
        <w:widowControl/>
        <w:spacing w:line="540" w:lineRule="exact"/>
        <w:ind w:left="420" w:leftChars="200" w:firstLine="280" w:firstLineChars="1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4.停车信息采集岗位职责：</w:t>
      </w:r>
    </w:p>
    <w:p w14:paraId="12DDCC75">
      <w:pPr>
        <w:widowControl/>
        <w:spacing w:line="540" w:lineRule="exact"/>
        <w:ind w:firstLine="560"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（1）遵守交通规则，</w:t>
      </w:r>
      <w:r>
        <w:rPr>
          <w:rFonts w:ascii="仿宋_GB2312" w:hAnsi="仿宋_GB2312" w:eastAsia="仿宋_GB2312" w:cs="仿宋_GB2312"/>
          <w:color w:val="000000"/>
          <w:kern w:val="0"/>
          <w:sz w:val="28"/>
          <w:szCs w:val="28"/>
          <w:lang w:bidi="ar"/>
        </w:rPr>
        <w:t>按指定路线和频率</w:t>
      </w:r>
      <w:r>
        <w:rPr>
          <w:rFonts w:hint="eastAsia" w:ascii="仿宋_GB2312" w:hAnsi="仿宋_GB2312" w:eastAsia="仿宋_GB2312" w:cs="仿宋_GB2312"/>
          <w:color w:val="000000"/>
          <w:kern w:val="0"/>
          <w:sz w:val="28"/>
          <w:szCs w:val="28"/>
          <w:lang w:bidi="ar"/>
        </w:rPr>
        <w:t>（每30分钟巡完一圈）</w:t>
      </w:r>
      <w:r>
        <w:rPr>
          <w:rFonts w:ascii="仿宋_GB2312" w:hAnsi="仿宋_GB2312" w:eastAsia="仿宋_GB2312" w:cs="仿宋_GB2312"/>
          <w:color w:val="000000"/>
          <w:kern w:val="0"/>
          <w:sz w:val="28"/>
          <w:szCs w:val="28"/>
          <w:lang w:bidi="ar"/>
        </w:rPr>
        <w:t>对路边泊位进行全覆盖巡检，</w:t>
      </w:r>
      <w:r>
        <w:rPr>
          <w:rFonts w:hint="default" w:ascii="仿宋_GB2312" w:hAnsi="仿宋_GB2312" w:eastAsia="仿宋_GB2312" w:cs="仿宋_GB2312"/>
          <w:color w:val="000000"/>
          <w:kern w:val="0"/>
          <w:sz w:val="28"/>
          <w:szCs w:val="28"/>
          <w:highlight w:val="none"/>
          <w:lang w:bidi="ar"/>
        </w:rPr>
        <w:t>确保日片区路段巡检频次≥23 次/日。</w:t>
      </w:r>
      <w:r>
        <w:rPr>
          <w:rFonts w:ascii="仿宋_GB2312" w:hAnsi="仿宋_GB2312" w:eastAsia="仿宋_GB2312" w:cs="仿宋_GB2312"/>
          <w:color w:val="000000"/>
          <w:kern w:val="0"/>
          <w:sz w:val="28"/>
          <w:szCs w:val="28"/>
          <w:lang w:bidi="ar"/>
        </w:rPr>
        <w:t>确保</w:t>
      </w:r>
      <w:r>
        <w:rPr>
          <w:rFonts w:hint="eastAsia" w:ascii="仿宋_GB2312" w:hAnsi="仿宋_GB2312" w:eastAsia="仿宋_GB2312" w:cs="仿宋_GB2312"/>
          <w:color w:val="000000"/>
          <w:kern w:val="0"/>
          <w:sz w:val="28"/>
          <w:szCs w:val="28"/>
          <w:lang w:bidi="ar"/>
        </w:rPr>
        <w:t>巡检车行驶速度≤20公里/小时。</w:t>
      </w:r>
    </w:p>
    <w:p w14:paraId="61F95E59">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r>
        <w:rPr>
          <w:rFonts w:ascii="仿宋_GB2312" w:hAnsi="仿宋_GB2312" w:eastAsia="仿宋_GB2312" w:cs="仿宋_GB2312"/>
          <w:color w:val="000000"/>
          <w:kern w:val="0"/>
          <w:sz w:val="28"/>
          <w:szCs w:val="28"/>
          <w:lang w:bidi="ar"/>
        </w:rPr>
        <w:t>引导车主规范停车，提醒缴费流程，解答停车相关问题。</w:t>
      </w:r>
    </w:p>
    <w:p w14:paraId="36A55EDD">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r>
        <w:rPr>
          <w:rFonts w:ascii="仿宋_GB2312" w:hAnsi="仿宋_GB2312" w:eastAsia="仿宋_GB2312" w:cs="仿宋_GB2312"/>
          <w:color w:val="000000"/>
          <w:kern w:val="0"/>
          <w:sz w:val="28"/>
          <w:szCs w:val="28"/>
          <w:lang w:bidi="ar"/>
        </w:rPr>
        <w:t>对泊位内车辆信息进行核对（如车牌号、缴费状态），协助处理</w:t>
      </w:r>
      <w:r>
        <w:rPr>
          <w:rFonts w:hint="eastAsia" w:ascii="仿宋_GB2312" w:hAnsi="仿宋_GB2312" w:eastAsia="仿宋_GB2312" w:cs="仿宋_GB2312"/>
          <w:color w:val="000000"/>
          <w:kern w:val="0"/>
          <w:sz w:val="28"/>
          <w:szCs w:val="28"/>
          <w:lang w:bidi="ar"/>
        </w:rPr>
        <w:t>现场</w:t>
      </w:r>
      <w:r>
        <w:rPr>
          <w:rFonts w:ascii="仿宋_GB2312" w:hAnsi="仿宋_GB2312" w:eastAsia="仿宋_GB2312" w:cs="仿宋_GB2312"/>
          <w:color w:val="000000"/>
          <w:kern w:val="0"/>
          <w:sz w:val="28"/>
          <w:szCs w:val="28"/>
          <w:lang w:bidi="ar"/>
        </w:rPr>
        <w:t>异常情况。</w:t>
      </w:r>
    </w:p>
    <w:p w14:paraId="013518A9">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r>
        <w:rPr>
          <w:rFonts w:ascii="仿宋_GB2312" w:hAnsi="仿宋_GB2312" w:eastAsia="仿宋_GB2312" w:cs="仿宋_GB2312"/>
          <w:color w:val="000000"/>
          <w:kern w:val="0"/>
          <w:sz w:val="28"/>
          <w:szCs w:val="28"/>
          <w:lang w:bidi="ar"/>
        </w:rPr>
        <w:t>发现泊位设备故障（如地</w:t>
      </w:r>
      <w:r>
        <w:rPr>
          <w:rFonts w:hint="eastAsia" w:ascii="仿宋_GB2312" w:hAnsi="仿宋_GB2312" w:eastAsia="仿宋_GB2312" w:cs="仿宋_GB2312"/>
          <w:color w:val="000000"/>
          <w:kern w:val="0"/>
          <w:sz w:val="28"/>
          <w:szCs w:val="28"/>
          <w:lang w:bidi="ar"/>
        </w:rPr>
        <w:t>面泊位牌、</w:t>
      </w:r>
      <w:r>
        <w:rPr>
          <w:rFonts w:ascii="仿宋_GB2312" w:hAnsi="仿宋_GB2312" w:eastAsia="仿宋_GB2312" w:cs="仿宋_GB2312"/>
          <w:color w:val="000000"/>
          <w:kern w:val="0"/>
          <w:sz w:val="28"/>
          <w:szCs w:val="28"/>
          <w:lang w:bidi="ar"/>
        </w:rPr>
        <w:t>标识牌损坏），及时上报并跟进维修。</w:t>
      </w:r>
    </w:p>
    <w:p w14:paraId="6CFFACBC">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（5）岗位实行【12】小时工作制，不得出现脱岗、缺岗行为。</w:t>
      </w:r>
    </w:p>
    <w:p w14:paraId="2792A1FC">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（6）每天出勤时间及岗位数：7:00--19:00 【5】个岗</w:t>
      </w:r>
    </w:p>
    <w:p w14:paraId="3F5CFEF6">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（7）如遇车主纠纷或投诉，保持冷静，及时联系招标人的现场管理人员或片区经理进行协调解决。</w:t>
      </w:r>
    </w:p>
    <w:p w14:paraId="6DAE08F8">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（8）恶劣天气（如暴雨、大雪）需听从招标人调度，保障人机安全。</w:t>
      </w:r>
    </w:p>
    <w:p w14:paraId="489AF79F">
      <w:pPr>
        <w:pStyle w:val="3"/>
        <w:spacing w:line="540" w:lineRule="exact"/>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w:t>
      </w:r>
      <w:r>
        <w:rPr>
          <w:rFonts w:ascii="仿宋_GB2312" w:hAnsi="仿宋_GB2312" w:eastAsia="仿宋_GB2312" w:cs="仿宋_GB2312"/>
          <w:color w:val="000000"/>
          <w:kern w:val="0"/>
          <w:sz w:val="28"/>
          <w:szCs w:val="28"/>
          <w:lang w:bidi="ar"/>
        </w:rPr>
        <w:t>每日提交巡检日志</w:t>
      </w:r>
      <w:r>
        <w:rPr>
          <w:rFonts w:hint="eastAsia" w:ascii="仿宋_GB2312" w:hAnsi="仿宋_GB2312" w:eastAsia="仿宋_GB2312" w:cs="仿宋_GB2312"/>
          <w:color w:val="000000"/>
          <w:kern w:val="0"/>
          <w:sz w:val="28"/>
          <w:szCs w:val="28"/>
          <w:lang w:bidi="ar"/>
        </w:rPr>
        <w:t>，遵守招标人各项管理、规章制度，积极配合招标人各项检查。</w:t>
      </w:r>
    </w:p>
    <w:p w14:paraId="7C1A6D65">
      <w:pPr>
        <w:widowControl/>
        <w:spacing w:line="540" w:lineRule="exact"/>
        <w:ind w:firstLine="560"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（10）责任心强，工作细致，能适应户外工作环境，能够与同路段其余员工友好相处。</w:t>
      </w:r>
    </w:p>
    <w:p w14:paraId="1CE3A558">
      <w:pPr>
        <w:widowControl/>
        <w:spacing w:line="540" w:lineRule="exact"/>
        <w:ind w:firstLine="560"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（11）</w:t>
      </w:r>
      <w:r>
        <w:rPr>
          <w:rFonts w:ascii="仿宋_GB2312" w:hAnsi="仿宋_GB2312" w:eastAsia="仿宋_GB2312" w:cs="仿宋_GB2312"/>
          <w:color w:val="000000"/>
          <w:kern w:val="0"/>
          <w:sz w:val="28"/>
          <w:szCs w:val="28"/>
          <w:lang w:bidi="ar"/>
        </w:rPr>
        <w:t>具备良好的沟通能力和应急处理能力。</w:t>
      </w:r>
    </w:p>
    <w:p w14:paraId="644AD8F0">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六、评审方法和标准</w:t>
      </w:r>
    </w:p>
    <w:p w14:paraId="26716354">
      <w:pPr>
        <w:pStyle w:val="9"/>
        <w:widowControl/>
        <w:spacing w:beforeAutospacing="0" w:afterAutospacing="0" w:line="540" w:lineRule="exact"/>
        <w:ind w:firstLine="560" w:firstLineChars="200"/>
        <w:jc w:val="both"/>
        <w:rPr>
          <w:rFonts w:ascii="仿宋_GB2312" w:hAnsi="宋体" w:eastAsia="仿宋_GB2312" w:cs="仿宋_GB2312"/>
          <w:sz w:val="28"/>
          <w:szCs w:val="28"/>
          <w:lang w:bidi="ar"/>
        </w:rPr>
      </w:pPr>
      <w:r>
        <w:rPr>
          <w:rFonts w:hint="eastAsia" w:ascii="仿宋_GB2312" w:hAnsi="宋体" w:eastAsia="仿宋_GB2312" w:cs="仿宋_GB2312"/>
          <w:sz w:val="28"/>
          <w:szCs w:val="28"/>
          <w:lang w:bidi="ar"/>
        </w:rPr>
        <w:t>1.</w:t>
      </w:r>
      <w:r>
        <w:rPr>
          <w:rFonts w:hint="eastAsia" w:ascii="仿宋_GB2312" w:eastAsia="仿宋_GB2312"/>
          <w:sz w:val="28"/>
          <w:szCs w:val="28"/>
        </w:rPr>
        <w:t>本项目采用</w:t>
      </w:r>
      <w:r>
        <w:rPr>
          <w:rFonts w:hint="eastAsia" w:ascii="仿宋_GB2312" w:hAnsi="仿宋_GB2312" w:eastAsia="仿宋_GB2312" w:cs="仿宋_GB2312"/>
          <w:color w:val="000000"/>
          <w:sz w:val="28"/>
          <w:szCs w:val="28"/>
          <w:lang w:bidi="ar"/>
        </w:rPr>
        <w:t>综合评分法</w:t>
      </w:r>
      <w:r>
        <w:rPr>
          <w:rFonts w:hint="eastAsia" w:ascii="仿宋_GB2312" w:eastAsia="仿宋_GB2312"/>
          <w:sz w:val="28"/>
          <w:szCs w:val="28"/>
        </w:rPr>
        <w:t>。（综合评分法：评审委员会首先对所有投标人投标文件进行初步评审，再按照详细评审标准进行打分，按综合得分由高到低顺序推荐中标候选人）。</w:t>
      </w:r>
    </w:p>
    <w:p w14:paraId="66FC55D2">
      <w:pPr>
        <w:spacing w:line="540" w:lineRule="exact"/>
        <w:ind w:firstLine="560" w:firstLineChars="200"/>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2.</w:t>
      </w:r>
      <w:r>
        <w:rPr>
          <w:rFonts w:hint="eastAsia" w:ascii="仿宋_GB2312" w:eastAsia="仿宋_GB2312"/>
          <w:sz w:val="28"/>
          <w:szCs w:val="28"/>
        </w:rPr>
        <w:t>该中标人的报价即为签约的合同价，其报价将作为合同的组成部分。</w:t>
      </w:r>
    </w:p>
    <w:p w14:paraId="79753DFD">
      <w:pPr>
        <w:spacing w:line="540" w:lineRule="exact"/>
        <w:ind w:firstLine="560" w:firstLineChars="200"/>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3.投标人的报价应不能高于最高投标限价，否则将否决其投标。</w:t>
      </w:r>
    </w:p>
    <w:p w14:paraId="21D817E9">
      <w:pPr>
        <w:pStyle w:val="9"/>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七、本项目询价说明</w:t>
      </w:r>
    </w:p>
    <w:p w14:paraId="7A1A0900">
      <w:pPr>
        <w:spacing w:line="540" w:lineRule="exact"/>
        <w:ind w:firstLine="560" w:firstLineChars="200"/>
        <w:rPr>
          <w:rFonts w:ascii="仿宋_GB2312" w:eastAsia="仿宋_GB2312"/>
          <w:sz w:val="28"/>
          <w:szCs w:val="28"/>
        </w:rPr>
      </w:pPr>
      <w:r>
        <w:rPr>
          <w:rFonts w:hint="eastAsia" w:ascii="仿宋_GB2312" w:eastAsia="仿宋_GB2312"/>
          <w:sz w:val="28"/>
          <w:szCs w:val="28"/>
        </w:rPr>
        <w:t>1.投标人可以不对招标人的采购文件做出报价，但一经做出报价，即不可撤回。 </w:t>
      </w:r>
    </w:p>
    <w:p w14:paraId="53D85084">
      <w:p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sz w:val="28"/>
          <w:szCs w:val="28"/>
        </w:rPr>
        <w:t>2.如投标人不足三家则招标人有权终止本次询价，且不向各投标人作任何解释。</w:t>
      </w:r>
    </w:p>
    <w:p w14:paraId="2C95BA30">
      <w:pPr>
        <w:widowControl/>
        <w:spacing w:line="540" w:lineRule="exact"/>
        <w:jc w:val="left"/>
        <w:rPr>
          <w:rFonts w:ascii="仿宋_GB2312" w:hAnsi="宋体" w:eastAsia="仿宋_GB2312" w:cs="仿宋_GB2312"/>
          <w:b/>
          <w:bCs/>
          <w:color w:val="000000"/>
          <w:kern w:val="0"/>
          <w:sz w:val="28"/>
          <w:szCs w:val="28"/>
          <w:lang w:bidi="ar"/>
        </w:rPr>
      </w:pPr>
      <w:bookmarkStart w:id="0" w:name="OLE_LINK2"/>
      <w:r>
        <w:rPr>
          <w:rFonts w:hint="eastAsia" w:ascii="仿宋_GB2312" w:hAnsi="宋体" w:eastAsia="仿宋_GB2312" w:cs="仿宋_GB2312"/>
          <w:b/>
          <w:bCs/>
          <w:color w:val="000000"/>
          <w:kern w:val="0"/>
          <w:sz w:val="28"/>
          <w:szCs w:val="28"/>
          <w:lang w:bidi="ar"/>
        </w:rPr>
        <w:t>八、</w:t>
      </w:r>
      <w:r>
        <w:rPr>
          <w:rFonts w:ascii="仿宋_GB2312" w:hAnsi="宋体" w:eastAsia="仿宋_GB2312" w:cs="仿宋_GB2312"/>
          <w:b/>
          <w:bCs/>
          <w:color w:val="000000"/>
          <w:kern w:val="0"/>
          <w:sz w:val="28"/>
          <w:szCs w:val="28"/>
          <w:lang w:bidi="ar"/>
        </w:rPr>
        <w:t>提交响应文件截止时间</w:t>
      </w:r>
      <w:r>
        <w:rPr>
          <w:rFonts w:hint="eastAsia" w:ascii="仿宋_GB2312" w:hAnsi="宋体" w:eastAsia="仿宋_GB2312" w:cs="仿宋_GB2312"/>
          <w:b/>
          <w:bCs/>
          <w:color w:val="000000"/>
          <w:kern w:val="0"/>
          <w:sz w:val="28"/>
          <w:szCs w:val="28"/>
          <w:lang w:bidi="ar"/>
        </w:rPr>
        <w:t>、</w:t>
      </w:r>
      <w:r>
        <w:rPr>
          <w:rFonts w:ascii="仿宋_GB2312" w:hAnsi="宋体" w:eastAsia="仿宋_GB2312" w:cs="仿宋_GB2312"/>
          <w:b/>
          <w:bCs/>
          <w:color w:val="000000"/>
          <w:kern w:val="0"/>
          <w:sz w:val="28"/>
          <w:szCs w:val="28"/>
          <w:lang w:bidi="ar"/>
        </w:rPr>
        <w:t xml:space="preserve">地点及相关事宜 </w:t>
      </w:r>
    </w:p>
    <w:p w14:paraId="37E35804">
      <w:pPr>
        <w:spacing w:line="540" w:lineRule="exact"/>
        <w:ind w:firstLine="560" w:firstLineChars="200"/>
        <w:rPr>
          <w:rFonts w:ascii="仿宋_GB2312" w:eastAsia="仿宋_GB2312"/>
          <w:sz w:val="28"/>
          <w:szCs w:val="28"/>
        </w:rPr>
      </w:pPr>
      <w:r>
        <w:rPr>
          <w:rFonts w:hint="eastAsia" w:ascii="仿宋_GB2312" w:eastAsia="仿宋_GB2312"/>
          <w:sz w:val="28"/>
          <w:szCs w:val="28"/>
        </w:rPr>
        <w:t>1.投标人应根据本询价采购文件内容，</w:t>
      </w:r>
      <w:bookmarkEnd w:id="0"/>
      <w:r>
        <w:rPr>
          <w:rFonts w:hint="eastAsia" w:ascii="仿宋_GB2312" w:eastAsia="仿宋_GB2312"/>
          <w:sz w:val="28"/>
          <w:szCs w:val="28"/>
        </w:rPr>
        <w:t>于2025年</w:t>
      </w:r>
      <w:r>
        <w:rPr>
          <w:rFonts w:ascii="仿宋_GB2312" w:eastAsia="仿宋_GB2312"/>
          <w:sz w:val="28"/>
          <w:szCs w:val="28"/>
        </w:rPr>
        <w:t>4</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 xml:space="preserve"> 日</w:t>
      </w:r>
      <w:r>
        <w:rPr>
          <w:rFonts w:hint="eastAsia" w:ascii="仿宋_GB2312" w:eastAsia="仿宋_GB2312"/>
          <w:sz w:val="28"/>
          <w:szCs w:val="28"/>
          <w:lang w:val="en-US" w:eastAsia="zh-CN"/>
        </w:rPr>
        <w:t>9:30-10:00</w:t>
      </w:r>
      <w:r>
        <w:rPr>
          <w:rFonts w:hint="eastAsia" w:ascii="仿宋_GB2312" w:eastAsia="仿宋_GB2312"/>
          <w:sz w:val="28"/>
          <w:szCs w:val="28"/>
        </w:rPr>
        <w:t>时间段内(开标时间前30分钟内)向招标人现场递交投标文件（非该时间段投标文件将不予接收）；现场递交投标文件时，询价响应人代表需出具本人身份证或复印件，非法定代表人递交的需另外提供书面介绍信/授权书），否则投标文件将被拒收。</w:t>
      </w:r>
    </w:p>
    <w:p w14:paraId="27B46347">
      <w:pPr>
        <w:spacing w:line="540" w:lineRule="exact"/>
        <w:ind w:firstLine="560" w:firstLineChars="200"/>
        <w:rPr>
          <w:rFonts w:ascii="仿宋_GB2312" w:eastAsia="仿宋_GB2312"/>
          <w:sz w:val="28"/>
          <w:szCs w:val="28"/>
        </w:rPr>
      </w:pPr>
      <w:r>
        <w:rPr>
          <w:rFonts w:hint="eastAsia" w:ascii="仿宋_GB2312" w:eastAsia="仿宋_GB2312"/>
          <w:sz w:val="28"/>
          <w:szCs w:val="28"/>
        </w:rPr>
        <w:t>2.投标文件须加盖单位公章密封后送至合肥市瑶海区长江东大街与明光路交口东方大厦22层2220室合肥城市泊车投资管理有限公司运营管理部。</w:t>
      </w:r>
    </w:p>
    <w:p w14:paraId="4E515BC1">
      <w:pPr>
        <w:spacing w:line="540" w:lineRule="exact"/>
        <w:ind w:firstLine="560" w:firstLineChars="200"/>
        <w:rPr>
          <w:rFonts w:ascii="仿宋_GB2312" w:eastAsia="仿宋_GB2312"/>
          <w:sz w:val="28"/>
          <w:szCs w:val="28"/>
        </w:rPr>
      </w:pPr>
      <w:r>
        <w:rPr>
          <w:rFonts w:hint="eastAsia" w:ascii="仿宋_GB2312" w:eastAsia="仿宋_GB2312"/>
          <w:sz w:val="28"/>
          <w:szCs w:val="28"/>
        </w:rPr>
        <w:t>3.逾期送达的或者未送达指定地点、未按要求密封的文件，不予接收。</w:t>
      </w:r>
    </w:p>
    <w:p w14:paraId="2239E776">
      <w:pPr>
        <w:pStyle w:val="9"/>
        <w:widowControl/>
        <w:spacing w:beforeAutospacing="0" w:afterAutospacing="0" w:line="540" w:lineRule="exact"/>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rPr>
        <w:t>4.开标时间：2025年4月24</w:t>
      </w:r>
      <w:r>
        <w:rPr>
          <w:rFonts w:hint="eastAsia" w:ascii="仿宋_GB2312" w:eastAsia="仿宋_GB2312"/>
          <w:sz w:val="28"/>
          <w:szCs w:val="28"/>
          <w:lang w:val="en-US" w:eastAsia="zh-CN"/>
        </w:rPr>
        <w:t>日10:00</w:t>
      </w:r>
    </w:p>
    <w:p w14:paraId="2271665F">
      <w:pPr>
        <w:pStyle w:val="9"/>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九、履约保证金</w:t>
      </w:r>
    </w:p>
    <w:p w14:paraId="73710F71">
      <w:pPr>
        <w:spacing w:line="560" w:lineRule="exact"/>
        <w:ind w:firstLine="560" w:firstLineChars="200"/>
        <w:rPr>
          <w:rFonts w:ascii="仿宋_GB2312" w:eastAsia="仿宋_GB2312"/>
          <w:sz w:val="28"/>
        </w:rPr>
      </w:pPr>
      <w:r>
        <w:rPr>
          <w:rFonts w:hint="eastAsia" w:ascii="仿宋_GB2312" w:eastAsia="仿宋_GB2312"/>
          <w:sz w:val="28"/>
        </w:rPr>
        <w:t>1.履约保证金为：￥10000元（人民币：壹万元整）。</w:t>
      </w:r>
    </w:p>
    <w:p w14:paraId="536A6673">
      <w:pPr>
        <w:spacing w:line="560" w:lineRule="exact"/>
        <w:ind w:firstLine="560" w:firstLineChars="200"/>
        <w:rPr>
          <w:rFonts w:ascii="仿宋_GB2312" w:eastAsia="仿宋_GB2312"/>
          <w:sz w:val="28"/>
        </w:rPr>
      </w:pPr>
      <w:r>
        <w:rPr>
          <w:rFonts w:hint="eastAsia" w:ascii="仿宋_GB2312" w:eastAsia="仿宋_GB2312"/>
          <w:sz w:val="28"/>
        </w:rPr>
        <w:t xml:space="preserve">2.担保形式：对公银行转账  </w:t>
      </w:r>
    </w:p>
    <w:p w14:paraId="33E9221E">
      <w:pPr>
        <w:spacing w:line="560" w:lineRule="exact"/>
        <w:ind w:firstLine="560" w:firstLineChars="200"/>
        <w:rPr>
          <w:rFonts w:ascii="仿宋_GB2312" w:eastAsia="仿宋_GB2312"/>
          <w:sz w:val="28"/>
        </w:rPr>
      </w:pPr>
      <w:r>
        <w:rPr>
          <w:rFonts w:hint="eastAsia" w:ascii="仿宋_GB2312" w:eastAsia="仿宋_GB2312"/>
          <w:sz w:val="28"/>
        </w:rPr>
        <w:t>3.收受人为：合肥城市泊车投资管理有限公司</w:t>
      </w:r>
    </w:p>
    <w:p w14:paraId="11CEB8A9">
      <w:pPr>
        <w:spacing w:line="560" w:lineRule="exact"/>
        <w:ind w:firstLine="560" w:firstLineChars="200"/>
        <w:rPr>
          <w:rFonts w:ascii="仿宋_GB2312" w:eastAsia="仿宋_GB2312"/>
          <w:sz w:val="28"/>
        </w:rPr>
      </w:pPr>
      <w:r>
        <w:rPr>
          <w:rFonts w:hint="eastAsia" w:ascii="仿宋_GB2312" w:eastAsia="仿宋_GB2312"/>
          <w:sz w:val="28"/>
        </w:rPr>
        <w:t>4.提交时限：中标通知书发出后5个工作日内支付，履约保证金是签订合同的前提条件。保证金必须从基本账户转出，保证金汇出账户名称应与投标单位名称应完全一致。</w:t>
      </w:r>
    </w:p>
    <w:p w14:paraId="00E4A60E">
      <w:pPr>
        <w:pStyle w:val="9"/>
        <w:keepNext w:val="0"/>
        <w:keepLines w:val="0"/>
        <w:widowControl/>
        <w:suppressLineNumbers w:val="0"/>
      </w:pPr>
      <w:r>
        <w:rPr>
          <w:rFonts w:hint="eastAsia" w:ascii="仿宋_GB2312" w:eastAsia="仿宋_GB2312"/>
          <w:b/>
          <w:bCs/>
          <w:sz w:val="28"/>
        </w:rPr>
        <w:t>账户名称：合肥城市泊车投资管理有限公司</w:t>
      </w:r>
      <w:r>
        <w:rPr>
          <w:rFonts w:hint="eastAsia" w:ascii="仿宋_GB2312" w:eastAsia="仿宋_GB2312"/>
          <w:sz w:val="28"/>
        </w:rPr>
        <w:br w:type="textWrapping"/>
      </w:r>
      <w:r>
        <w:rPr>
          <w:rFonts w:hint="eastAsia" w:ascii="仿宋_GB2312" w:eastAsia="仿宋_GB2312"/>
          <w:b/>
          <w:bCs/>
          <w:sz w:val="28"/>
        </w:rPr>
        <w:t>账  号：</w:t>
      </w:r>
      <w:r>
        <w:rPr>
          <w:rFonts w:hint="eastAsia" w:ascii="仿宋_GB2312" w:eastAsia="仿宋_GB2312" w:cstheme="minorBidi"/>
          <w:kern w:val="2"/>
          <w:sz w:val="28"/>
        </w:rPr>
        <w:t xml:space="preserve"> </w:t>
      </w:r>
      <w:r>
        <w:rPr>
          <w:rFonts w:hint="eastAsia" w:ascii="仿宋_GB2312" w:eastAsia="仿宋_GB2312"/>
          <w:b/>
          <w:bCs/>
          <w:sz w:val="28"/>
        </w:rPr>
        <w:t xml:space="preserve">1302010309200386485 </w:t>
      </w:r>
      <w:r>
        <w:rPr>
          <w:rFonts w:hint="eastAsia" w:ascii="仿宋_GB2312" w:eastAsia="仿宋_GB2312"/>
          <w:sz w:val="28"/>
        </w:rPr>
        <w:br w:type="textWrapping"/>
      </w:r>
      <w:r>
        <w:rPr>
          <w:rFonts w:hint="eastAsia" w:ascii="仿宋_GB2312" w:eastAsia="仿宋_GB2312"/>
          <w:b/>
          <w:bCs/>
          <w:sz w:val="28"/>
        </w:rPr>
        <w:t xml:space="preserve">开户行： 中国工商银行金寨路支行 </w:t>
      </w:r>
    </w:p>
    <w:p w14:paraId="428EE41E">
      <w:pPr>
        <w:pStyle w:val="9"/>
        <w:widowControl/>
      </w:pPr>
      <w:r>
        <w:rPr>
          <w:rFonts w:hint="eastAsia" w:ascii="仿宋_GB2312" w:eastAsia="仿宋_GB2312" w:cstheme="minorBidi"/>
          <w:kern w:val="2"/>
          <w:sz w:val="28"/>
        </w:rPr>
        <w:t xml:space="preserve"> </w:t>
      </w:r>
    </w:p>
    <w:p w14:paraId="7ED219A1">
      <w:pPr>
        <w:pStyle w:val="9"/>
        <w:widowControl/>
        <w:rPr>
          <w:rFonts w:ascii="仿宋_GB2312" w:eastAsia="仿宋_GB2312"/>
          <w:sz w:val="28"/>
        </w:rPr>
      </w:pPr>
      <w:r>
        <w:rPr>
          <w:rFonts w:hint="eastAsia" w:ascii="仿宋_GB2312" w:eastAsia="仿宋_GB2312"/>
          <w:sz w:val="28"/>
        </w:rPr>
        <w:t>转帐时请备注“合肥城泊停车信息采集服务试点项目履约保证金”。</w:t>
      </w:r>
    </w:p>
    <w:p w14:paraId="5D2E214F">
      <w:pPr>
        <w:spacing w:line="560" w:lineRule="exact"/>
        <w:ind w:firstLine="560" w:firstLineChars="200"/>
        <w:rPr>
          <w:rFonts w:ascii="仿宋_GB2312" w:eastAsia="仿宋_GB2312"/>
          <w:sz w:val="28"/>
        </w:rPr>
      </w:pPr>
      <w:r>
        <w:rPr>
          <w:rFonts w:hint="eastAsia" w:ascii="仿宋_GB2312" w:eastAsia="仿宋_GB2312"/>
          <w:sz w:val="28"/>
        </w:rPr>
        <w:t>5.履约保证金的退还：合同期满后30日内无息退还，由中标人发起申请，招标人不承担中标人与履约保证金有关的任何利息或其它类似的费用或者收益。</w:t>
      </w:r>
    </w:p>
    <w:p w14:paraId="4DC0BC39">
      <w:pPr>
        <w:spacing w:line="560" w:lineRule="exact"/>
        <w:ind w:firstLine="560" w:firstLineChars="200"/>
        <w:rPr>
          <w:rFonts w:ascii="仿宋_GB2312" w:hAnsi="仿宋_GB2312" w:eastAsia="仿宋_GB2312" w:cs="仿宋_GB2312"/>
          <w:b/>
          <w:bCs/>
          <w:sz w:val="28"/>
          <w:szCs w:val="28"/>
          <w:lang w:bidi="ar"/>
        </w:rPr>
      </w:pPr>
      <w:r>
        <w:rPr>
          <w:rFonts w:hint="eastAsia" w:ascii="仿宋_GB2312" w:eastAsia="仿宋_GB2312"/>
          <w:sz w:val="28"/>
        </w:rPr>
        <w:t xml:space="preserve"> 6.其他未尽事宜，双方在合同中详细约定。</w:t>
      </w:r>
    </w:p>
    <w:p w14:paraId="7601BF74">
      <w:pPr>
        <w:pStyle w:val="9"/>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十、补充说明</w:t>
      </w:r>
    </w:p>
    <w:p w14:paraId="3C1AC2CC">
      <w:pPr>
        <w:pStyle w:val="18"/>
        <w:spacing w:line="540" w:lineRule="exact"/>
        <w:ind w:firstLine="560" w:firstLineChars="200"/>
        <w:rPr>
          <w:rFonts w:ascii="仿宋_GB2312" w:eastAsia="仿宋_GB2312"/>
          <w:sz w:val="28"/>
          <w:szCs w:val="28"/>
        </w:rPr>
      </w:pPr>
      <w:r>
        <w:rPr>
          <w:rFonts w:hint="eastAsia" w:ascii="仿宋_GB2312" w:eastAsia="仿宋_GB2312"/>
          <w:sz w:val="28"/>
          <w:szCs w:val="28"/>
        </w:rPr>
        <w:t>1.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合同履约期内没收其履约保证金，视为企业不诚信行为。</w:t>
      </w:r>
    </w:p>
    <w:p w14:paraId="69AFD71C">
      <w:pPr>
        <w:pStyle w:val="18"/>
        <w:spacing w:line="540" w:lineRule="exact"/>
        <w:ind w:firstLine="560" w:firstLineChars="200"/>
        <w:rPr>
          <w:rFonts w:ascii="仿宋_GB2312" w:hAnsi="宋体" w:eastAsia="仿宋_GB2312" w:cs="仿宋_GB2312"/>
          <w:b/>
          <w:bCs/>
          <w:color w:val="000000"/>
          <w:kern w:val="0"/>
          <w:sz w:val="28"/>
          <w:szCs w:val="28"/>
          <w:lang w:bidi="ar"/>
        </w:rPr>
      </w:pPr>
      <w:r>
        <w:rPr>
          <w:rFonts w:hint="eastAsia" w:ascii="仿宋_GB2312" w:eastAsia="仿宋_GB2312"/>
          <w:sz w:val="28"/>
          <w:szCs w:val="28"/>
        </w:rPr>
        <w:t>2.中标单位与合肥城市泊车投资管理有限公司包河分公司签订合同</w:t>
      </w:r>
    </w:p>
    <w:p w14:paraId="19DC468F">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十一、联系方式 </w:t>
      </w:r>
    </w:p>
    <w:p w14:paraId="328B9951">
      <w:pPr>
        <w:spacing w:line="540" w:lineRule="exact"/>
        <w:rPr>
          <w:rFonts w:ascii="仿宋_GB2312" w:eastAsia="仿宋_GB2312"/>
          <w:sz w:val="28"/>
          <w:szCs w:val="28"/>
        </w:rPr>
      </w:pPr>
      <w:r>
        <w:rPr>
          <w:rFonts w:hint="eastAsia" w:ascii="仿宋_GB2312" w:eastAsia="仿宋_GB2312"/>
          <w:sz w:val="28"/>
          <w:szCs w:val="28"/>
        </w:rPr>
        <w:t>地址：合肥市瑶海区长江东大街与明光路交口东方大厦22层2220室</w:t>
      </w:r>
    </w:p>
    <w:p w14:paraId="30858933">
      <w:pPr>
        <w:spacing w:line="540" w:lineRule="exact"/>
        <w:rPr>
          <w:rFonts w:ascii="仿宋_GB2312" w:eastAsia="仿宋_GB2312"/>
          <w:sz w:val="28"/>
          <w:szCs w:val="28"/>
          <w:highlight w:val="yellow"/>
        </w:rPr>
      </w:pPr>
      <w:r>
        <w:rPr>
          <w:rFonts w:hint="eastAsia" w:ascii="仿宋_GB2312" w:eastAsia="仿宋_GB2312"/>
          <w:sz w:val="28"/>
          <w:szCs w:val="28"/>
        </w:rPr>
        <w:t>联系人：马恩沁</w:t>
      </w:r>
    </w:p>
    <w:p w14:paraId="0DED3C07">
      <w:pPr>
        <w:spacing w:line="540" w:lineRule="exact"/>
        <w:rPr>
          <w:rFonts w:ascii="仿宋_GB2312" w:eastAsia="仿宋_GB2312"/>
          <w:sz w:val="28"/>
          <w:szCs w:val="28"/>
          <w:highlight w:val="yellow"/>
        </w:rPr>
      </w:pPr>
      <w:r>
        <w:rPr>
          <w:rFonts w:hint="eastAsia" w:ascii="仿宋_GB2312" w:eastAsia="仿宋_GB2312"/>
          <w:sz w:val="28"/>
          <w:szCs w:val="28"/>
        </w:rPr>
        <w:t>电话：17756090773</w:t>
      </w:r>
    </w:p>
    <w:p w14:paraId="61248B7E">
      <w:pPr>
        <w:spacing w:line="540" w:lineRule="exact"/>
        <w:rPr>
          <w:rFonts w:ascii="仿宋_GB2312" w:eastAsia="仿宋_GB2312"/>
          <w:sz w:val="28"/>
          <w:szCs w:val="28"/>
        </w:rPr>
      </w:pPr>
    </w:p>
    <w:p w14:paraId="52084E65">
      <w:pPr>
        <w:spacing w:line="540" w:lineRule="exact"/>
        <w:rPr>
          <w:rFonts w:ascii="仿宋_GB2312" w:eastAsia="仿宋_GB2312"/>
          <w:sz w:val="28"/>
          <w:szCs w:val="28"/>
        </w:rPr>
      </w:pPr>
    </w:p>
    <w:p w14:paraId="23B44891">
      <w:pPr>
        <w:widowControl/>
        <w:spacing w:line="540" w:lineRule="exact"/>
        <w:ind w:firstLine="560" w:firstLineChars="200"/>
        <w:jc w:val="right"/>
        <w:rPr>
          <w:rFonts w:ascii="仿宋_GB2312" w:eastAsia="仿宋_GB2312"/>
          <w:sz w:val="28"/>
          <w:szCs w:val="28"/>
        </w:rPr>
      </w:pPr>
    </w:p>
    <w:p w14:paraId="5650AE47">
      <w:pPr>
        <w:widowControl/>
        <w:spacing w:line="540" w:lineRule="exact"/>
        <w:ind w:firstLine="560" w:firstLineChars="200"/>
        <w:jc w:val="right"/>
        <w:rPr>
          <w:rFonts w:ascii="仿宋_GB2312" w:eastAsia="仿宋_GB2312"/>
          <w:sz w:val="28"/>
          <w:szCs w:val="28"/>
        </w:rPr>
      </w:pPr>
      <w:r>
        <w:rPr>
          <w:rFonts w:hint="eastAsia" w:ascii="仿宋_GB2312" w:eastAsia="仿宋_GB2312"/>
          <w:sz w:val="28"/>
          <w:szCs w:val="28"/>
        </w:rPr>
        <w:t>合肥城市泊车投资管理有限公司</w:t>
      </w:r>
    </w:p>
    <w:p w14:paraId="703ABE32">
      <w:pPr>
        <w:widowControl/>
        <w:spacing w:line="540" w:lineRule="exact"/>
        <w:ind w:firstLine="560" w:firstLineChars="200"/>
        <w:jc w:val="center"/>
        <w:rPr>
          <w:rFonts w:ascii="仿宋_GB2312" w:eastAsia="仿宋_GB2312"/>
          <w:sz w:val="28"/>
          <w:szCs w:val="28"/>
        </w:rPr>
      </w:pPr>
      <w:r>
        <w:rPr>
          <w:rFonts w:hint="eastAsia" w:ascii="仿宋_GB2312" w:eastAsia="仿宋_GB2312"/>
          <w:sz w:val="28"/>
          <w:szCs w:val="28"/>
        </w:rPr>
        <w:t xml:space="preserve">                            2025年4月 1</w:t>
      </w:r>
      <w:r>
        <w:rPr>
          <w:rFonts w:hint="eastAsia" w:ascii="仿宋_GB2312" w:eastAsia="仿宋_GB2312"/>
          <w:sz w:val="28"/>
          <w:szCs w:val="28"/>
          <w:lang w:val="en-US" w:eastAsia="zh-CN"/>
        </w:rPr>
        <w:t>8</w:t>
      </w:r>
      <w:r>
        <w:rPr>
          <w:rFonts w:hint="eastAsia" w:ascii="仿宋_GB2312" w:eastAsia="仿宋_GB2312"/>
          <w:sz w:val="28"/>
          <w:szCs w:val="28"/>
        </w:rPr>
        <w:t xml:space="preserve"> 日</w:t>
      </w:r>
    </w:p>
    <w:p w14:paraId="189F6D4B">
      <w:pPr>
        <w:pStyle w:val="3"/>
        <w:ind w:firstLine="560"/>
        <w:rPr>
          <w:rFonts w:ascii="仿宋_GB2312" w:eastAsia="仿宋_GB2312"/>
          <w:sz w:val="28"/>
          <w:szCs w:val="28"/>
        </w:rPr>
      </w:pPr>
    </w:p>
    <w:p w14:paraId="373083BA">
      <w:pPr>
        <w:spacing w:line="540" w:lineRule="exact"/>
        <w:rPr>
          <w:rFonts w:ascii="仿宋_GB2312" w:eastAsia="仿宋_GB2312"/>
          <w:sz w:val="28"/>
          <w:szCs w:val="28"/>
        </w:rPr>
      </w:pPr>
      <w:r>
        <w:rPr>
          <w:rFonts w:hint="eastAsia" w:ascii="仿宋_GB2312" w:eastAsia="仿宋_GB2312"/>
          <w:sz w:val="28"/>
          <w:szCs w:val="28"/>
        </w:rPr>
        <w:t>附件：1.投标函</w:t>
      </w:r>
    </w:p>
    <w:p w14:paraId="5B3A5A39">
      <w:pPr>
        <w:spacing w:line="540" w:lineRule="exact"/>
        <w:ind w:firstLine="840" w:firstLineChars="300"/>
        <w:rPr>
          <w:rFonts w:ascii="仿宋_GB2312" w:eastAsia="仿宋_GB2312"/>
          <w:sz w:val="28"/>
          <w:szCs w:val="28"/>
        </w:rPr>
      </w:pPr>
      <w:r>
        <w:rPr>
          <w:rFonts w:hint="eastAsia" w:ascii="仿宋_GB2312" w:eastAsia="仿宋_GB2312"/>
          <w:sz w:val="28"/>
          <w:szCs w:val="28"/>
        </w:rPr>
        <w:t>2.报价单</w:t>
      </w:r>
    </w:p>
    <w:p w14:paraId="68A42CDF">
      <w:pPr>
        <w:pStyle w:val="9"/>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3.资格审查评审表</w:t>
      </w:r>
    </w:p>
    <w:p w14:paraId="7D5A63FD">
      <w:pPr>
        <w:pStyle w:val="9"/>
        <w:widowControl/>
        <w:spacing w:beforeAutospacing="0" w:afterAutospacing="0" w:line="540" w:lineRule="exact"/>
        <w:ind w:left="279" w:leftChars="133" w:firstLine="560" w:firstLineChars="200"/>
        <w:jc w:val="both"/>
        <w:rPr>
          <w:rFonts w:ascii="仿宋_GB2312" w:eastAsia="仿宋_GB2312"/>
          <w:sz w:val="28"/>
          <w:szCs w:val="28"/>
        </w:rPr>
      </w:pPr>
      <w:r>
        <w:rPr>
          <w:rFonts w:hint="eastAsia" w:ascii="仿宋_GB2312" w:hAnsi="仿宋_GB2312" w:eastAsia="仿宋_GB2312" w:cs="仿宋_GB2312"/>
          <w:sz w:val="28"/>
          <w:szCs w:val="28"/>
          <w:lang w:bidi="ar"/>
        </w:rPr>
        <w:t>4.详细评审表</w:t>
      </w:r>
    </w:p>
    <w:p w14:paraId="0FBAE037">
      <w:pPr>
        <w:spacing w:line="540" w:lineRule="exact"/>
        <w:ind w:firstLine="840" w:firstLineChars="300"/>
        <w:rPr>
          <w:rFonts w:ascii="仿宋_GB2312" w:eastAsia="仿宋_GB2312"/>
          <w:sz w:val="28"/>
          <w:szCs w:val="28"/>
        </w:rPr>
      </w:pPr>
      <w:r>
        <w:rPr>
          <w:rFonts w:hint="eastAsia" w:ascii="仿宋_GB2312" w:eastAsia="仿宋_GB2312"/>
          <w:sz w:val="28"/>
          <w:szCs w:val="28"/>
        </w:rPr>
        <w:t>5.授权委托书</w:t>
      </w:r>
    </w:p>
    <w:p w14:paraId="0F3868D6">
      <w:pPr>
        <w:spacing w:line="540" w:lineRule="exact"/>
        <w:ind w:firstLine="840" w:firstLineChars="300"/>
        <w:rPr>
          <w:rFonts w:ascii="仿宋_GB2312" w:eastAsia="仿宋_GB2312"/>
          <w:sz w:val="28"/>
          <w:szCs w:val="28"/>
        </w:rPr>
      </w:pPr>
      <w:r>
        <w:rPr>
          <w:rFonts w:hint="eastAsia" w:ascii="仿宋_GB2312" w:eastAsia="仿宋_GB2312"/>
          <w:sz w:val="28"/>
          <w:szCs w:val="28"/>
        </w:rPr>
        <w:t>6.拟派本项目人员清单</w:t>
      </w:r>
    </w:p>
    <w:p w14:paraId="021A9ED5">
      <w:pPr>
        <w:spacing w:line="540" w:lineRule="exact"/>
        <w:ind w:firstLine="840" w:firstLineChars="300"/>
        <w:rPr>
          <w:rFonts w:ascii="仿宋_GB2312" w:eastAsia="仿宋_GB2312"/>
          <w:sz w:val="28"/>
          <w:szCs w:val="28"/>
        </w:rPr>
      </w:pPr>
      <w:r>
        <w:rPr>
          <w:rFonts w:hint="eastAsia" w:ascii="仿宋_GB2312" w:eastAsia="仿宋_GB2312"/>
          <w:sz w:val="28"/>
          <w:szCs w:val="28"/>
        </w:rPr>
        <w:t>7.无不良征信承诺书</w:t>
      </w:r>
    </w:p>
    <w:p w14:paraId="524BF0A0">
      <w:pPr>
        <w:spacing w:line="540" w:lineRule="exact"/>
        <w:ind w:firstLine="840" w:firstLineChars="300"/>
        <w:rPr>
          <w:rFonts w:ascii="仿宋_GB2312" w:eastAsia="仿宋_GB2312"/>
          <w:sz w:val="28"/>
          <w:szCs w:val="28"/>
        </w:rPr>
      </w:pPr>
    </w:p>
    <w:p w14:paraId="465AFA27">
      <w:pPr>
        <w:spacing w:line="540" w:lineRule="exact"/>
        <w:rPr>
          <w:rFonts w:ascii="仿宋_GB2312" w:eastAsia="仿宋_GB2312"/>
          <w:sz w:val="28"/>
          <w:szCs w:val="28"/>
        </w:rPr>
      </w:pPr>
    </w:p>
    <w:p w14:paraId="1924FD26">
      <w:pPr>
        <w:rPr>
          <w:rFonts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22EB4D6E">
      <w:pPr>
        <w:rPr>
          <w:rFonts w:ascii="仿宋_GB2312" w:eastAsia="仿宋_GB2312"/>
          <w:sz w:val="32"/>
          <w:szCs w:val="32"/>
        </w:rPr>
      </w:pPr>
      <w:r>
        <w:rPr>
          <w:rFonts w:hint="eastAsia" w:ascii="仿宋_GB2312" w:eastAsia="仿宋_GB2312"/>
          <w:sz w:val="32"/>
          <w:szCs w:val="32"/>
        </w:rPr>
        <w:t>附件1</w:t>
      </w:r>
    </w:p>
    <w:p w14:paraId="3806394C">
      <w:pPr>
        <w:pStyle w:val="9"/>
        <w:widowControl/>
        <w:spacing w:beforeAutospacing="0" w:afterAutospacing="0" w:line="460" w:lineRule="exact"/>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61D0E542">
      <w:pPr>
        <w:pStyle w:val="9"/>
        <w:widowControl/>
        <w:spacing w:beforeAutospacing="0" w:afterAutospacing="0" w:line="460" w:lineRule="exact"/>
        <w:jc w:val="both"/>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合肥城市泊车投资管理有限公司</w:t>
      </w:r>
    </w:p>
    <w:p w14:paraId="25F80E36">
      <w:pPr>
        <w:pStyle w:val="9"/>
        <w:widowControl/>
        <w:spacing w:beforeAutospacing="0" w:afterAutospacing="0" w:line="460" w:lineRule="exact"/>
        <w:ind w:firstLine="560" w:firstLineChars="200"/>
        <w:jc w:val="both"/>
        <w:rPr>
          <w:rFonts w:ascii="仿宋_GB2312" w:hAnsi="仿宋_GB2312" w:eastAsia="仿宋_GB2312" w:cs="仿宋_GB2312"/>
          <w:color w:val="000000"/>
          <w:sz w:val="28"/>
          <w:szCs w:val="28"/>
        </w:rPr>
      </w:pPr>
      <w:r>
        <w:rPr>
          <w:rFonts w:hint="eastAsia" w:ascii="仿宋_GB2312" w:eastAsia="仿宋_GB2312" w:cstheme="minorBidi"/>
          <w:kern w:val="2"/>
          <w:sz w:val="28"/>
          <w:szCs w:val="28"/>
        </w:rPr>
        <w:t>经研究</w:t>
      </w:r>
      <w:r>
        <w:rPr>
          <w:rFonts w:hint="eastAsia" w:ascii="仿宋_GB2312" w:hAnsi="仿宋_GB2312" w:eastAsia="仿宋_GB2312" w:cs="仿宋_GB2312"/>
          <w:color w:val="000000"/>
          <w:sz w:val="28"/>
          <w:szCs w:val="28"/>
          <w:lang w:bidi="ar"/>
        </w:rPr>
        <w:t>合肥城泊停车信息采集服务试点项目</w:t>
      </w:r>
      <w:r>
        <w:rPr>
          <w:rFonts w:hint="eastAsia" w:ascii="仿宋_GB2312" w:eastAsia="仿宋_GB2312" w:cstheme="minorBidi"/>
          <w:kern w:val="2"/>
          <w:sz w:val="28"/>
          <w:szCs w:val="28"/>
        </w:rPr>
        <w:t>的采购文件、了解了项目情况后，我单位愿意遵照采购文件中的要求并按照报价单</w:t>
      </w:r>
      <w:r>
        <w:rPr>
          <w:rFonts w:hint="eastAsia" w:ascii="仿宋_GB2312" w:hAnsi="仿宋_GB2312" w:eastAsia="仿宋_GB2312" w:cs="仿宋_GB2312"/>
          <w:color w:val="000000"/>
          <w:sz w:val="28"/>
          <w:szCs w:val="28"/>
        </w:rPr>
        <w:t>要求进行报价，保质保量完成该项目期限内的相关服务。</w:t>
      </w:r>
    </w:p>
    <w:p w14:paraId="38460369">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70FDAC28">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服务期限响应询价文件要求；服务要求响应询价文件要求。</w:t>
      </w:r>
    </w:p>
    <w:p w14:paraId="4EC272A4">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14B4DE04">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79B5EA29">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52E51543">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396D9A9C">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3CD12265">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3E2160B9">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21885F7E">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07C426CA">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0B10C7D6">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1DCF15EA">
      <w:pPr>
        <w:spacing w:line="460" w:lineRule="exact"/>
        <w:rPr>
          <w:rFonts w:ascii="仿宋_GB2312" w:hAnsi="仿宋_GB2312" w:eastAsia="仿宋_GB2312" w:cs="仿宋_GB2312"/>
          <w:color w:val="000000"/>
          <w:sz w:val="28"/>
          <w:szCs w:val="28"/>
        </w:rPr>
      </w:pPr>
    </w:p>
    <w:p w14:paraId="2C887C30">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0B111089">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28B41C1B">
      <w:pPr>
        <w:spacing w:line="460" w:lineRule="exact"/>
        <w:ind w:firstLine="560" w:firstLineChars="200"/>
        <w:jc w:val="right"/>
        <w:rPr>
          <w:rFonts w:eastAsia="仿宋_GB2312"/>
          <w:sz w:val="28"/>
          <w:szCs w:val="28"/>
        </w:rPr>
      </w:pPr>
      <w:r>
        <w:rPr>
          <w:rFonts w:hint="eastAsia" w:ascii="仿宋_GB2312" w:hAnsi="仿宋_GB2312" w:eastAsia="仿宋_GB2312" w:cs="仿宋_GB2312"/>
          <w:color w:val="000000"/>
          <w:sz w:val="28"/>
          <w:szCs w:val="28"/>
        </w:rPr>
        <w:t xml:space="preserve">        日   期：    年    月   日</w:t>
      </w:r>
    </w:p>
    <w:p w14:paraId="20A70476">
      <w:pPr>
        <w:rPr>
          <w:rFonts w:ascii="仿宋_GB2312" w:eastAsia="仿宋_GB2312"/>
          <w:sz w:val="32"/>
          <w:szCs w:val="32"/>
        </w:rPr>
      </w:pPr>
      <w:r>
        <w:rPr>
          <w:rFonts w:hint="eastAsia" w:ascii="仿宋_GB2312" w:eastAsia="仿宋_GB2312"/>
          <w:sz w:val="32"/>
          <w:szCs w:val="32"/>
        </w:rPr>
        <w:t>附件2</w:t>
      </w:r>
    </w:p>
    <w:p w14:paraId="4262F5BD">
      <w:pPr>
        <w:jc w:val="center"/>
        <w:rPr>
          <w:rFonts w:ascii="宋体" w:hAnsi="宋体" w:eastAsia="宋体" w:cs="宋体"/>
          <w:b/>
          <w:bCs/>
          <w:sz w:val="36"/>
          <w:szCs w:val="36"/>
        </w:rPr>
      </w:pPr>
      <w:r>
        <w:rPr>
          <w:rFonts w:hint="eastAsia" w:ascii="宋体" w:hAnsi="宋体" w:eastAsia="宋体" w:cs="宋体"/>
          <w:b/>
          <w:bCs/>
          <w:sz w:val="36"/>
          <w:szCs w:val="36"/>
        </w:rPr>
        <w:t>报价单</w:t>
      </w:r>
    </w:p>
    <w:tbl>
      <w:tblPr>
        <w:tblStyle w:val="11"/>
        <w:tblW w:w="8439" w:type="dxa"/>
        <w:jc w:val="center"/>
        <w:tblLayout w:type="autofit"/>
        <w:tblCellMar>
          <w:top w:w="0" w:type="dxa"/>
          <w:left w:w="108" w:type="dxa"/>
          <w:bottom w:w="0" w:type="dxa"/>
          <w:right w:w="108" w:type="dxa"/>
        </w:tblCellMar>
      </w:tblPr>
      <w:tblGrid>
        <w:gridCol w:w="2436"/>
        <w:gridCol w:w="6003"/>
      </w:tblGrid>
      <w:tr w14:paraId="09FF7048">
        <w:tblPrEx>
          <w:tblCellMar>
            <w:top w:w="0" w:type="dxa"/>
            <w:left w:w="108" w:type="dxa"/>
            <w:bottom w:w="0" w:type="dxa"/>
            <w:right w:w="108" w:type="dxa"/>
          </w:tblCellMar>
        </w:tblPrEx>
        <w:trPr>
          <w:trHeight w:val="95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297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投标人名称</w:t>
            </w:r>
          </w:p>
        </w:tc>
        <w:tc>
          <w:tcPr>
            <w:tcW w:w="6003" w:type="dxa"/>
            <w:tcBorders>
              <w:top w:val="single" w:color="000000" w:sz="4" w:space="0"/>
              <w:left w:val="nil"/>
              <w:bottom w:val="single" w:color="000000" w:sz="4" w:space="0"/>
              <w:right w:val="single" w:color="000000" w:sz="4" w:space="0"/>
            </w:tcBorders>
            <w:shd w:val="clear" w:color="auto" w:fill="auto"/>
            <w:vAlign w:val="center"/>
          </w:tcPr>
          <w:p w14:paraId="0E952029">
            <w:pPr>
              <w:jc w:val="center"/>
              <w:rPr>
                <w:rFonts w:ascii="仿宋" w:hAnsi="仿宋" w:eastAsia="仿宋" w:cs="仿宋"/>
                <w:color w:val="000000"/>
                <w:sz w:val="28"/>
                <w:szCs w:val="28"/>
              </w:rPr>
            </w:pPr>
          </w:p>
        </w:tc>
      </w:tr>
      <w:tr w14:paraId="644FF78E">
        <w:tblPrEx>
          <w:tblCellMar>
            <w:top w:w="0" w:type="dxa"/>
            <w:left w:w="108" w:type="dxa"/>
            <w:bottom w:w="0" w:type="dxa"/>
            <w:right w:w="108" w:type="dxa"/>
          </w:tblCellMar>
        </w:tblPrEx>
        <w:trPr>
          <w:trHeight w:val="247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342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8645">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小写：人民币</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元</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大写：人民币</w:t>
            </w:r>
            <w:r>
              <w:rPr>
                <w:rFonts w:hint="eastAsia" w:ascii="仿宋" w:hAnsi="仿宋" w:eastAsia="仿宋" w:cs="仿宋"/>
                <w:color w:val="000000"/>
                <w:kern w:val="0"/>
                <w:sz w:val="28"/>
                <w:szCs w:val="28"/>
                <w:u w:val="single"/>
                <w:lang w:bidi="ar"/>
              </w:rPr>
              <w:t xml:space="preserve">                  </w:t>
            </w:r>
          </w:p>
        </w:tc>
      </w:tr>
      <w:tr w14:paraId="082CE8FF">
        <w:tblPrEx>
          <w:tblCellMar>
            <w:top w:w="0" w:type="dxa"/>
            <w:left w:w="108" w:type="dxa"/>
            <w:bottom w:w="0" w:type="dxa"/>
            <w:right w:w="108" w:type="dxa"/>
          </w:tblCellMar>
        </w:tblPrEx>
        <w:trPr>
          <w:trHeight w:val="1987" w:hRule="atLeast"/>
          <w:jc w:val="center"/>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auto"/>
          </w:tcPr>
          <w:p w14:paraId="6AD8F167">
            <w:pPr>
              <w:widowControl/>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注：以上费用已包含管理费、服装费、辅助设备采购与使用费、人员工资、保险、食宿、服装、加班、奖金、福利、利润、税费等所有费用。</w:t>
            </w:r>
          </w:p>
          <w:p w14:paraId="1FB1EF10">
            <w:pPr>
              <w:widowControl/>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其他说明：（注：不得违反招标文件实质性内容）</w:t>
            </w:r>
          </w:p>
        </w:tc>
      </w:tr>
    </w:tbl>
    <w:p w14:paraId="3DF32A3F">
      <w:pPr>
        <w:snapToGrid w:val="0"/>
        <w:spacing w:line="360" w:lineRule="auto"/>
        <w:ind w:left="5550"/>
        <w:jc w:val="center"/>
        <w:rPr>
          <w:rFonts w:ascii="仿宋" w:hAnsi="仿宋" w:eastAsia="仿宋" w:cs="仿宋"/>
          <w:b/>
          <w:bCs/>
          <w:sz w:val="24"/>
        </w:rPr>
      </w:pPr>
    </w:p>
    <w:p w14:paraId="34A881CA">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3F87E020">
      <w:pPr>
        <w:spacing w:line="320" w:lineRule="exact"/>
        <w:ind w:firstLine="240" w:firstLineChars="100"/>
        <w:rPr>
          <w:rFonts w:ascii="宋体" w:hAnsi="宋体"/>
          <w:sz w:val="24"/>
        </w:rPr>
      </w:pPr>
    </w:p>
    <w:p w14:paraId="5AADF8E0">
      <w:pPr>
        <w:rPr>
          <w:rFonts w:ascii="仿宋_GB2312" w:eastAsia="仿宋_GB2312"/>
          <w:sz w:val="32"/>
          <w:szCs w:val="32"/>
        </w:rPr>
      </w:pPr>
    </w:p>
    <w:p w14:paraId="5F318DA1">
      <w:pPr>
        <w:rPr>
          <w:rFonts w:ascii="仿宋_GB2312" w:eastAsia="仿宋_GB2312"/>
          <w:sz w:val="32"/>
          <w:szCs w:val="32"/>
        </w:rPr>
      </w:pPr>
    </w:p>
    <w:p w14:paraId="0B1334AE">
      <w:pPr>
        <w:pStyle w:val="9"/>
        <w:widowControl/>
        <w:spacing w:beforeAutospacing="0" w:after="150" w:afterAutospacing="0"/>
        <w:jc w:val="both"/>
        <w:rPr>
          <w:rFonts w:ascii="仿宋_GB2312" w:hAnsi="仿宋_GB2312" w:eastAsia="仿宋_GB2312" w:cs="仿宋_GB2312"/>
          <w:sz w:val="32"/>
          <w:szCs w:val="32"/>
          <w:lang w:bidi="ar"/>
        </w:rPr>
      </w:pPr>
    </w:p>
    <w:p w14:paraId="7AD8ACDB">
      <w:pPr>
        <w:pStyle w:val="9"/>
        <w:widowControl/>
        <w:spacing w:beforeAutospacing="0" w:after="150" w:afterAutospacing="0"/>
        <w:jc w:val="both"/>
        <w:rPr>
          <w:rFonts w:ascii="仿宋_GB2312" w:hAnsi="仿宋_GB2312" w:eastAsia="仿宋_GB2312" w:cs="仿宋_GB2312"/>
          <w:sz w:val="32"/>
          <w:szCs w:val="32"/>
          <w:lang w:bidi="ar"/>
        </w:rPr>
      </w:pPr>
    </w:p>
    <w:p w14:paraId="656C4FDB">
      <w:pPr>
        <w:pStyle w:val="9"/>
        <w:widowControl/>
        <w:spacing w:beforeAutospacing="0" w:after="150" w:afterAutospacing="0"/>
        <w:jc w:val="both"/>
        <w:rPr>
          <w:rFonts w:ascii="仿宋_GB2312" w:hAnsi="仿宋_GB2312" w:eastAsia="仿宋_GB2312" w:cs="仿宋_GB2312"/>
          <w:sz w:val="32"/>
          <w:szCs w:val="32"/>
          <w:lang w:bidi="ar"/>
        </w:rPr>
      </w:pPr>
    </w:p>
    <w:p w14:paraId="07407FF8">
      <w:pPr>
        <w:pStyle w:val="9"/>
        <w:widowControl/>
        <w:spacing w:beforeAutospacing="0" w:after="150" w:afterAutospacing="0"/>
        <w:jc w:val="both"/>
        <w:rPr>
          <w:rFonts w:ascii="仿宋_GB2312" w:hAnsi="仿宋_GB2312" w:eastAsia="仿宋_GB2312" w:cs="仿宋_GB2312"/>
          <w:sz w:val="32"/>
          <w:szCs w:val="32"/>
          <w:lang w:bidi="ar"/>
        </w:rPr>
      </w:pPr>
    </w:p>
    <w:p w14:paraId="507A06CA">
      <w:pPr>
        <w:pStyle w:val="9"/>
        <w:widowControl/>
        <w:spacing w:beforeAutospacing="0" w:after="150" w:afterAutospacing="0"/>
        <w:jc w:val="both"/>
        <w:rPr>
          <w:rFonts w:ascii="仿宋_GB2312" w:hAnsi="仿宋_GB2312" w:eastAsia="仿宋_GB2312" w:cs="仿宋_GB2312"/>
          <w:sz w:val="32"/>
          <w:szCs w:val="32"/>
          <w:lang w:bidi="ar"/>
        </w:rPr>
      </w:pPr>
    </w:p>
    <w:p w14:paraId="746347F9">
      <w:pPr>
        <w:pStyle w:val="9"/>
        <w:widowControl/>
        <w:spacing w:beforeAutospacing="0" w:after="150" w:afterAutospacing="0"/>
        <w:jc w:val="both"/>
        <w:rPr>
          <w:rFonts w:ascii="仿宋_GB2312" w:hAnsi="仿宋_GB2312" w:eastAsia="仿宋_GB2312" w:cs="仿宋_GB2312"/>
          <w:sz w:val="32"/>
          <w:szCs w:val="32"/>
          <w:lang w:bidi="ar"/>
        </w:rPr>
      </w:pPr>
    </w:p>
    <w:p w14:paraId="1FCD1E6F">
      <w:pPr>
        <w:spacing w:line="480" w:lineRule="exact"/>
        <w:jc w:val="center"/>
        <w:outlineLvl w:val="2"/>
        <w:rPr>
          <w:rFonts w:ascii="仿宋_GB2312" w:eastAsia="仿宋_GB2312" w:cs="仿宋_GB2312"/>
          <w:bCs/>
          <w:sz w:val="28"/>
          <w:szCs w:val="28"/>
        </w:rPr>
      </w:pPr>
      <w:r>
        <w:rPr>
          <w:rFonts w:hint="eastAsia" w:ascii="仿宋_GB2312" w:hAnsi="Times New Roman" w:eastAsia="仿宋_GB2312" w:cs="仿宋_GB2312"/>
          <w:bCs/>
          <w:sz w:val="28"/>
          <w:szCs w:val="28"/>
          <w:lang w:bidi="ar"/>
        </w:rPr>
        <w:t>报价汇总表</w:t>
      </w:r>
    </w:p>
    <w:tbl>
      <w:tblPr>
        <w:tblStyle w:val="11"/>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4"/>
        <w:gridCol w:w="651"/>
        <w:gridCol w:w="2043"/>
        <w:gridCol w:w="443"/>
        <w:gridCol w:w="900"/>
        <w:gridCol w:w="166"/>
        <w:gridCol w:w="1337"/>
        <w:gridCol w:w="908"/>
        <w:gridCol w:w="73"/>
        <w:gridCol w:w="1594"/>
        <w:gridCol w:w="32"/>
      </w:tblGrid>
      <w:tr w14:paraId="1B8F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02" w:hRule="atLeast"/>
          <w:jc w:val="center"/>
        </w:trPr>
        <w:tc>
          <w:tcPr>
            <w:tcW w:w="935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B154F49">
            <w:pPr>
              <w:jc w:val="left"/>
              <w:rPr>
                <w:rFonts w:ascii="仿宋_GB2312" w:eastAsia="仿宋_GB2312" w:cs="仿宋_GB2312"/>
                <w:b/>
                <w:sz w:val="24"/>
              </w:rPr>
            </w:pPr>
            <w:r>
              <w:rPr>
                <w:rFonts w:hint="eastAsia" w:ascii="仿宋_GB2312" w:hAnsi="Times New Roman" w:eastAsia="仿宋_GB2312" w:cs="仿宋_GB2312"/>
                <w:b/>
                <w:sz w:val="24"/>
                <w:lang w:bidi="ar"/>
              </w:rPr>
              <w:t>一、项目概况</w:t>
            </w:r>
          </w:p>
        </w:tc>
      </w:tr>
      <w:tr w14:paraId="0010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80" w:hRule="atLeast"/>
          <w:jc w:val="center"/>
        </w:trPr>
        <w:tc>
          <w:tcPr>
            <w:tcW w:w="12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1D6567">
            <w:pPr>
              <w:jc w:val="center"/>
              <w:rPr>
                <w:rFonts w:ascii="仿宋_GB2312" w:eastAsia="仿宋_GB2312" w:cs="仿宋_GB2312"/>
                <w:sz w:val="24"/>
              </w:rPr>
            </w:pPr>
            <w:r>
              <w:rPr>
                <w:rFonts w:hint="eastAsia" w:ascii="仿宋_GB2312" w:hAnsi="Times New Roman" w:eastAsia="仿宋_GB2312" w:cs="仿宋_GB2312"/>
                <w:sz w:val="24"/>
                <w:lang w:bidi="ar"/>
              </w:rPr>
              <w:t>项目名称</w:t>
            </w:r>
          </w:p>
        </w:tc>
        <w:tc>
          <w:tcPr>
            <w:tcW w:w="42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3C80353">
            <w:pPr>
              <w:spacing w:line="360" w:lineRule="exact"/>
              <w:jc w:val="center"/>
              <w:rPr>
                <w:rFonts w:ascii="仿宋_GB2312" w:eastAsia="仿宋_GB2312" w:cs="仿宋_GB2312"/>
                <w:sz w:val="24"/>
              </w:rPr>
            </w:pPr>
            <w:r>
              <w:rPr>
                <w:rFonts w:hint="eastAsia" w:ascii="仿宋_GB2312" w:hAnsi="Times New Roman" w:eastAsia="仿宋_GB2312" w:cs="仿宋_GB2312"/>
                <w:sz w:val="24"/>
                <w:lang w:bidi="ar"/>
              </w:rPr>
              <w:t>【</w:t>
            </w:r>
            <w:r>
              <w:rPr>
                <w:rFonts w:hint="eastAsia" w:ascii="仿宋_GB2312" w:hAnsi="Times New Roman" w:eastAsia="仿宋_GB2312" w:cs="仿宋_GB2312"/>
                <w:kern w:val="0"/>
                <w:sz w:val="24"/>
                <w:lang w:bidi="ar"/>
              </w:rPr>
              <w:t xml:space="preserve"> </w:t>
            </w:r>
            <w:r>
              <w:rPr>
                <w:rFonts w:hint="eastAsia" w:ascii="仿宋_GB2312" w:hAnsi="Times New Roman" w:eastAsia="仿宋_GB2312" w:cs="仿宋_GB2312"/>
                <w:sz w:val="24"/>
                <w:lang w:bidi="ar"/>
              </w:rPr>
              <w:t xml:space="preserve">】 </w:t>
            </w:r>
          </w:p>
        </w:tc>
        <w:tc>
          <w:tcPr>
            <w:tcW w:w="2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345801">
            <w:pPr>
              <w:jc w:val="center"/>
              <w:rPr>
                <w:rFonts w:ascii="仿宋_GB2312" w:eastAsia="仿宋_GB2312" w:cs="仿宋_GB2312"/>
                <w:sz w:val="24"/>
              </w:rPr>
            </w:pPr>
            <w:r>
              <w:rPr>
                <w:rFonts w:hint="eastAsia" w:ascii="仿宋_GB2312" w:hAnsi="Times New Roman" w:eastAsia="仿宋_GB2312" w:cs="仿宋_GB2312"/>
                <w:sz w:val="24"/>
                <w:lang w:bidi="ar"/>
              </w:rPr>
              <w:t>区域</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220D177">
            <w:pPr>
              <w:ind w:firstLine="240" w:firstLineChars="100"/>
              <w:rPr>
                <w:rFonts w:ascii="仿宋_GB2312" w:eastAsia="仿宋_GB2312" w:cs="仿宋_GB2312"/>
                <w:sz w:val="24"/>
              </w:rPr>
            </w:pPr>
          </w:p>
        </w:tc>
      </w:tr>
      <w:tr w14:paraId="3E71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80" w:hRule="atLeast"/>
          <w:jc w:val="center"/>
        </w:trPr>
        <w:tc>
          <w:tcPr>
            <w:tcW w:w="12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8DF83B">
            <w:pPr>
              <w:jc w:val="center"/>
              <w:rPr>
                <w:rFonts w:ascii="仿宋_GB2312" w:eastAsia="仿宋_GB2312" w:cs="仿宋_GB2312"/>
                <w:sz w:val="24"/>
              </w:rPr>
            </w:pPr>
            <w:r>
              <w:rPr>
                <w:rFonts w:hint="eastAsia" w:ascii="仿宋_GB2312" w:hAnsi="Times New Roman" w:eastAsia="仿宋_GB2312" w:cs="仿宋_GB2312"/>
                <w:sz w:val="24"/>
                <w:lang w:bidi="ar"/>
              </w:rPr>
              <w:t>服务区域</w:t>
            </w:r>
          </w:p>
        </w:tc>
        <w:tc>
          <w:tcPr>
            <w:tcW w:w="42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C78BBCA">
            <w:pPr>
              <w:jc w:val="center"/>
              <w:rPr>
                <w:rFonts w:ascii="仿宋_GB2312" w:eastAsia="仿宋_GB2312" w:cs="仿宋_GB2312"/>
                <w:sz w:val="24"/>
              </w:rPr>
            </w:pPr>
            <w:r>
              <w:rPr>
                <w:rFonts w:hint="eastAsia" w:ascii="仿宋_GB2312" w:hAnsi="Times New Roman" w:eastAsia="仿宋_GB2312" w:cs="仿宋_GB2312"/>
                <w:sz w:val="24"/>
                <w:lang w:bidi="ar"/>
              </w:rPr>
              <w:t>详见：主要数据指标</w:t>
            </w:r>
          </w:p>
        </w:tc>
        <w:tc>
          <w:tcPr>
            <w:tcW w:w="2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C8F908">
            <w:pPr>
              <w:jc w:val="center"/>
              <w:rPr>
                <w:rFonts w:ascii="仿宋_GB2312" w:eastAsia="仿宋_GB2312" w:cs="仿宋_GB2312"/>
                <w:sz w:val="24"/>
              </w:rPr>
            </w:pPr>
            <w:r>
              <w:rPr>
                <w:rFonts w:hint="eastAsia" w:ascii="仿宋_GB2312" w:hAnsi="Times New Roman" w:eastAsia="仿宋_GB2312" w:cs="仿宋_GB2312"/>
                <w:sz w:val="24"/>
                <w:lang w:bidi="ar"/>
              </w:rPr>
              <w:t>服务岗数总计(个)</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F06AEEC">
            <w:pPr>
              <w:jc w:val="center"/>
              <w:rPr>
                <w:rFonts w:ascii="仿宋_GB2312" w:eastAsia="仿宋_GB2312" w:cs="仿宋_GB2312"/>
                <w:sz w:val="24"/>
              </w:rPr>
            </w:pPr>
            <w:r>
              <w:rPr>
                <w:rFonts w:hint="eastAsia" w:ascii="仿宋_GB2312" w:hAnsi="Times New Roman" w:eastAsia="仿宋_GB2312" w:cs="仿宋_GB2312"/>
                <w:sz w:val="24"/>
                <w:lang w:bidi="ar"/>
              </w:rPr>
              <w:t>5</w:t>
            </w:r>
          </w:p>
        </w:tc>
      </w:tr>
      <w:tr w14:paraId="6C68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59" w:hRule="atLeast"/>
          <w:jc w:val="center"/>
        </w:trPr>
        <w:tc>
          <w:tcPr>
            <w:tcW w:w="935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281C9ABA">
            <w:pPr>
              <w:jc w:val="left"/>
              <w:rPr>
                <w:rFonts w:ascii="仿宋_GB2312" w:eastAsia="仿宋_GB2312" w:cs="仿宋_GB2312"/>
                <w:sz w:val="24"/>
              </w:rPr>
            </w:pPr>
            <w:r>
              <w:rPr>
                <w:rFonts w:hint="eastAsia" w:ascii="仿宋_GB2312" w:hAnsi="Times New Roman" w:eastAsia="仿宋_GB2312" w:cs="仿宋_GB2312"/>
                <w:b/>
                <w:sz w:val="24"/>
                <w:lang w:bidi="ar"/>
              </w:rPr>
              <w:t>二、报价汇总表</w:t>
            </w:r>
          </w:p>
        </w:tc>
      </w:tr>
      <w:tr w14:paraId="2292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80"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14:paraId="03F26A70">
            <w:pPr>
              <w:jc w:val="center"/>
              <w:rPr>
                <w:rFonts w:ascii="仿宋_GB2312" w:eastAsia="仿宋_GB2312" w:cs="仿宋_GB2312"/>
                <w:sz w:val="24"/>
              </w:rPr>
            </w:pPr>
            <w:r>
              <w:rPr>
                <w:rFonts w:hint="eastAsia" w:ascii="仿宋_GB2312" w:hAnsi="Times New Roman" w:eastAsia="仿宋_GB2312" w:cs="仿宋_GB2312"/>
                <w:sz w:val="24"/>
                <w:lang w:bidi="ar"/>
              </w:rPr>
              <w:t>报价</w:t>
            </w: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E9EE6F">
            <w:pPr>
              <w:jc w:val="center"/>
              <w:rPr>
                <w:rFonts w:ascii="仿宋_GB2312" w:eastAsia="仿宋_GB2312" w:cs="仿宋_GB2312"/>
                <w:sz w:val="24"/>
              </w:rPr>
            </w:pPr>
            <w:r>
              <w:rPr>
                <w:rFonts w:hint="eastAsia" w:ascii="仿宋_GB2312" w:hAnsi="Times New Roman" w:eastAsia="仿宋_GB2312" w:cs="仿宋_GB2312"/>
                <w:sz w:val="24"/>
                <w:lang w:bidi="ar"/>
              </w:rPr>
              <w:t>项目编号</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14:paraId="7A6CBE16">
            <w:pPr>
              <w:jc w:val="center"/>
              <w:rPr>
                <w:rFonts w:ascii="仿宋_GB2312" w:eastAsia="仿宋_GB2312" w:cs="仿宋_GB2312"/>
                <w:sz w:val="24"/>
              </w:rPr>
            </w:pPr>
            <w:r>
              <w:rPr>
                <w:rFonts w:hint="eastAsia" w:ascii="仿宋_GB2312" w:hAnsi="Times New Roman" w:eastAsia="仿宋_GB2312" w:cs="仿宋_GB2312"/>
                <w:sz w:val="24"/>
                <w:lang w:bidi="ar"/>
              </w:rPr>
              <w:t>项目</w:t>
            </w:r>
          </w:p>
        </w:tc>
        <w:tc>
          <w:tcPr>
            <w:tcW w:w="15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C540D0">
            <w:pPr>
              <w:jc w:val="center"/>
              <w:rPr>
                <w:rFonts w:ascii="仿宋_GB2312" w:eastAsia="仿宋_GB2312" w:cs="仿宋_GB2312"/>
                <w:sz w:val="24"/>
              </w:rPr>
            </w:pPr>
            <w:r>
              <w:rPr>
                <w:rFonts w:hint="eastAsia" w:ascii="仿宋_GB2312" w:hAnsi="Times New Roman" w:eastAsia="仿宋_GB2312" w:cs="仿宋_GB2312"/>
                <w:sz w:val="24"/>
                <w:lang w:bidi="ar"/>
              </w:rPr>
              <w:t>单位</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025437EB">
            <w:pPr>
              <w:jc w:val="center"/>
              <w:rPr>
                <w:rFonts w:ascii="仿宋_GB2312" w:eastAsia="仿宋_GB2312" w:cs="仿宋_GB2312"/>
                <w:sz w:val="24"/>
              </w:rPr>
            </w:pPr>
            <w:r>
              <w:rPr>
                <w:rFonts w:hint="eastAsia" w:ascii="仿宋_GB2312" w:hAnsi="Times New Roman" w:eastAsia="仿宋_GB2312" w:cs="仿宋_GB2312"/>
                <w:sz w:val="24"/>
                <w:lang w:bidi="ar"/>
              </w:rPr>
              <w:t>价格</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F1E95E">
            <w:pPr>
              <w:jc w:val="center"/>
              <w:rPr>
                <w:rFonts w:ascii="仿宋_GB2312" w:eastAsia="仿宋_GB2312" w:cs="仿宋_GB2312"/>
                <w:sz w:val="24"/>
              </w:rPr>
            </w:pPr>
            <w:r>
              <w:rPr>
                <w:rFonts w:hint="eastAsia" w:ascii="仿宋_GB2312" w:hAnsi="Times New Roman" w:eastAsia="仿宋_GB2312" w:cs="仿宋_GB2312"/>
                <w:sz w:val="24"/>
                <w:lang w:bidi="ar"/>
              </w:rPr>
              <w:t>备注</w:t>
            </w:r>
          </w:p>
        </w:tc>
      </w:tr>
      <w:tr w14:paraId="1801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80" w:hRule="atLeast"/>
          <w:jc w:val="center"/>
        </w:trPr>
        <w:tc>
          <w:tcPr>
            <w:tcW w:w="1158" w:type="dxa"/>
            <w:vMerge w:val="restart"/>
            <w:tcBorders>
              <w:top w:val="nil"/>
              <w:left w:val="single" w:color="auto" w:sz="4" w:space="0"/>
              <w:bottom w:val="single" w:color="auto" w:sz="4" w:space="0"/>
              <w:right w:val="single" w:color="auto" w:sz="4" w:space="0"/>
            </w:tcBorders>
            <w:shd w:val="clear" w:color="auto" w:fill="auto"/>
            <w:vAlign w:val="center"/>
          </w:tcPr>
          <w:p w14:paraId="6E47C11D">
            <w:pPr>
              <w:jc w:val="center"/>
              <w:rPr>
                <w:rFonts w:ascii="仿宋_GB2312" w:eastAsia="仿宋_GB2312" w:cs="仿宋_GB2312"/>
                <w:sz w:val="24"/>
              </w:rPr>
            </w:pPr>
            <w:r>
              <w:rPr>
                <w:rFonts w:hint="eastAsia" w:ascii="仿宋_GB2312" w:hAnsi="Times New Roman" w:eastAsia="仿宋_GB2312" w:cs="仿宋_GB2312"/>
                <w:sz w:val="24"/>
                <w:lang w:bidi="ar"/>
              </w:rPr>
              <w:t>报价</w:t>
            </w:r>
          </w:p>
          <w:p w14:paraId="51C872AA">
            <w:pPr>
              <w:jc w:val="center"/>
              <w:rPr>
                <w:rFonts w:ascii="仿宋_GB2312" w:eastAsia="仿宋_GB2312" w:cs="仿宋_GB2312"/>
                <w:sz w:val="24"/>
              </w:rPr>
            </w:pPr>
            <w:r>
              <w:rPr>
                <w:rFonts w:hint="eastAsia" w:ascii="仿宋_GB2312" w:hAnsi="Times New Roman" w:eastAsia="仿宋_GB2312" w:cs="仿宋_GB2312"/>
                <w:sz w:val="24"/>
                <w:lang w:bidi="ar"/>
              </w:rPr>
              <w:t>汇总</w:t>
            </w: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E3CACA">
            <w:pPr>
              <w:jc w:val="center"/>
              <w:rPr>
                <w:rFonts w:ascii="仿宋_GB2312" w:eastAsia="仿宋_GB2312" w:cs="仿宋_GB2312"/>
                <w:sz w:val="24"/>
              </w:rPr>
            </w:pPr>
            <w:r>
              <w:rPr>
                <w:rFonts w:hint="eastAsia" w:ascii="仿宋_GB2312" w:hAnsi="Times New Roman" w:eastAsia="仿宋_GB2312" w:cs="仿宋_GB2312"/>
                <w:sz w:val="24"/>
                <w:lang w:bidi="ar"/>
              </w:rPr>
              <w:t>1</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14:paraId="6AE7517D">
            <w:pPr>
              <w:jc w:val="left"/>
              <w:rPr>
                <w:rFonts w:ascii="仿宋_GB2312" w:eastAsia="仿宋_GB2312" w:cs="仿宋_GB2312"/>
                <w:sz w:val="24"/>
              </w:rPr>
            </w:pPr>
            <w:r>
              <w:rPr>
                <w:rFonts w:hint="eastAsia" w:ascii="仿宋_GB2312" w:hAnsi="Times New Roman" w:eastAsia="仿宋_GB2312" w:cs="仿宋_GB2312"/>
                <w:sz w:val="24"/>
                <w:lang w:bidi="ar"/>
              </w:rPr>
              <w:t>员工工资</w:t>
            </w:r>
          </w:p>
        </w:tc>
        <w:tc>
          <w:tcPr>
            <w:tcW w:w="15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2E2BC2">
            <w:pPr>
              <w:jc w:val="center"/>
              <w:rPr>
                <w:rFonts w:ascii="仿宋_GB2312" w:eastAsia="仿宋_GB2312" w:cs="仿宋_GB2312"/>
                <w:sz w:val="24"/>
              </w:rPr>
            </w:pPr>
            <w:r>
              <w:rPr>
                <w:rFonts w:hint="eastAsia" w:ascii="仿宋_GB2312" w:hAnsi="Times New Roman" w:eastAsia="仿宋_GB2312" w:cs="仿宋_GB2312"/>
                <w:sz w:val="24"/>
                <w:lang w:bidi="ar"/>
              </w:rPr>
              <w:t>元/月/岗</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1519B59">
            <w:pPr>
              <w:jc w:val="center"/>
              <w:rPr>
                <w:rFonts w:ascii="仿宋_GB2312" w:eastAsia="仿宋_GB2312" w:cs="仿宋_GB2312"/>
                <w:sz w:val="24"/>
              </w:rPr>
            </w:pP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C1986C">
            <w:pPr>
              <w:jc w:val="left"/>
              <w:rPr>
                <w:rFonts w:ascii="仿宋_GB2312" w:eastAsia="仿宋_GB2312" w:cs="仿宋_GB2312"/>
                <w:sz w:val="24"/>
              </w:rPr>
            </w:pPr>
          </w:p>
        </w:tc>
      </w:tr>
      <w:tr w14:paraId="445F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80" w:hRule="atLeast"/>
          <w:jc w:val="center"/>
        </w:trPr>
        <w:tc>
          <w:tcPr>
            <w:tcW w:w="1158" w:type="dxa"/>
            <w:vMerge w:val="continue"/>
            <w:tcBorders>
              <w:top w:val="nil"/>
              <w:left w:val="single" w:color="auto" w:sz="4" w:space="0"/>
              <w:bottom w:val="single" w:color="auto" w:sz="4" w:space="0"/>
              <w:right w:val="single" w:color="auto" w:sz="4" w:space="0"/>
            </w:tcBorders>
            <w:shd w:val="clear" w:color="auto" w:fill="auto"/>
            <w:vAlign w:val="center"/>
          </w:tcPr>
          <w:p w14:paraId="032A4794">
            <w:pPr>
              <w:rPr>
                <w:rFonts w:ascii="Times New Roman" w:hAnsi="Times New Roman" w:cs="Times New Roman"/>
                <w:sz w:val="20"/>
                <w:szCs w:val="20"/>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08ABCC">
            <w:pPr>
              <w:jc w:val="center"/>
              <w:rPr>
                <w:rFonts w:ascii="仿宋_GB2312" w:eastAsia="仿宋_GB2312" w:cs="仿宋_GB2312"/>
                <w:sz w:val="24"/>
              </w:rPr>
            </w:pPr>
            <w:r>
              <w:rPr>
                <w:rFonts w:hint="eastAsia" w:ascii="仿宋_GB2312" w:hAnsi="Times New Roman" w:eastAsia="仿宋_GB2312" w:cs="仿宋_GB2312"/>
                <w:sz w:val="24"/>
                <w:lang w:bidi="ar"/>
              </w:rPr>
              <w:t>2</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14:paraId="4FB358F9">
            <w:pPr>
              <w:jc w:val="left"/>
              <w:rPr>
                <w:rFonts w:ascii="仿宋_GB2312" w:eastAsia="仿宋_GB2312" w:cs="仿宋_GB2312"/>
                <w:sz w:val="24"/>
              </w:rPr>
            </w:pPr>
            <w:r>
              <w:rPr>
                <w:rFonts w:hint="eastAsia" w:ascii="仿宋_GB2312" w:hAnsi="Times New Roman" w:eastAsia="仿宋_GB2312" w:cs="仿宋_GB2312"/>
                <w:sz w:val="24"/>
                <w:lang w:bidi="ar"/>
              </w:rPr>
              <w:t>员工福利</w:t>
            </w:r>
          </w:p>
        </w:tc>
        <w:tc>
          <w:tcPr>
            <w:tcW w:w="15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692B34">
            <w:pPr>
              <w:jc w:val="center"/>
              <w:rPr>
                <w:rFonts w:ascii="仿宋_GB2312" w:eastAsia="仿宋_GB2312" w:cs="仿宋_GB2312"/>
                <w:sz w:val="24"/>
              </w:rPr>
            </w:pPr>
            <w:r>
              <w:rPr>
                <w:rFonts w:hint="eastAsia" w:ascii="仿宋_GB2312" w:hAnsi="Times New Roman" w:eastAsia="仿宋_GB2312" w:cs="仿宋_GB2312"/>
                <w:sz w:val="24"/>
                <w:lang w:bidi="ar"/>
              </w:rPr>
              <w:t>元/月/岗</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13AB43E2">
            <w:pPr>
              <w:jc w:val="center"/>
              <w:rPr>
                <w:rFonts w:ascii="仿宋_GB2312" w:eastAsia="仿宋_GB2312" w:cs="仿宋_GB2312"/>
                <w:sz w:val="24"/>
              </w:rPr>
            </w:pP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57EE59">
            <w:pPr>
              <w:jc w:val="left"/>
              <w:rPr>
                <w:rFonts w:ascii="仿宋_GB2312" w:eastAsia="仿宋_GB2312" w:cs="仿宋_GB2312"/>
                <w:sz w:val="24"/>
              </w:rPr>
            </w:pPr>
            <w:r>
              <w:rPr>
                <w:rFonts w:hint="eastAsia" w:ascii="仿宋_GB2312" w:hAnsi="Times New Roman" w:eastAsia="仿宋_GB2312" w:cs="仿宋_GB2312"/>
                <w:sz w:val="24"/>
                <w:lang w:bidi="ar"/>
              </w:rPr>
              <w:t>已包含管理费、服装费、辅助设备采购与使用费、人员工资、保险、食宿、服装、加班、奖金、福利、利润、税费等</w:t>
            </w:r>
          </w:p>
        </w:tc>
      </w:tr>
      <w:tr w14:paraId="5D98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45" w:hRule="atLeast"/>
          <w:jc w:val="center"/>
        </w:trPr>
        <w:tc>
          <w:tcPr>
            <w:tcW w:w="1158" w:type="dxa"/>
            <w:vMerge w:val="continue"/>
            <w:tcBorders>
              <w:top w:val="nil"/>
              <w:left w:val="single" w:color="auto" w:sz="4" w:space="0"/>
              <w:bottom w:val="single" w:color="auto" w:sz="4" w:space="0"/>
              <w:right w:val="single" w:color="auto" w:sz="4" w:space="0"/>
            </w:tcBorders>
            <w:shd w:val="clear" w:color="auto" w:fill="auto"/>
            <w:vAlign w:val="center"/>
          </w:tcPr>
          <w:p w14:paraId="232946A9">
            <w:pPr>
              <w:rPr>
                <w:rFonts w:ascii="Times New Roman" w:hAnsi="Times New Roman" w:cs="Times New Roman"/>
                <w:sz w:val="20"/>
                <w:szCs w:val="20"/>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88861C">
            <w:pPr>
              <w:jc w:val="center"/>
              <w:rPr>
                <w:rFonts w:ascii="仿宋_GB2312" w:eastAsia="仿宋_GB2312" w:cs="仿宋_GB2312"/>
                <w:sz w:val="24"/>
              </w:rPr>
            </w:pPr>
            <w:r>
              <w:rPr>
                <w:rFonts w:hint="eastAsia" w:ascii="仿宋_GB2312" w:hAnsi="Times New Roman" w:eastAsia="仿宋_GB2312" w:cs="仿宋_GB2312"/>
                <w:sz w:val="24"/>
                <w:lang w:bidi="ar"/>
              </w:rPr>
              <w:t>3</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14:paraId="6D8D82F0">
            <w:pPr>
              <w:jc w:val="left"/>
              <w:rPr>
                <w:rFonts w:ascii="仿宋_GB2312" w:eastAsia="仿宋_GB2312" w:cs="仿宋_GB2312"/>
                <w:sz w:val="24"/>
              </w:rPr>
            </w:pPr>
            <w:r>
              <w:rPr>
                <w:rFonts w:hint="eastAsia" w:ascii="仿宋_GB2312" w:hAnsi="Times New Roman" w:eastAsia="仿宋_GB2312" w:cs="仿宋_GB2312"/>
                <w:sz w:val="24"/>
                <w:lang w:bidi="ar"/>
              </w:rPr>
              <w:t>管理费</w:t>
            </w:r>
          </w:p>
        </w:tc>
        <w:tc>
          <w:tcPr>
            <w:tcW w:w="15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E515D1">
            <w:pPr>
              <w:jc w:val="center"/>
              <w:rPr>
                <w:rFonts w:ascii="仿宋_GB2312" w:eastAsia="仿宋_GB2312" w:cs="仿宋_GB2312"/>
                <w:sz w:val="24"/>
              </w:rPr>
            </w:pPr>
            <w:r>
              <w:rPr>
                <w:rFonts w:hint="eastAsia" w:ascii="仿宋_GB2312" w:hAnsi="Times New Roman" w:eastAsia="仿宋_GB2312" w:cs="仿宋_GB2312"/>
                <w:sz w:val="24"/>
                <w:lang w:bidi="ar"/>
              </w:rPr>
              <w:t>元/月/岗</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3782D635">
            <w:pPr>
              <w:jc w:val="center"/>
              <w:rPr>
                <w:rFonts w:ascii="仿宋_GB2312" w:eastAsia="仿宋_GB2312" w:cs="仿宋_GB2312"/>
                <w:sz w:val="24"/>
              </w:rPr>
            </w:pP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607C95">
            <w:pPr>
              <w:rPr>
                <w:rFonts w:ascii="仿宋_GB2312" w:eastAsia="仿宋_GB2312" w:cs="仿宋_GB2312"/>
                <w:sz w:val="24"/>
              </w:rPr>
            </w:pPr>
          </w:p>
        </w:tc>
      </w:tr>
      <w:tr w14:paraId="1C2B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20" w:hRule="atLeast"/>
          <w:jc w:val="center"/>
        </w:trPr>
        <w:tc>
          <w:tcPr>
            <w:tcW w:w="1158" w:type="dxa"/>
            <w:vMerge w:val="continue"/>
            <w:tcBorders>
              <w:top w:val="nil"/>
              <w:left w:val="single" w:color="auto" w:sz="4" w:space="0"/>
              <w:bottom w:val="single" w:color="auto" w:sz="4" w:space="0"/>
              <w:right w:val="single" w:color="auto" w:sz="4" w:space="0"/>
            </w:tcBorders>
            <w:shd w:val="clear" w:color="auto" w:fill="auto"/>
            <w:vAlign w:val="center"/>
          </w:tcPr>
          <w:p w14:paraId="30CFD4FA">
            <w:pPr>
              <w:rPr>
                <w:rFonts w:ascii="Times New Roman" w:hAnsi="Times New Roman" w:cs="Times New Roman"/>
                <w:sz w:val="20"/>
                <w:szCs w:val="20"/>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2A5735">
            <w:pPr>
              <w:jc w:val="center"/>
              <w:rPr>
                <w:rFonts w:ascii="仿宋_GB2312" w:eastAsia="仿宋_GB2312" w:cs="仿宋_GB2312"/>
                <w:sz w:val="24"/>
              </w:rPr>
            </w:pPr>
            <w:r>
              <w:rPr>
                <w:rFonts w:hint="eastAsia" w:ascii="仿宋_GB2312" w:hAnsi="Times New Roman" w:eastAsia="仿宋_GB2312" w:cs="仿宋_GB2312"/>
                <w:sz w:val="24"/>
                <w:lang w:bidi="ar"/>
              </w:rPr>
              <w:t>4</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14:paraId="636064AB">
            <w:pPr>
              <w:jc w:val="left"/>
              <w:rPr>
                <w:rFonts w:ascii="仿宋_GB2312" w:eastAsia="仿宋_GB2312" w:cs="仿宋_GB2312"/>
                <w:sz w:val="24"/>
              </w:rPr>
            </w:pPr>
            <w:r>
              <w:rPr>
                <w:rFonts w:hint="eastAsia" w:ascii="仿宋_GB2312" w:hAnsi="Times New Roman" w:eastAsia="仿宋_GB2312" w:cs="仿宋_GB2312"/>
                <w:sz w:val="24"/>
                <w:lang w:bidi="ar"/>
              </w:rPr>
              <w:t>投标月总价</w:t>
            </w:r>
          </w:p>
        </w:tc>
        <w:tc>
          <w:tcPr>
            <w:tcW w:w="15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02DADA">
            <w:pPr>
              <w:jc w:val="center"/>
              <w:rPr>
                <w:rFonts w:ascii="仿宋_GB2312" w:eastAsia="仿宋_GB2312" w:cs="仿宋_GB2312"/>
                <w:sz w:val="24"/>
              </w:rPr>
            </w:pPr>
            <w:bookmarkStart w:id="1" w:name="OLE_LINK21"/>
            <w:r>
              <w:rPr>
                <w:rFonts w:hint="eastAsia" w:ascii="仿宋_GB2312" w:hAnsi="Times New Roman" w:eastAsia="仿宋_GB2312" w:cs="仿宋_GB2312"/>
                <w:sz w:val="24"/>
                <w:lang w:bidi="ar"/>
              </w:rPr>
              <w:t>元/月</w:t>
            </w:r>
            <w:bookmarkEnd w:id="1"/>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7C9291CB">
            <w:pPr>
              <w:jc w:val="center"/>
              <w:rPr>
                <w:rFonts w:ascii="仿宋_GB2312" w:eastAsia="仿宋_GB2312" w:cs="仿宋_GB2312"/>
                <w:sz w:val="24"/>
              </w:rPr>
            </w:pP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F00638">
            <w:pPr>
              <w:rPr>
                <w:rFonts w:ascii="仿宋_GB2312" w:eastAsia="仿宋_GB2312" w:cs="仿宋_GB2312"/>
                <w:sz w:val="24"/>
              </w:rPr>
            </w:pPr>
          </w:p>
        </w:tc>
      </w:tr>
      <w:tr w14:paraId="70E9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80" w:hRule="atLeast"/>
          <w:jc w:val="center"/>
        </w:trPr>
        <w:tc>
          <w:tcPr>
            <w:tcW w:w="1158" w:type="dxa"/>
            <w:vMerge w:val="continue"/>
            <w:tcBorders>
              <w:top w:val="nil"/>
              <w:left w:val="single" w:color="auto" w:sz="4" w:space="0"/>
              <w:bottom w:val="single" w:color="auto" w:sz="4" w:space="0"/>
              <w:right w:val="single" w:color="auto" w:sz="4" w:space="0"/>
            </w:tcBorders>
            <w:shd w:val="clear" w:color="auto" w:fill="auto"/>
            <w:vAlign w:val="center"/>
          </w:tcPr>
          <w:p w14:paraId="455001DF">
            <w:pPr>
              <w:rPr>
                <w:rFonts w:ascii="Times New Roman" w:hAnsi="Times New Roman" w:cs="Times New Roman"/>
                <w:sz w:val="20"/>
                <w:szCs w:val="20"/>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64A78C">
            <w:pPr>
              <w:jc w:val="center"/>
              <w:rPr>
                <w:rFonts w:ascii="仿宋_GB2312" w:eastAsia="仿宋_GB2312" w:cs="仿宋_GB2312"/>
                <w:sz w:val="24"/>
              </w:rPr>
            </w:pPr>
            <w:r>
              <w:rPr>
                <w:rFonts w:hint="eastAsia" w:ascii="仿宋_GB2312" w:hAnsi="Times New Roman" w:eastAsia="仿宋_GB2312" w:cs="仿宋_GB2312"/>
                <w:sz w:val="24"/>
                <w:lang w:bidi="ar"/>
              </w:rPr>
              <w:t>5</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14:paraId="157C700B">
            <w:pPr>
              <w:jc w:val="left"/>
              <w:rPr>
                <w:rFonts w:ascii="仿宋_GB2312" w:eastAsia="仿宋_GB2312" w:cs="仿宋_GB2312"/>
                <w:sz w:val="24"/>
              </w:rPr>
            </w:pPr>
            <w:r>
              <w:rPr>
                <w:rFonts w:hint="eastAsia" w:ascii="仿宋_GB2312" w:hAnsi="Times New Roman" w:eastAsia="仿宋_GB2312" w:cs="仿宋_GB2312"/>
                <w:sz w:val="24"/>
                <w:lang w:bidi="ar"/>
              </w:rPr>
              <w:t>投标总价</w:t>
            </w:r>
          </w:p>
        </w:tc>
        <w:tc>
          <w:tcPr>
            <w:tcW w:w="15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E302BA">
            <w:pPr>
              <w:jc w:val="center"/>
              <w:rPr>
                <w:rFonts w:ascii="仿宋_GB2312" w:eastAsia="仿宋_GB2312" w:cs="仿宋_GB2312"/>
                <w:sz w:val="24"/>
              </w:rPr>
            </w:pPr>
            <w:r>
              <w:rPr>
                <w:rFonts w:hint="eastAsia" w:ascii="仿宋_GB2312" w:hAnsi="Times New Roman" w:eastAsia="仿宋_GB2312" w:cs="仿宋_GB2312"/>
                <w:sz w:val="24"/>
                <w:lang w:bidi="ar"/>
              </w:rPr>
              <w:t>元/3月</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CEC8444">
            <w:pPr>
              <w:jc w:val="center"/>
              <w:rPr>
                <w:rFonts w:ascii="仿宋_GB2312" w:eastAsia="仿宋_GB2312" w:cs="仿宋_GB2312"/>
                <w:sz w:val="24"/>
              </w:rPr>
            </w:pP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9B17B7">
            <w:pPr>
              <w:jc w:val="left"/>
              <w:rPr>
                <w:rFonts w:ascii="仿宋_GB2312" w:eastAsia="仿宋_GB2312" w:cs="仿宋_GB2312"/>
                <w:sz w:val="24"/>
              </w:rPr>
            </w:pPr>
          </w:p>
        </w:tc>
      </w:tr>
      <w:tr w14:paraId="6CD0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10" w:hRule="atLeast"/>
          <w:jc w:val="center"/>
        </w:trPr>
        <w:tc>
          <w:tcPr>
            <w:tcW w:w="935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293026C">
            <w:pPr>
              <w:jc w:val="left"/>
              <w:rPr>
                <w:rFonts w:ascii="仿宋_GB2312" w:eastAsia="仿宋_GB2312" w:cs="仿宋_GB2312"/>
                <w:sz w:val="24"/>
              </w:rPr>
            </w:pPr>
            <w:r>
              <w:rPr>
                <w:rFonts w:hint="eastAsia" w:ascii="仿宋_GB2312" w:hAnsi="Times New Roman" w:eastAsia="仿宋_GB2312" w:cs="仿宋_GB2312"/>
                <w:b/>
                <w:sz w:val="24"/>
                <w:lang w:bidi="ar"/>
              </w:rPr>
              <w:t>三、附表：</w:t>
            </w:r>
            <w:r>
              <w:rPr>
                <w:rFonts w:hint="eastAsia" w:ascii="仿宋_GB2312" w:hAnsi="Times New Roman" w:eastAsia="仿宋_GB2312" w:cs="仿宋_GB2312"/>
                <w:sz w:val="24"/>
                <w:lang w:bidi="ar"/>
              </w:rPr>
              <w:t>岗位人工单价分析表</w:t>
            </w:r>
          </w:p>
        </w:tc>
      </w:tr>
      <w:tr w14:paraId="131D2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6AD1">
            <w:pPr>
              <w:spacing w:line="360" w:lineRule="auto"/>
              <w:jc w:val="center"/>
              <w:rPr>
                <w:rFonts w:ascii="仿宋_GB2312" w:eastAsia="仿宋_GB2312" w:cs="仿宋_GB2312"/>
                <w:b/>
                <w:sz w:val="24"/>
              </w:rPr>
            </w:pPr>
            <w:r>
              <w:rPr>
                <w:rFonts w:hint="eastAsia" w:ascii="仿宋_GB2312" w:hAnsi="Times New Roman" w:eastAsia="仿宋_GB2312" w:cs="仿宋_GB2312"/>
                <w:b/>
                <w:sz w:val="24"/>
                <w:lang w:bidi="ar"/>
              </w:rPr>
              <w:t>序号</w:t>
            </w:r>
          </w:p>
        </w:tc>
        <w:tc>
          <w:tcPr>
            <w:tcW w:w="3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588AB3">
            <w:pPr>
              <w:spacing w:line="360" w:lineRule="auto"/>
              <w:jc w:val="center"/>
              <w:rPr>
                <w:rFonts w:ascii="仿宋_GB2312" w:eastAsia="仿宋_GB2312" w:cs="仿宋_GB2312"/>
                <w:b/>
                <w:sz w:val="24"/>
              </w:rPr>
            </w:pPr>
            <w:r>
              <w:rPr>
                <w:rFonts w:hint="eastAsia" w:ascii="仿宋_GB2312" w:hAnsi="Times New Roman" w:eastAsia="仿宋_GB2312" w:cs="仿宋_GB2312"/>
                <w:b/>
                <w:sz w:val="24"/>
                <w:lang w:bidi="ar"/>
              </w:rPr>
              <w:t>项    目</w:t>
            </w:r>
          </w:p>
        </w:tc>
        <w:tc>
          <w:tcPr>
            <w:tcW w:w="9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FCDC665">
            <w:pPr>
              <w:spacing w:line="360" w:lineRule="auto"/>
              <w:jc w:val="center"/>
              <w:rPr>
                <w:rFonts w:ascii="仿宋_GB2312" w:eastAsia="仿宋_GB2312" w:cs="仿宋_GB2312"/>
                <w:b/>
                <w:sz w:val="24"/>
              </w:rPr>
            </w:pPr>
            <w:r>
              <w:rPr>
                <w:rFonts w:hint="eastAsia" w:ascii="仿宋_GB2312" w:hAnsi="Times New Roman" w:eastAsia="仿宋_GB2312" w:cs="仿宋_GB2312"/>
                <w:b/>
                <w:sz w:val="24"/>
                <w:lang w:bidi="ar"/>
              </w:rPr>
              <w:t>数量</w:t>
            </w:r>
          </w:p>
        </w:tc>
        <w:tc>
          <w:tcPr>
            <w:tcW w:w="2411" w:type="dxa"/>
            <w:gridSpan w:val="3"/>
            <w:tcBorders>
              <w:top w:val="single" w:color="000000" w:sz="4" w:space="0"/>
              <w:left w:val="nil"/>
              <w:bottom w:val="single" w:color="000000" w:sz="4" w:space="0"/>
              <w:right w:val="single" w:color="000000" w:sz="4" w:space="0"/>
            </w:tcBorders>
            <w:shd w:val="clear" w:color="auto" w:fill="auto"/>
            <w:vAlign w:val="center"/>
          </w:tcPr>
          <w:p w14:paraId="14411AF0">
            <w:pPr>
              <w:spacing w:line="360" w:lineRule="auto"/>
              <w:jc w:val="center"/>
              <w:rPr>
                <w:rFonts w:ascii="仿宋_GB2312" w:eastAsia="仿宋_GB2312" w:cs="仿宋_GB2312"/>
                <w:b/>
                <w:sz w:val="24"/>
              </w:rPr>
            </w:pPr>
            <w:r>
              <w:rPr>
                <w:rFonts w:hint="eastAsia" w:ascii="仿宋_GB2312" w:hAnsi="Times New Roman" w:eastAsia="仿宋_GB2312" w:cs="仿宋_GB2312"/>
                <w:b/>
                <w:sz w:val="24"/>
                <w:lang w:bidi="ar"/>
              </w:rPr>
              <w:t>价格（元/岗/月）</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3219C">
            <w:pPr>
              <w:spacing w:line="360" w:lineRule="auto"/>
              <w:jc w:val="center"/>
              <w:rPr>
                <w:rFonts w:ascii="仿宋_GB2312" w:eastAsia="仿宋_GB2312" w:cs="仿宋_GB2312"/>
                <w:b/>
                <w:sz w:val="24"/>
              </w:rPr>
            </w:pPr>
            <w:r>
              <w:rPr>
                <w:rFonts w:hint="eastAsia" w:ascii="仿宋_GB2312" w:hAnsi="Times New Roman" w:eastAsia="仿宋_GB2312" w:cs="仿宋_GB2312"/>
                <w:b/>
                <w:sz w:val="24"/>
                <w:lang w:bidi="ar"/>
              </w:rPr>
              <w:t>备    注</w:t>
            </w:r>
          </w:p>
        </w:tc>
      </w:tr>
      <w:tr w14:paraId="37849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619CDD22">
            <w:pPr>
              <w:spacing w:line="360" w:lineRule="auto"/>
              <w:jc w:val="center"/>
              <w:rPr>
                <w:rFonts w:ascii="仿宋_GB2312" w:eastAsia="仿宋_GB2312" w:cs="仿宋_GB2312"/>
                <w:b/>
                <w:sz w:val="24"/>
              </w:rPr>
            </w:pPr>
            <w:r>
              <w:rPr>
                <w:rFonts w:hint="eastAsia" w:ascii="仿宋_GB2312" w:hAnsi="Times New Roman" w:eastAsia="仿宋_GB2312" w:cs="仿宋_GB2312"/>
                <w:b/>
                <w:sz w:val="24"/>
                <w:lang w:bidi="ar"/>
              </w:rPr>
              <w:t>1</w:t>
            </w:r>
          </w:p>
        </w:tc>
        <w:tc>
          <w:tcPr>
            <w:tcW w:w="3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DC484D">
            <w:pPr>
              <w:spacing w:line="360" w:lineRule="auto"/>
              <w:jc w:val="center"/>
              <w:rPr>
                <w:rFonts w:ascii="仿宋_GB2312" w:eastAsia="仿宋_GB2312" w:cs="仿宋_GB2312"/>
                <w:b/>
                <w:sz w:val="24"/>
              </w:rPr>
            </w:pPr>
          </w:p>
        </w:tc>
        <w:tc>
          <w:tcPr>
            <w:tcW w:w="9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2CEA1D6">
            <w:pPr>
              <w:spacing w:line="360" w:lineRule="auto"/>
              <w:rPr>
                <w:rFonts w:ascii="仿宋_GB2312" w:eastAsia="仿宋_GB2312" w:cs="仿宋_GB2312"/>
                <w:sz w:val="24"/>
                <w:highlight w:val="yellow"/>
              </w:rPr>
            </w:pPr>
          </w:p>
        </w:tc>
        <w:tc>
          <w:tcPr>
            <w:tcW w:w="2411" w:type="dxa"/>
            <w:gridSpan w:val="3"/>
            <w:tcBorders>
              <w:top w:val="single" w:color="000000" w:sz="4" w:space="0"/>
              <w:left w:val="nil"/>
              <w:bottom w:val="single" w:color="000000" w:sz="4" w:space="0"/>
              <w:right w:val="single" w:color="000000" w:sz="4" w:space="0"/>
            </w:tcBorders>
            <w:shd w:val="clear" w:color="auto" w:fill="auto"/>
            <w:vAlign w:val="center"/>
          </w:tcPr>
          <w:p w14:paraId="7C239636">
            <w:pPr>
              <w:spacing w:line="360" w:lineRule="auto"/>
              <w:rPr>
                <w:rFonts w:ascii="仿宋_GB2312" w:eastAsia="仿宋_GB2312" w:cs="仿宋_GB2312"/>
                <w:sz w:val="24"/>
                <w:highlight w:val="yellow"/>
              </w:rPr>
            </w:pP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67F0A">
            <w:pPr>
              <w:spacing w:line="360" w:lineRule="auto"/>
              <w:jc w:val="right"/>
              <w:rPr>
                <w:rFonts w:ascii="仿宋_GB2312" w:eastAsia="仿宋_GB2312" w:cs="仿宋_GB2312"/>
                <w:sz w:val="24"/>
                <w:highlight w:val="yellow"/>
              </w:rPr>
            </w:pPr>
          </w:p>
        </w:tc>
      </w:tr>
      <w:tr w14:paraId="066C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59F0">
            <w:pPr>
              <w:spacing w:line="360" w:lineRule="auto"/>
              <w:jc w:val="center"/>
              <w:rPr>
                <w:rFonts w:ascii="仿宋_GB2312" w:eastAsia="仿宋_GB2312" w:cs="仿宋_GB2312"/>
                <w:b/>
                <w:sz w:val="24"/>
              </w:rPr>
            </w:pPr>
            <w:r>
              <w:rPr>
                <w:rFonts w:hint="eastAsia" w:ascii="仿宋_GB2312" w:hAnsi="Times New Roman" w:eastAsia="仿宋_GB2312" w:cs="仿宋_GB2312"/>
                <w:sz w:val="24"/>
                <w:lang w:bidi="ar"/>
              </w:rPr>
              <w:t>1.1</w:t>
            </w:r>
          </w:p>
        </w:tc>
        <w:tc>
          <w:tcPr>
            <w:tcW w:w="3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5A44D3">
            <w:pPr>
              <w:spacing w:line="360" w:lineRule="auto"/>
              <w:rPr>
                <w:rFonts w:ascii="仿宋_GB2312" w:eastAsia="仿宋_GB2312" w:cs="仿宋_GB2312"/>
                <w:b/>
                <w:sz w:val="24"/>
              </w:rPr>
            </w:pPr>
            <w:r>
              <w:rPr>
                <w:rFonts w:hint="eastAsia" w:ascii="仿宋_GB2312" w:hAnsi="Times New Roman" w:eastAsia="仿宋_GB2312" w:cs="仿宋_GB2312"/>
                <w:sz w:val="24"/>
                <w:lang w:bidi="ar"/>
              </w:rPr>
              <w:t>基本工资</w:t>
            </w:r>
          </w:p>
        </w:tc>
        <w:tc>
          <w:tcPr>
            <w:tcW w:w="900" w:type="dxa"/>
            <w:tcBorders>
              <w:top w:val="single" w:color="000000" w:sz="4" w:space="0"/>
              <w:left w:val="single" w:color="000000" w:sz="4" w:space="0"/>
              <w:bottom w:val="single" w:color="000000" w:sz="4" w:space="0"/>
              <w:right w:val="single" w:color="auto" w:sz="4" w:space="0"/>
            </w:tcBorders>
            <w:shd w:val="clear" w:color="auto" w:fill="auto"/>
            <w:vAlign w:val="center"/>
          </w:tcPr>
          <w:p w14:paraId="620F1736">
            <w:pPr>
              <w:spacing w:line="360" w:lineRule="auto"/>
              <w:rPr>
                <w:rFonts w:ascii="仿宋_GB2312" w:eastAsia="仿宋_GB2312" w:cs="仿宋_GB2312"/>
                <w:sz w:val="24"/>
                <w:highlight w:val="yellow"/>
              </w:rPr>
            </w:pPr>
          </w:p>
        </w:tc>
        <w:tc>
          <w:tcPr>
            <w:tcW w:w="2411" w:type="dxa"/>
            <w:gridSpan w:val="3"/>
            <w:tcBorders>
              <w:top w:val="single" w:color="000000" w:sz="4" w:space="0"/>
              <w:left w:val="nil"/>
              <w:bottom w:val="single" w:color="000000" w:sz="4" w:space="0"/>
              <w:right w:val="single" w:color="000000" w:sz="4" w:space="0"/>
            </w:tcBorders>
            <w:shd w:val="clear" w:color="auto" w:fill="auto"/>
            <w:vAlign w:val="center"/>
          </w:tcPr>
          <w:p w14:paraId="77FA542C">
            <w:pPr>
              <w:spacing w:line="360" w:lineRule="auto"/>
              <w:rPr>
                <w:rFonts w:ascii="仿宋_GB2312" w:eastAsia="仿宋_GB2312" w:cs="仿宋_GB2312"/>
                <w:sz w:val="24"/>
                <w:highlight w:val="yellow"/>
              </w:rPr>
            </w:pP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C08DB">
            <w:pPr>
              <w:spacing w:line="360" w:lineRule="auto"/>
              <w:jc w:val="right"/>
              <w:rPr>
                <w:rFonts w:ascii="仿宋_GB2312" w:eastAsia="仿宋_GB2312" w:cs="仿宋_GB2312"/>
                <w:sz w:val="24"/>
                <w:highlight w:val="yellow"/>
              </w:rPr>
            </w:pPr>
          </w:p>
        </w:tc>
      </w:tr>
      <w:tr w14:paraId="1B19C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0DF246A5">
            <w:pPr>
              <w:spacing w:line="360" w:lineRule="auto"/>
              <w:jc w:val="center"/>
              <w:rPr>
                <w:rFonts w:ascii="仿宋_GB2312" w:eastAsia="仿宋_GB2312" w:cs="仿宋_GB2312"/>
                <w:b/>
                <w:sz w:val="24"/>
              </w:rPr>
            </w:pPr>
            <w:r>
              <w:rPr>
                <w:rFonts w:hint="eastAsia" w:ascii="仿宋_GB2312" w:hAnsi="Times New Roman" w:eastAsia="仿宋_GB2312" w:cs="仿宋_GB2312"/>
                <w:sz w:val="24"/>
                <w:lang w:bidi="ar"/>
              </w:rPr>
              <w:t>1.2</w:t>
            </w:r>
          </w:p>
        </w:tc>
        <w:tc>
          <w:tcPr>
            <w:tcW w:w="3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8CDE1E">
            <w:pPr>
              <w:spacing w:line="360" w:lineRule="auto"/>
              <w:rPr>
                <w:rFonts w:ascii="仿宋_GB2312" w:eastAsia="仿宋_GB2312" w:cs="仿宋_GB2312"/>
                <w:b/>
                <w:sz w:val="24"/>
              </w:rPr>
            </w:pPr>
            <w:r>
              <w:rPr>
                <w:rFonts w:hint="eastAsia" w:ascii="仿宋_GB2312" w:hAnsi="Times New Roman" w:eastAsia="仿宋_GB2312" w:cs="仿宋_GB2312"/>
                <w:sz w:val="24"/>
                <w:lang w:bidi="ar"/>
              </w:rPr>
              <w:t>福利</w:t>
            </w:r>
          </w:p>
        </w:tc>
        <w:tc>
          <w:tcPr>
            <w:tcW w:w="900" w:type="dxa"/>
            <w:tcBorders>
              <w:top w:val="single" w:color="000000" w:sz="4" w:space="0"/>
              <w:left w:val="single" w:color="000000" w:sz="4" w:space="0"/>
              <w:bottom w:val="single" w:color="000000" w:sz="4" w:space="0"/>
              <w:right w:val="single" w:color="auto" w:sz="4" w:space="0"/>
            </w:tcBorders>
            <w:shd w:val="clear" w:color="auto" w:fill="auto"/>
            <w:vAlign w:val="center"/>
          </w:tcPr>
          <w:p w14:paraId="1131E4E4">
            <w:pPr>
              <w:spacing w:line="360" w:lineRule="auto"/>
              <w:rPr>
                <w:rFonts w:ascii="仿宋_GB2312" w:eastAsia="仿宋_GB2312" w:cs="仿宋_GB2312"/>
                <w:sz w:val="24"/>
                <w:highlight w:val="yellow"/>
              </w:rPr>
            </w:pPr>
          </w:p>
        </w:tc>
        <w:tc>
          <w:tcPr>
            <w:tcW w:w="2411" w:type="dxa"/>
            <w:gridSpan w:val="3"/>
            <w:tcBorders>
              <w:top w:val="single" w:color="000000" w:sz="4" w:space="0"/>
              <w:left w:val="nil"/>
              <w:bottom w:val="single" w:color="000000" w:sz="4" w:space="0"/>
              <w:right w:val="single" w:color="000000" w:sz="4" w:space="0"/>
            </w:tcBorders>
            <w:shd w:val="clear" w:color="auto" w:fill="auto"/>
            <w:vAlign w:val="center"/>
          </w:tcPr>
          <w:p w14:paraId="4226B6F3">
            <w:pPr>
              <w:spacing w:line="360" w:lineRule="auto"/>
              <w:rPr>
                <w:rFonts w:ascii="仿宋_GB2312" w:eastAsia="仿宋_GB2312" w:cs="仿宋_GB2312"/>
                <w:sz w:val="24"/>
                <w:highlight w:val="yellow"/>
              </w:rPr>
            </w:pP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563FD">
            <w:pPr>
              <w:spacing w:line="360" w:lineRule="auto"/>
              <w:jc w:val="right"/>
              <w:rPr>
                <w:rFonts w:ascii="仿宋_GB2312" w:eastAsia="仿宋_GB2312" w:cs="仿宋_GB2312"/>
                <w:sz w:val="24"/>
                <w:highlight w:val="yellow"/>
              </w:rPr>
            </w:pPr>
          </w:p>
        </w:tc>
      </w:tr>
      <w:tr w14:paraId="04705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470113B2">
            <w:pPr>
              <w:spacing w:line="360" w:lineRule="auto"/>
              <w:jc w:val="center"/>
              <w:rPr>
                <w:rFonts w:ascii="仿宋_GB2312" w:eastAsia="仿宋_GB2312" w:cs="仿宋_GB2312"/>
                <w:b/>
                <w:sz w:val="24"/>
              </w:rPr>
            </w:pPr>
            <w:r>
              <w:rPr>
                <w:rFonts w:hint="eastAsia" w:ascii="仿宋_GB2312" w:hAnsi="Times New Roman" w:eastAsia="仿宋_GB2312" w:cs="仿宋_GB2312"/>
                <w:sz w:val="24"/>
                <w:lang w:bidi="ar"/>
              </w:rPr>
              <w:t>1.3</w:t>
            </w:r>
          </w:p>
        </w:tc>
        <w:tc>
          <w:tcPr>
            <w:tcW w:w="3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5D6B42">
            <w:pPr>
              <w:spacing w:line="360" w:lineRule="auto"/>
              <w:rPr>
                <w:rFonts w:ascii="仿宋_GB2312" w:eastAsia="仿宋_GB2312" w:cs="仿宋_GB2312"/>
                <w:b/>
                <w:sz w:val="24"/>
              </w:rPr>
            </w:pPr>
            <w:r>
              <w:rPr>
                <w:rFonts w:hint="eastAsia" w:ascii="仿宋_GB2312" w:hAnsi="Times New Roman" w:eastAsia="仿宋_GB2312" w:cs="仿宋_GB2312"/>
                <w:sz w:val="24"/>
                <w:lang w:bidi="ar"/>
              </w:rPr>
              <w:t>各种保险</w:t>
            </w:r>
          </w:p>
        </w:tc>
        <w:tc>
          <w:tcPr>
            <w:tcW w:w="900" w:type="dxa"/>
            <w:tcBorders>
              <w:top w:val="single" w:color="000000" w:sz="4" w:space="0"/>
              <w:left w:val="single" w:color="000000" w:sz="4" w:space="0"/>
              <w:bottom w:val="single" w:color="000000" w:sz="4" w:space="0"/>
              <w:right w:val="single" w:color="auto" w:sz="4" w:space="0"/>
            </w:tcBorders>
            <w:shd w:val="clear" w:color="auto" w:fill="auto"/>
            <w:vAlign w:val="center"/>
          </w:tcPr>
          <w:p w14:paraId="0DE8836B">
            <w:pPr>
              <w:spacing w:line="360" w:lineRule="auto"/>
              <w:rPr>
                <w:rFonts w:ascii="仿宋_GB2312" w:eastAsia="仿宋_GB2312" w:cs="仿宋_GB2312"/>
                <w:sz w:val="24"/>
                <w:highlight w:val="yellow"/>
              </w:rPr>
            </w:pPr>
          </w:p>
        </w:tc>
        <w:tc>
          <w:tcPr>
            <w:tcW w:w="2411" w:type="dxa"/>
            <w:gridSpan w:val="3"/>
            <w:tcBorders>
              <w:top w:val="single" w:color="000000" w:sz="4" w:space="0"/>
              <w:left w:val="nil"/>
              <w:bottom w:val="single" w:color="000000" w:sz="4" w:space="0"/>
              <w:right w:val="single" w:color="000000" w:sz="4" w:space="0"/>
            </w:tcBorders>
            <w:shd w:val="clear" w:color="auto" w:fill="auto"/>
            <w:vAlign w:val="center"/>
          </w:tcPr>
          <w:p w14:paraId="2C065B71">
            <w:pPr>
              <w:spacing w:line="360" w:lineRule="auto"/>
              <w:rPr>
                <w:rFonts w:ascii="仿宋_GB2312" w:eastAsia="仿宋_GB2312" w:cs="仿宋_GB2312"/>
                <w:sz w:val="24"/>
                <w:highlight w:val="yellow"/>
              </w:rPr>
            </w:pP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EC10A">
            <w:pPr>
              <w:spacing w:line="360" w:lineRule="auto"/>
              <w:jc w:val="right"/>
              <w:rPr>
                <w:rFonts w:ascii="仿宋_GB2312" w:eastAsia="仿宋_GB2312" w:cs="仿宋_GB2312"/>
                <w:sz w:val="24"/>
                <w:highlight w:val="yellow"/>
              </w:rPr>
            </w:pPr>
          </w:p>
        </w:tc>
      </w:tr>
      <w:tr w14:paraId="7C7A3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65F73A3C">
            <w:pPr>
              <w:spacing w:line="360" w:lineRule="auto"/>
              <w:jc w:val="center"/>
              <w:rPr>
                <w:rFonts w:ascii="仿宋_GB2312" w:eastAsia="仿宋_GB2312" w:cs="仿宋_GB2312"/>
                <w:b/>
                <w:sz w:val="24"/>
              </w:rPr>
            </w:pPr>
            <w:r>
              <w:rPr>
                <w:rFonts w:hint="eastAsia" w:ascii="仿宋_GB2312" w:hAnsi="Times New Roman" w:eastAsia="仿宋_GB2312" w:cs="仿宋_GB2312"/>
                <w:sz w:val="24"/>
                <w:lang w:bidi="ar"/>
              </w:rPr>
              <w:t>1.4</w:t>
            </w:r>
          </w:p>
        </w:tc>
        <w:tc>
          <w:tcPr>
            <w:tcW w:w="3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820535">
            <w:pPr>
              <w:spacing w:line="360" w:lineRule="auto"/>
              <w:rPr>
                <w:rFonts w:ascii="仿宋_GB2312" w:eastAsia="仿宋_GB2312" w:cs="仿宋_GB2312"/>
                <w:b/>
                <w:sz w:val="24"/>
              </w:rPr>
            </w:pPr>
            <w:r>
              <w:rPr>
                <w:rFonts w:hint="eastAsia" w:ascii="仿宋_GB2312" w:hAnsi="Times New Roman" w:eastAsia="仿宋_GB2312" w:cs="仿宋_GB2312"/>
                <w:sz w:val="24"/>
                <w:lang w:bidi="ar"/>
              </w:rPr>
              <w:t>餐费</w:t>
            </w:r>
          </w:p>
        </w:tc>
        <w:tc>
          <w:tcPr>
            <w:tcW w:w="900" w:type="dxa"/>
            <w:tcBorders>
              <w:top w:val="single" w:color="000000" w:sz="4" w:space="0"/>
              <w:left w:val="single" w:color="000000" w:sz="4" w:space="0"/>
              <w:bottom w:val="single" w:color="000000" w:sz="4" w:space="0"/>
              <w:right w:val="single" w:color="auto" w:sz="4" w:space="0"/>
            </w:tcBorders>
            <w:shd w:val="clear" w:color="auto" w:fill="auto"/>
            <w:vAlign w:val="center"/>
          </w:tcPr>
          <w:p w14:paraId="0F0EB44C">
            <w:pPr>
              <w:spacing w:line="360" w:lineRule="auto"/>
              <w:rPr>
                <w:rFonts w:ascii="仿宋_GB2312" w:eastAsia="仿宋_GB2312" w:cs="仿宋_GB2312"/>
                <w:sz w:val="24"/>
                <w:highlight w:val="yellow"/>
              </w:rPr>
            </w:pPr>
          </w:p>
        </w:tc>
        <w:tc>
          <w:tcPr>
            <w:tcW w:w="2411" w:type="dxa"/>
            <w:gridSpan w:val="3"/>
            <w:tcBorders>
              <w:top w:val="single" w:color="000000" w:sz="4" w:space="0"/>
              <w:left w:val="nil"/>
              <w:bottom w:val="single" w:color="000000" w:sz="4" w:space="0"/>
              <w:right w:val="single" w:color="000000" w:sz="4" w:space="0"/>
            </w:tcBorders>
            <w:shd w:val="clear" w:color="auto" w:fill="auto"/>
            <w:vAlign w:val="center"/>
          </w:tcPr>
          <w:p w14:paraId="42278C9E">
            <w:pPr>
              <w:spacing w:line="360" w:lineRule="auto"/>
              <w:rPr>
                <w:rFonts w:ascii="仿宋_GB2312" w:eastAsia="仿宋_GB2312" w:cs="仿宋_GB2312"/>
                <w:sz w:val="24"/>
                <w:highlight w:val="yellow"/>
              </w:rPr>
            </w:pP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A6E68">
            <w:pPr>
              <w:spacing w:line="360" w:lineRule="auto"/>
              <w:jc w:val="right"/>
              <w:rPr>
                <w:rFonts w:ascii="仿宋_GB2312" w:eastAsia="仿宋_GB2312" w:cs="仿宋_GB2312"/>
                <w:sz w:val="24"/>
                <w:highlight w:val="yellow"/>
              </w:rPr>
            </w:pPr>
          </w:p>
        </w:tc>
      </w:tr>
      <w:tr w14:paraId="0F193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Pr>
          <w:p w14:paraId="77FF227A">
            <w:pPr>
              <w:spacing w:line="360" w:lineRule="auto"/>
              <w:jc w:val="center"/>
              <w:rPr>
                <w:rFonts w:ascii="仿宋_GB2312" w:eastAsia="仿宋_GB2312" w:cs="仿宋_GB2312"/>
                <w:b/>
                <w:sz w:val="24"/>
              </w:rPr>
            </w:pPr>
            <w:r>
              <w:rPr>
                <w:rFonts w:hint="eastAsia" w:ascii="仿宋_GB2312" w:hAnsi="Times New Roman" w:eastAsia="仿宋_GB2312" w:cs="仿宋_GB2312"/>
                <w:sz w:val="24"/>
                <w:lang w:bidi="ar"/>
              </w:rPr>
              <w:t>1.5</w:t>
            </w:r>
          </w:p>
        </w:tc>
        <w:tc>
          <w:tcPr>
            <w:tcW w:w="3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DA9916">
            <w:pPr>
              <w:spacing w:line="360" w:lineRule="auto"/>
              <w:rPr>
                <w:rFonts w:ascii="仿宋_GB2312" w:eastAsia="仿宋_GB2312" w:cs="仿宋_GB2312"/>
                <w:b/>
                <w:sz w:val="24"/>
              </w:rPr>
            </w:pPr>
            <w:r>
              <w:rPr>
                <w:rFonts w:hint="eastAsia" w:ascii="仿宋_GB2312" w:hAnsi="Times New Roman" w:eastAsia="仿宋_GB2312" w:cs="仿宋_GB2312"/>
                <w:sz w:val="24"/>
                <w:lang w:bidi="ar"/>
              </w:rPr>
              <w:t>其他</w:t>
            </w:r>
          </w:p>
        </w:tc>
        <w:tc>
          <w:tcPr>
            <w:tcW w:w="900" w:type="dxa"/>
            <w:tcBorders>
              <w:top w:val="single" w:color="000000" w:sz="4" w:space="0"/>
              <w:left w:val="single" w:color="000000" w:sz="4" w:space="0"/>
              <w:bottom w:val="single" w:color="000000" w:sz="4" w:space="0"/>
              <w:right w:val="single" w:color="auto" w:sz="4" w:space="0"/>
            </w:tcBorders>
            <w:shd w:val="clear" w:color="auto" w:fill="auto"/>
            <w:vAlign w:val="center"/>
          </w:tcPr>
          <w:p w14:paraId="0A2F90BA">
            <w:pPr>
              <w:spacing w:line="360" w:lineRule="auto"/>
              <w:rPr>
                <w:rFonts w:ascii="仿宋_GB2312" w:eastAsia="仿宋_GB2312" w:cs="仿宋_GB2312"/>
                <w:sz w:val="24"/>
                <w:highlight w:val="yellow"/>
              </w:rPr>
            </w:pPr>
          </w:p>
        </w:tc>
        <w:tc>
          <w:tcPr>
            <w:tcW w:w="2411" w:type="dxa"/>
            <w:gridSpan w:val="3"/>
            <w:tcBorders>
              <w:top w:val="single" w:color="000000" w:sz="4" w:space="0"/>
              <w:left w:val="nil"/>
              <w:bottom w:val="single" w:color="000000" w:sz="4" w:space="0"/>
              <w:right w:val="single" w:color="000000" w:sz="4" w:space="0"/>
            </w:tcBorders>
            <w:shd w:val="clear" w:color="auto" w:fill="auto"/>
            <w:vAlign w:val="center"/>
          </w:tcPr>
          <w:p w14:paraId="5DCFD7BB">
            <w:pPr>
              <w:spacing w:line="360" w:lineRule="auto"/>
              <w:rPr>
                <w:rFonts w:ascii="仿宋_GB2312" w:eastAsia="仿宋_GB2312" w:cs="仿宋_GB2312"/>
                <w:sz w:val="24"/>
                <w:highlight w:val="yellow"/>
              </w:rPr>
            </w:pP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40890">
            <w:pPr>
              <w:spacing w:line="360" w:lineRule="auto"/>
              <w:jc w:val="right"/>
              <w:rPr>
                <w:rFonts w:ascii="仿宋_GB2312" w:eastAsia="仿宋_GB2312" w:cs="仿宋_GB2312"/>
                <w:sz w:val="24"/>
                <w:highlight w:val="yellow"/>
              </w:rPr>
            </w:pPr>
          </w:p>
        </w:tc>
      </w:tr>
    </w:tbl>
    <w:p w14:paraId="557EBC37">
      <w:pPr>
        <w:spacing w:line="480" w:lineRule="auto"/>
        <w:jc w:val="center"/>
        <w:rPr>
          <w:rFonts w:ascii="仿宋_GB2312" w:eastAsia="仿宋_GB2312" w:cs="仿宋_GB2312"/>
          <w:b/>
          <w:sz w:val="28"/>
          <w:szCs w:val="28"/>
        </w:rPr>
      </w:pPr>
      <w:r>
        <w:rPr>
          <w:rFonts w:hint="eastAsia" w:ascii="仿宋_GB2312" w:hAnsi="Times New Roman" w:eastAsia="仿宋_GB2312" w:cs="仿宋_GB2312"/>
          <w:b/>
          <w:sz w:val="28"/>
          <w:szCs w:val="28"/>
          <w:lang w:bidi="ar"/>
        </w:rPr>
        <w:t xml:space="preserve">投标单位（盖章）：                             日期：                      </w:t>
      </w:r>
    </w:p>
    <w:p w14:paraId="7A0776C6">
      <w:pPr>
        <w:pStyle w:val="9"/>
        <w:widowControl/>
        <w:spacing w:beforeAutospacing="0" w:after="150" w:afterAutospacing="0"/>
        <w:jc w:val="both"/>
        <w:rPr>
          <w:rFonts w:ascii="仿宋_GB2312" w:hAnsi="仿宋_GB2312" w:eastAsia="仿宋_GB2312" w:cs="仿宋_GB2312"/>
          <w:sz w:val="32"/>
          <w:szCs w:val="32"/>
          <w:lang w:bidi="ar"/>
        </w:rPr>
      </w:pPr>
    </w:p>
    <w:p w14:paraId="0B64803F">
      <w:pPr>
        <w:pStyle w:val="9"/>
        <w:widowControl/>
        <w:spacing w:beforeAutospacing="0" w:after="150" w:afterAutospacing="0"/>
        <w:jc w:val="both"/>
        <w:rPr>
          <w:rFonts w:ascii="仿宋_GB2312" w:hAnsi="仿宋_GB2312" w:eastAsia="仿宋_GB2312" w:cs="仿宋_GB2312"/>
          <w:sz w:val="32"/>
          <w:szCs w:val="32"/>
          <w:lang w:bidi="ar"/>
        </w:rPr>
      </w:pPr>
    </w:p>
    <w:p w14:paraId="29989D2C">
      <w:pPr>
        <w:pStyle w:val="9"/>
        <w:widowControl/>
        <w:spacing w:beforeAutospacing="0" w:after="150" w:afterAutospacing="0"/>
        <w:jc w:val="both"/>
        <w:rPr>
          <w:rFonts w:ascii="仿宋_GB2312" w:hAnsi="仿宋_GB2312" w:eastAsia="仿宋_GB2312" w:cs="仿宋_GB2312"/>
          <w:b/>
          <w:sz w:val="32"/>
          <w:szCs w:val="32"/>
          <w:lang w:bidi="ar"/>
        </w:rPr>
      </w:pPr>
      <w:r>
        <w:rPr>
          <w:rFonts w:hint="eastAsia" w:ascii="仿宋_GB2312" w:hAnsi="仿宋_GB2312" w:eastAsia="仿宋_GB2312" w:cs="仿宋_GB2312"/>
          <w:sz w:val="32"/>
          <w:szCs w:val="32"/>
          <w:lang w:bidi="ar"/>
        </w:rPr>
        <w:t>附件3</w:t>
      </w:r>
      <w:r>
        <w:rPr>
          <w:rFonts w:hint="eastAsia" w:ascii="仿宋_GB2312" w:hAnsi="仿宋_GB2312" w:eastAsia="仿宋_GB2312" w:cs="仿宋_GB2312"/>
          <w:b/>
          <w:sz w:val="32"/>
          <w:szCs w:val="32"/>
          <w:lang w:bidi="ar"/>
        </w:rPr>
        <w:t>资格审查评审表</w:t>
      </w:r>
    </w:p>
    <w:tbl>
      <w:tblPr>
        <w:tblStyle w:val="1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54"/>
        <w:gridCol w:w="1425"/>
        <w:gridCol w:w="1369"/>
        <w:gridCol w:w="4294"/>
      </w:tblGrid>
      <w:tr w14:paraId="19D2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vAlign w:val="center"/>
          </w:tcPr>
          <w:p w14:paraId="5ED261DF">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654" w:type="dxa"/>
            <w:tcBorders>
              <w:bottom w:val="single" w:color="auto" w:sz="4" w:space="0"/>
            </w:tcBorders>
            <w:vAlign w:val="center"/>
          </w:tcPr>
          <w:p w14:paraId="48018D64">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1425" w:type="dxa"/>
            <w:tcBorders>
              <w:bottom w:val="single" w:color="auto" w:sz="4" w:space="0"/>
            </w:tcBorders>
            <w:vAlign w:val="center"/>
          </w:tcPr>
          <w:p w14:paraId="7E9A05F3">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1369" w:type="dxa"/>
            <w:tcBorders>
              <w:bottom w:val="single" w:color="auto" w:sz="4" w:space="0"/>
            </w:tcBorders>
            <w:vAlign w:val="center"/>
          </w:tcPr>
          <w:p w14:paraId="75E32632">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4294" w:type="dxa"/>
            <w:tcBorders>
              <w:bottom w:val="single" w:color="auto" w:sz="4" w:space="0"/>
            </w:tcBorders>
            <w:vAlign w:val="center"/>
          </w:tcPr>
          <w:p w14:paraId="263D5429">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1DFB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5" w:type="dxa"/>
            <w:tcBorders>
              <w:bottom w:val="single" w:color="auto" w:sz="4" w:space="0"/>
            </w:tcBorders>
            <w:vAlign w:val="center"/>
          </w:tcPr>
          <w:p w14:paraId="3A16CD2E">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654" w:type="dxa"/>
            <w:tcBorders>
              <w:bottom w:val="single" w:color="auto" w:sz="4" w:space="0"/>
            </w:tcBorders>
            <w:vAlign w:val="center"/>
          </w:tcPr>
          <w:p w14:paraId="17CA286B">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1425" w:type="dxa"/>
            <w:tcBorders>
              <w:bottom w:val="single" w:color="auto" w:sz="4" w:space="0"/>
            </w:tcBorders>
            <w:vAlign w:val="center"/>
          </w:tcPr>
          <w:p w14:paraId="417D4805">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369" w:type="dxa"/>
            <w:tcBorders>
              <w:bottom w:val="single" w:color="auto" w:sz="4" w:space="0"/>
            </w:tcBorders>
            <w:vAlign w:val="center"/>
          </w:tcPr>
          <w:p w14:paraId="7E40B5AA">
            <w:pPr>
              <w:adjustRightInd w:val="0"/>
              <w:snapToGrid w:val="0"/>
              <w:spacing w:line="400" w:lineRule="exact"/>
              <w:ind w:right="-10"/>
              <w:jc w:val="center"/>
              <w:rPr>
                <w:rFonts w:ascii="仿宋" w:hAnsi="仿宋" w:eastAsia="仿宋" w:cs="仿宋"/>
                <w:color w:val="000000"/>
                <w:sz w:val="28"/>
                <w:szCs w:val="28"/>
              </w:rPr>
            </w:pPr>
          </w:p>
        </w:tc>
        <w:tc>
          <w:tcPr>
            <w:tcW w:w="4294" w:type="dxa"/>
            <w:tcBorders>
              <w:bottom w:val="single" w:color="auto" w:sz="4" w:space="0"/>
            </w:tcBorders>
            <w:vAlign w:val="center"/>
          </w:tcPr>
          <w:p w14:paraId="13863066">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按照附件1提供</w:t>
            </w:r>
          </w:p>
        </w:tc>
      </w:tr>
      <w:tr w14:paraId="5FAC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815" w:type="dxa"/>
            <w:vAlign w:val="center"/>
          </w:tcPr>
          <w:p w14:paraId="5287E32E">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654" w:type="dxa"/>
            <w:vAlign w:val="center"/>
          </w:tcPr>
          <w:p w14:paraId="42233999">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报价单</w:t>
            </w:r>
          </w:p>
        </w:tc>
        <w:tc>
          <w:tcPr>
            <w:tcW w:w="1425" w:type="dxa"/>
            <w:vAlign w:val="center"/>
          </w:tcPr>
          <w:p w14:paraId="5C656CE9">
            <w:pPr>
              <w:spacing w:line="400" w:lineRule="exact"/>
              <w:ind w:right="-11"/>
              <w:jc w:val="center"/>
              <w:rPr>
                <w:rFonts w:ascii="仿宋" w:hAnsi="仿宋" w:eastAsia="仿宋" w:cs="仿宋"/>
                <w:color w:val="000000"/>
                <w:sz w:val="28"/>
                <w:szCs w:val="28"/>
              </w:rPr>
            </w:pPr>
            <w:r>
              <w:rPr>
                <w:rFonts w:ascii="Arial" w:hAnsi="Arial" w:eastAsia="仿宋" w:cs="Arial"/>
                <w:color w:val="000000"/>
                <w:sz w:val="28"/>
                <w:szCs w:val="28"/>
              </w:rPr>
              <w:t>≤</w:t>
            </w:r>
            <w:r>
              <w:rPr>
                <w:rFonts w:hint="eastAsia" w:ascii="仿宋" w:hAnsi="仿宋" w:eastAsia="仿宋" w:cs="仿宋"/>
                <w:color w:val="000000"/>
                <w:sz w:val="28"/>
                <w:szCs w:val="28"/>
              </w:rPr>
              <w:t>最高投标限价</w:t>
            </w:r>
          </w:p>
        </w:tc>
        <w:tc>
          <w:tcPr>
            <w:tcW w:w="1369" w:type="dxa"/>
            <w:vAlign w:val="center"/>
          </w:tcPr>
          <w:p w14:paraId="3A1007AD">
            <w:pPr>
              <w:adjustRightInd w:val="0"/>
              <w:snapToGrid w:val="0"/>
              <w:spacing w:line="400" w:lineRule="exact"/>
              <w:ind w:right="-11"/>
              <w:jc w:val="center"/>
              <w:rPr>
                <w:rFonts w:ascii="仿宋" w:hAnsi="仿宋" w:eastAsia="仿宋" w:cs="仿宋"/>
                <w:color w:val="000000"/>
                <w:sz w:val="28"/>
                <w:szCs w:val="28"/>
              </w:rPr>
            </w:pPr>
          </w:p>
        </w:tc>
        <w:tc>
          <w:tcPr>
            <w:tcW w:w="4294" w:type="dxa"/>
            <w:vAlign w:val="center"/>
          </w:tcPr>
          <w:p w14:paraId="14035A4E">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按照附件2提供，且符合要求</w:t>
            </w:r>
          </w:p>
        </w:tc>
      </w:tr>
      <w:tr w14:paraId="47C2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6BB0317C">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654" w:type="dxa"/>
            <w:vAlign w:val="center"/>
          </w:tcPr>
          <w:p w14:paraId="61675B5B">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保安服务许可证资质、营业执照</w:t>
            </w:r>
          </w:p>
        </w:tc>
        <w:tc>
          <w:tcPr>
            <w:tcW w:w="1425" w:type="dxa"/>
            <w:vAlign w:val="center"/>
          </w:tcPr>
          <w:p w14:paraId="55288EE5">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提供</w:t>
            </w:r>
          </w:p>
        </w:tc>
        <w:tc>
          <w:tcPr>
            <w:tcW w:w="1369" w:type="dxa"/>
            <w:vAlign w:val="center"/>
          </w:tcPr>
          <w:p w14:paraId="0FFEC30F">
            <w:pPr>
              <w:adjustRightInd w:val="0"/>
              <w:snapToGrid w:val="0"/>
              <w:spacing w:line="400" w:lineRule="exact"/>
              <w:ind w:right="-11"/>
              <w:jc w:val="center"/>
              <w:rPr>
                <w:rFonts w:ascii="仿宋" w:hAnsi="仿宋" w:eastAsia="仿宋" w:cs="仿宋"/>
                <w:color w:val="000000"/>
                <w:sz w:val="28"/>
                <w:szCs w:val="28"/>
              </w:rPr>
            </w:pPr>
          </w:p>
        </w:tc>
        <w:tc>
          <w:tcPr>
            <w:tcW w:w="4294" w:type="dxa"/>
            <w:vAlign w:val="center"/>
          </w:tcPr>
          <w:p w14:paraId="3B8DBE16">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提供保安服务许可证资质及公司营业执照扫描件（加盖公章）</w:t>
            </w:r>
          </w:p>
        </w:tc>
      </w:tr>
      <w:tr w14:paraId="1C4D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7F99B63A">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654" w:type="dxa"/>
            <w:vAlign w:val="center"/>
          </w:tcPr>
          <w:p w14:paraId="46F0D531">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授权委托书或法人身份证复印件</w:t>
            </w:r>
          </w:p>
        </w:tc>
        <w:tc>
          <w:tcPr>
            <w:tcW w:w="1425" w:type="dxa"/>
            <w:vAlign w:val="center"/>
          </w:tcPr>
          <w:p w14:paraId="202F9809">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提供</w:t>
            </w:r>
          </w:p>
        </w:tc>
        <w:tc>
          <w:tcPr>
            <w:tcW w:w="1369" w:type="dxa"/>
            <w:vAlign w:val="center"/>
          </w:tcPr>
          <w:p w14:paraId="5CE865F0">
            <w:pPr>
              <w:adjustRightInd w:val="0"/>
              <w:snapToGrid w:val="0"/>
              <w:spacing w:line="400" w:lineRule="exact"/>
              <w:ind w:right="-10"/>
              <w:jc w:val="center"/>
              <w:rPr>
                <w:rFonts w:ascii="仿宋" w:hAnsi="仿宋" w:eastAsia="仿宋" w:cs="仿宋"/>
                <w:color w:val="000000"/>
                <w:sz w:val="28"/>
                <w:szCs w:val="28"/>
              </w:rPr>
            </w:pPr>
          </w:p>
        </w:tc>
        <w:tc>
          <w:tcPr>
            <w:tcW w:w="4294" w:type="dxa"/>
            <w:vAlign w:val="center"/>
          </w:tcPr>
          <w:p w14:paraId="5A9B8BC4">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按照附件5提供</w:t>
            </w:r>
          </w:p>
        </w:tc>
      </w:tr>
      <w:tr w14:paraId="0CE6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6EE79527">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654" w:type="dxa"/>
            <w:vAlign w:val="center"/>
          </w:tcPr>
          <w:p w14:paraId="4551F819">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lang w:val="zh-CN"/>
              </w:rPr>
              <w:t>无不良征信承诺书</w:t>
            </w:r>
          </w:p>
        </w:tc>
        <w:tc>
          <w:tcPr>
            <w:tcW w:w="1425" w:type="dxa"/>
            <w:vAlign w:val="center"/>
          </w:tcPr>
          <w:p w14:paraId="74A7A587">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369" w:type="dxa"/>
            <w:vAlign w:val="center"/>
          </w:tcPr>
          <w:p w14:paraId="5E863310">
            <w:pPr>
              <w:adjustRightInd w:val="0"/>
              <w:snapToGrid w:val="0"/>
              <w:spacing w:line="400" w:lineRule="exact"/>
              <w:ind w:right="-10"/>
              <w:jc w:val="center"/>
              <w:rPr>
                <w:rFonts w:ascii="仿宋" w:hAnsi="仿宋" w:eastAsia="仿宋" w:cs="仿宋"/>
                <w:color w:val="000000"/>
                <w:sz w:val="28"/>
                <w:szCs w:val="28"/>
              </w:rPr>
            </w:pPr>
          </w:p>
        </w:tc>
        <w:tc>
          <w:tcPr>
            <w:tcW w:w="4294" w:type="dxa"/>
            <w:vAlign w:val="center"/>
          </w:tcPr>
          <w:p w14:paraId="5D61D2F0">
            <w:pPr>
              <w:adjustRightInd w:val="0"/>
              <w:snapToGrid w:val="0"/>
              <w:spacing w:line="400" w:lineRule="exact"/>
              <w:ind w:right="-10"/>
              <w:jc w:val="center"/>
              <w:rPr>
                <w:rFonts w:ascii="仿宋" w:hAnsi="仿宋" w:eastAsia="仿宋" w:cs="仿宋"/>
                <w:b/>
                <w:color w:val="000000"/>
                <w:sz w:val="28"/>
                <w:szCs w:val="28"/>
              </w:rPr>
            </w:pPr>
            <w:r>
              <w:rPr>
                <w:rFonts w:hint="eastAsia" w:ascii="仿宋" w:hAnsi="仿宋" w:eastAsia="仿宋" w:cs="仿宋"/>
                <w:color w:val="000000"/>
                <w:sz w:val="28"/>
                <w:szCs w:val="28"/>
              </w:rPr>
              <w:t>按照附件7提供</w:t>
            </w:r>
          </w:p>
        </w:tc>
      </w:tr>
      <w:tr w14:paraId="57CD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6" w:hRule="atLeast"/>
          <w:jc w:val="center"/>
        </w:trPr>
        <w:tc>
          <w:tcPr>
            <w:tcW w:w="815" w:type="dxa"/>
            <w:vAlign w:val="center"/>
          </w:tcPr>
          <w:p w14:paraId="75F7A710">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654" w:type="dxa"/>
            <w:vAlign w:val="center"/>
          </w:tcPr>
          <w:p w14:paraId="38D0F61E">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业绩</w:t>
            </w:r>
          </w:p>
        </w:tc>
        <w:tc>
          <w:tcPr>
            <w:tcW w:w="1425" w:type="dxa"/>
            <w:vAlign w:val="center"/>
          </w:tcPr>
          <w:p w14:paraId="437EA68E">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提供</w:t>
            </w:r>
          </w:p>
        </w:tc>
        <w:tc>
          <w:tcPr>
            <w:tcW w:w="1369" w:type="dxa"/>
            <w:vAlign w:val="center"/>
          </w:tcPr>
          <w:p w14:paraId="6CC85E44">
            <w:pPr>
              <w:adjustRightInd w:val="0"/>
              <w:snapToGrid w:val="0"/>
              <w:spacing w:line="400" w:lineRule="exact"/>
              <w:ind w:right="-10"/>
              <w:jc w:val="center"/>
              <w:rPr>
                <w:rFonts w:ascii="仿宋" w:hAnsi="仿宋" w:eastAsia="仿宋" w:cs="仿宋"/>
                <w:color w:val="000000"/>
                <w:sz w:val="28"/>
                <w:szCs w:val="28"/>
              </w:rPr>
            </w:pPr>
          </w:p>
        </w:tc>
        <w:tc>
          <w:tcPr>
            <w:tcW w:w="4294" w:type="dxa"/>
            <w:vAlign w:val="center"/>
          </w:tcPr>
          <w:p w14:paraId="5DD537E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lang w:bidi="ar"/>
              </w:rPr>
              <w:t>自</w:t>
            </w:r>
            <w:r>
              <w:rPr>
                <w:rFonts w:ascii="仿宋" w:hAnsi="仿宋" w:eastAsia="仿宋" w:cs="仿宋"/>
                <w:color w:val="000000"/>
                <w:sz w:val="28"/>
                <w:szCs w:val="28"/>
                <w:lang w:bidi="ar"/>
              </w:rPr>
              <w:t>2023年1月1日以来（以合同签订时间为准），投标人需提供一份保安服务业绩，且单个合同保安人数不少于10人。（</w:t>
            </w:r>
            <w:r>
              <w:rPr>
                <w:rFonts w:hint="eastAsia" w:ascii="仿宋" w:hAnsi="仿宋" w:eastAsia="仿宋" w:cs="仿宋"/>
                <w:color w:val="000000"/>
                <w:sz w:val="28"/>
                <w:szCs w:val="28"/>
              </w:rPr>
              <w:t>证明资料信息应能反映评审因素，如未能明确反映评审因素的（如合同签订时间、保安人数等，评标委员会不予认可）。</w:t>
            </w:r>
          </w:p>
        </w:tc>
      </w:tr>
      <w:tr w14:paraId="6FAA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jc w:val="center"/>
        </w:trPr>
        <w:tc>
          <w:tcPr>
            <w:tcW w:w="9557" w:type="dxa"/>
            <w:gridSpan w:val="5"/>
            <w:vAlign w:val="center"/>
          </w:tcPr>
          <w:p w14:paraId="0CBAB22B">
            <w:pPr>
              <w:pStyle w:val="5"/>
              <w:spacing w:line="4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评审指标通过标准：</w:t>
            </w:r>
          </w:p>
          <w:p w14:paraId="7151E413">
            <w:pPr>
              <w:pStyle w:val="5"/>
              <w:spacing w:line="4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（1）资格审查采用定性方法，符合性评审，所有评审选项必须全部通过方为合格。</w:t>
            </w:r>
          </w:p>
          <w:p w14:paraId="6DA79F8A">
            <w:pPr>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评审委员会根据表中所列各项指标对投标人是否为有效标进行评审，未列入上表中的指标不得作为废标依据。符合评审指标通过标准的，为有效投标。未通过评审的投标人将不参与详细评审。</w:t>
            </w:r>
          </w:p>
          <w:p w14:paraId="52A06E0A">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color w:val="000000"/>
                <w:szCs w:val="21"/>
              </w:rPr>
              <w:t>（2）投标人提供的资料不全、不清楚、超出有效期等情况，将由评审委员会按照对投标人不利的解释去理解，由此产生的一切后果由投标人自行承担。</w:t>
            </w:r>
          </w:p>
        </w:tc>
      </w:tr>
    </w:tbl>
    <w:p w14:paraId="728CB413">
      <w:pPr>
        <w:pStyle w:val="3"/>
        <w:ind w:firstLine="0" w:firstLineChars="0"/>
      </w:pPr>
    </w:p>
    <w:p w14:paraId="1AE54367">
      <w:pPr>
        <w:pStyle w:val="3"/>
        <w:ind w:firstLine="0" w:firstLineChars="0"/>
        <w:rPr>
          <w:rFonts w:ascii="仿宋_GB2312" w:hAnsi="仿宋_GB2312" w:eastAsia="仿宋_GB2312" w:cs="仿宋_GB2312"/>
          <w:snapToGrid w:val="0"/>
          <w:kern w:val="0"/>
          <w:sz w:val="30"/>
          <w:szCs w:val="30"/>
        </w:rPr>
      </w:pPr>
      <w:r>
        <w:rPr>
          <w:rFonts w:hint="eastAsia" w:ascii="仿宋_GB2312" w:hAnsi="仿宋_GB2312" w:eastAsia="仿宋_GB2312" w:cs="仿宋_GB2312"/>
          <w:b/>
          <w:bCs/>
          <w:sz w:val="28"/>
          <w:szCs w:val="28"/>
        </w:rPr>
        <w:t>评审人员会签：</w:t>
      </w:r>
    </w:p>
    <w:p w14:paraId="68577BB1">
      <w:pPr>
        <w:pStyle w:val="9"/>
        <w:widowControl/>
        <w:spacing w:after="150"/>
        <w:rPr>
          <w:rFonts w:ascii="仿宋_GB2312" w:eastAsia="仿宋_GB2312"/>
          <w:sz w:val="32"/>
          <w:szCs w:val="32"/>
        </w:rPr>
      </w:pPr>
      <w:r>
        <w:rPr>
          <w:rFonts w:hint="eastAsia" w:ascii="仿宋_GB2312" w:hAnsi="仿宋_GB2312" w:eastAsia="仿宋_GB2312" w:cs="仿宋_GB2312"/>
          <w:sz w:val="32"/>
          <w:szCs w:val="32"/>
          <w:lang w:bidi="ar"/>
        </w:rPr>
        <w:t>附件4</w:t>
      </w:r>
      <w:r>
        <w:rPr>
          <w:rFonts w:hint="eastAsia" w:ascii="仿宋_GB2312" w:hAnsi="仿宋_GB2312" w:eastAsia="仿宋_GB2312" w:cs="仿宋_GB2312"/>
          <w:b/>
          <w:sz w:val="32"/>
          <w:szCs w:val="32"/>
          <w:lang w:bidi="ar"/>
        </w:rPr>
        <w:t>详细评审表</w:t>
      </w:r>
    </w:p>
    <w:tbl>
      <w:tblPr>
        <w:tblStyle w:val="11"/>
        <w:tblW w:w="8313" w:type="dxa"/>
        <w:jc w:val="center"/>
        <w:tblLayout w:type="autofit"/>
        <w:tblCellMar>
          <w:top w:w="0" w:type="dxa"/>
          <w:left w:w="108" w:type="dxa"/>
          <w:bottom w:w="0" w:type="dxa"/>
          <w:right w:w="108" w:type="dxa"/>
        </w:tblCellMar>
      </w:tblPr>
      <w:tblGrid>
        <w:gridCol w:w="1195"/>
        <w:gridCol w:w="1050"/>
        <w:gridCol w:w="4539"/>
        <w:gridCol w:w="1529"/>
      </w:tblGrid>
      <w:tr w14:paraId="6A5EA9A7">
        <w:tblPrEx>
          <w:tblCellMar>
            <w:top w:w="0" w:type="dxa"/>
            <w:left w:w="108" w:type="dxa"/>
            <w:bottom w:w="0" w:type="dxa"/>
            <w:right w:w="108" w:type="dxa"/>
          </w:tblCellMar>
        </w:tblPrEx>
        <w:trPr>
          <w:trHeight w:val="400" w:hRule="atLeast"/>
          <w:jc w:val="center"/>
        </w:trPr>
        <w:tc>
          <w:tcPr>
            <w:tcW w:w="1195" w:type="dxa"/>
            <w:vMerge w:val="restart"/>
            <w:tcBorders>
              <w:top w:val="single" w:color="000000" w:sz="4" w:space="0"/>
              <w:left w:val="single" w:color="000000" w:sz="4" w:space="0"/>
              <w:bottom w:val="nil"/>
              <w:right w:val="single" w:color="000000" w:sz="4" w:space="0"/>
            </w:tcBorders>
            <w:shd w:val="clear" w:color="auto" w:fill="auto"/>
            <w:vAlign w:val="center"/>
          </w:tcPr>
          <w:p w14:paraId="7F3114C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类 别</w:t>
            </w: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18F6400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指  标</w:t>
            </w:r>
          </w:p>
        </w:tc>
        <w:tc>
          <w:tcPr>
            <w:tcW w:w="4539" w:type="dxa"/>
            <w:vMerge w:val="restart"/>
            <w:tcBorders>
              <w:top w:val="single" w:color="000000" w:sz="4" w:space="0"/>
              <w:left w:val="single" w:color="000000" w:sz="4" w:space="0"/>
              <w:bottom w:val="nil"/>
              <w:right w:val="single" w:color="000000" w:sz="4" w:space="0"/>
            </w:tcBorders>
            <w:shd w:val="clear" w:color="auto" w:fill="auto"/>
            <w:vAlign w:val="center"/>
          </w:tcPr>
          <w:p w14:paraId="3A040A04">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指标描述</w:t>
            </w:r>
          </w:p>
        </w:tc>
        <w:tc>
          <w:tcPr>
            <w:tcW w:w="1529" w:type="dxa"/>
            <w:vMerge w:val="restart"/>
            <w:tcBorders>
              <w:top w:val="single" w:color="000000" w:sz="4" w:space="0"/>
              <w:left w:val="single" w:color="000000" w:sz="4" w:space="0"/>
              <w:bottom w:val="nil"/>
              <w:right w:val="single" w:color="000000" w:sz="4" w:space="0"/>
            </w:tcBorders>
            <w:shd w:val="clear" w:color="auto" w:fill="auto"/>
            <w:vAlign w:val="center"/>
          </w:tcPr>
          <w:p w14:paraId="4801066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分值范围</w:t>
            </w:r>
          </w:p>
        </w:tc>
      </w:tr>
      <w:tr w14:paraId="3C10ADD5">
        <w:tblPrEx>
          <w:tblCellMar>
            <w:top w:w="0" w:type="dxa"/>
            <w:left w:w="108" w:type="dxa"/>
            <w:bottom w:w="0" w:type="dxa"/>
            <w:right w:w="108" w:type="dxa"/>
          </w:tblCellMar>
        </w:tblPrEx>
        <w:trPr>
          <w:trHeight w:val="400" w:hRule="atLeast"/>
          <w:jc w:val="center"/>
        </w:trPr>
        <w:tc>
          <w:tcPr>
            <w:tcW w:w="1195" w:type="dxa"/>
            <w:vMerge w:val="continue"/>
            <w:tcBorders>
              <w:top w:val="single" w:color="000000" w:sz="4" w:space="0"/>
              <w:left w:val="single" w:color="000000" w:sz="4" w:space="0"/>
              <w:bottom w:val="nil"/>
              <w:right w:val="single" w:color="000000" w:sz="4" w:space="0"/>
            </w:tcBorders>
            <w:shd w:val="clear" w:color="auto" w:fill="auto"/>
            <w:vAlign w:val="center"/>
          </w:tcPr>
          <w:p w14:paraId="4C9F5385">
            <w:pPr>
              <w:jc w:val="center"/>
              <w:rPr>
                <w:rFonts w:ascii="仿宋" w:hAnsi="仿宋" w:eastAsia="仿宋" w:cs="仿宋"/>
                <w:b/>
                <w:bCs/>
                <w:color w:val="000000"/>
                <w:sz w:val="20"/>
                <w:szCs w:val="20"/>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1753E5B8">
            <w:pPr>
              <w:jc w:val="center"/>
              <w:rPr>
                <w:rFonts w:ascii="仿宋" w:hAnsi="仿宋" w:eastAsia="仿宋" w:cs="仿宋"/>
                <w:b/>
                <w:bCs/>
                <w:color w:val="000000"/>
                <w:sz w:val="20"/>
                <w:szCs w:val="20"/>
              </w:rPr>
            </w:pPr>
          </w:p>
        </w:tc>
        <w:tc>
          <w:tcPr>
            <w:tcW w:w="4539" w:type="dxa"/>
            <w:vMerge w:val="continue"/>
            <w:tcBorders>
              <w:top w:val="single" w:color="000000" w:sz="4" w:space="0"/>
              <w:left w:val="single" w:color="000000" w:sz="4" w:space="0"/>
              <w:bottom w:val="nil"/>
              <w:right w:val="single" w:color="000000" w:sz="4" w:space="0"/>
            </w:tcBorders>
            <w:shd w:val="clear" w:color="auto" w:fill="auto"/>
            <w:vAlign w:val="center"/>
          </w:tcPr>
          <w:p w14:paraId="08A07380">
            <w:pPr>
              <w:jc w:val="center"/>
              <w:rPr>
                <w:rFonts w:ascii="仿宋" w:hAnsi="仿宋" w:eastAsia="仿宋" w:cs="仿宋"/>
                <w:b/>
                <w:bCs/>
                <w:color w:val="000000"/>
                <w:sz w:val="20"/>
                <w:szCs w:val="20"/>
              </w:rPr>
            </w:pPr>
          </w:p>
        </w:tc>
        <w:tc>
          <w:tcPr>
            <w:tcW w:w="1529" w:type="dxa"/>
            <w:vMerge w:val="continue"/>
            <w:tcBorders>
              <w:top w:val="single" w:color="000000" w:sz="4" w:space="0"/>
              <w:left w:val="single" w:color="000000" w:sz="4" w:space="0"/>
              <w:bottom w:val="nil"/>
              <w:right w:val="single" w:color="000000" w:sz="4" w:space="0"/>
            </w:tcBorders>
            <w:shd w:val="clear" w:color="auto" w:fill="auto"/>
            <w:vAlign w:val="center"/>
          </w:tcPr>
          <w:p w14:paraId="0E7BBD0F">
            <w:pPr>
              <w:jc w:val="center"/>
              <w:rPr>
                <w:rFonts w:ascii="仿宋" w:hAnsi="仿宋" w:eastAsia="仿宋" w:cs="仿宋"/>
                <w:b/>
                <w:bCs/>
                <w:color w:val="000000"/>
                <w:sz w:val="20"/>
                <w:szCs w:val="20"/>
              </w:rPr>
            </w:pPr>
          </w:p>
        </w:tc>
      </w:tr>
      <w:tr w14:paraId="42F21506">
        <w:tblPrEx>
          <w:tblCellMar>
            <w:top w:w="0" w:type="dxa"/>
            <w:left w:w="108" w:type="dxa"/>
            <w:bottom w:w="0" w:type="dxa"/>
            <w:right w:w="108" w:type="dxa"/>
          </w:tblCellMar>
        </w:tblPrEx>
        <w:trPr>
          <w:trHeight w:val="660" w:hRule="atLeast"/>
          <w:jc w:val="center"/>
        </w:trPr>
        <w:tc>
          <w:tcPr>
            <w:tcW w:w="1195" w:type="dxa"/>
            <w:tcBorders>
              <w:top w:val="single" w:color="000000" w:sz="4" w:space="0"/>
              <w:left w:val="single" w:color="000000" w:sz="4" w:space="0"/>
              <w:bottom w:val="nil"/>
              <w:right w:val="single" w:color="000000" w:sz="4" w:space="0"/>
            </w:tcBorders>
            <w:shd w:val="clear" w:color="auto" w:fill="auto"/>
            <w:vAlign w:val="center"/>
          </w:tcPr>
          <w:p w14:paraId="66E9A5DC">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商务部分</w:t>
            </w:r>
            <w:r>
              <w:rPr>
                <w:rFonts w:hint="eastAsia" w:ascii="仿宋" w:hAnsi="仿宋" w:eastAsia="仿宋" w:cs="仿宋"/>
                <w:b/>
                <w:bCs/>
                <w:color w:val="000000"/>
                <w:kern w:val="0"/>
                <w:sz w:val="20"/>
                <w:szCs w:val="20"/>
                <w:lang w:bidi="ar"/>
              </w:rPr>
              <w:br w:type="textWrapping"/>
            </w:r>
            <w:r>
              <w:rPr>
                <w:rFonts w:hint="eastAsia" w:ascii="仿宋" w:hAnsi="仿宋" w:eastAsia="仿宋" w:cs="仿宋"/>
                <w:b/>
                <w:bCs/>
                <w:color w:val="000000"/>
                <w:kern w:val="0"/>
                <w:sz w:val="20"/>
                <w:szCs w:val="20"/>
                <w:lang w:bidi="ar"/>
              </w:rPr>
              <w:t>（35分）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CED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业绩</w:t>
            </w: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4FB1">
            <w:pPr>
              <w:rPr>
                <w:rFonts w:ascii="仿宋" w:hAnsi="仿宋" w:eastAsia="仿宋" w:cs="仿宋"/>
                <w:sz w:val="20"/>
                <w:szCs w:val="20"/>
                <w:lang w:bidi="ar"/>
              </w:rPr>
            </w:pPr>
            <w:r>
              <w:rPr>
                <w:rFonts w:hint="eastAsia" w:ascii="仿宋" w:hAnsi="仿宋" w:eastAsia="仿宋" w:cs="仿宋"/>
                <w:color w:val="000000"/>
                <w:kern w:val="0"/>
                <w:sz w:val="20"/>
                <w:szCs w:val="20"/>
                <w:lang w:bidi="ar"/>
              </w:rPr>
              <w:t>自</w:t>
            </w:r>
            <w:r>
              <w:rPr>
                <w:rFonts w:hint="eastAsia" w:ascii="仿宋" w:hAnsi="仿宋" w:eastAsia="仿宋" w:cs="仿宋"/>
                <w:sz w:val="20"/>
                <w:szCs w:val="20"/>
                <w:lang w:bidi="ar"/>
              </w:rPr>
              <w:t>2023年1月1日以来（以合同签订时间为准），投标人具有保安服务业绩，且：</w:t>
            </w:r>
          </w:p>
          <w:p w14:paraId="34E90761">
            <w:pPr>
              <w:rPr>
                <w:rFonts w:ascii="仿宋" w:hAnsi="仿宋" w:eastAsia="仿宋" w:cs="仿宋"/>
                <w:sz w:val="20"/>
                <w:szCs w:val="20"/>
                <w:lang w:bidi="ar"/>
              </w:rPr>
            </w:pPr>
            <w:r>
              <w:rPr>
                <w:rFonts w:hint="eastAsia" w:ascii="仿宋" w:hAnsi="仿宋" w:eastAsia="仿宋" w:cs="仿宋"/>
                <w:sz w:val="20"/>
                <w:szCs w:val="20"/>
                <w:lang w:bidi="ar"/>
              </w:rPr>
              <w:t>（1）单个合同人数＞30人，每个得5分，合同地点在合肥的，每个加2分；</w:t>
            </w:r>
          </w:p>
          <w:p w14:paraId="6ACCD20D">
            <w:pPr>
              <w:rPr>
                <w:rFonts w:ascii="仿宋" w:hAnsi="仿宋" w:eastAsia="仿宋" w:cs="仿宋"/>
                <w:sz w:val="20"/>
                <w:szCs w:val="20"/>
                <w:lang w:bidi="ar"/>
              </w:rPr>
            </w:pPr>
            <w:r>
              <w:rPr>
                <w:rFonts w:hint="eastAsia" w:ascii="仿宋" w:hAnsi="仿宋" w:eastAsia="仿宋" w:cs="仿宋"/>
                <w:sz w:val="20"/>
                <w:szCs w:val="20"/>
                <w:lang w:bidi="ar"/>
              </w:rPr>
              <w:t>（2）20人≤单个合同中人数＜30人，每个得4分，合同地点在合肥的，每个加2分；</w:t>
            </w:r>
          </w:p>
          <w:p w14:paraId="4EA3374E">
            <w:pPr>
              <w:rPr>
                <w:rFonts w:ascii="仿宋" w:hAnsi="仿宋" w:eastAsia="仿宋" w:cs="仿宋"/>
                <w:sz w:val="20"/>
                <w:szCs w:val="20"/>
                <w:lang w:bidi="ar"/>
              </w:rPr>
            </w:pPr>
            <w:r>
              <w:rPr>
                <w:rFonts w:hint="eastAsia" w:ascii="仿宋" w:hAnsi="仿宋" w:eastAsia="仿宋" w:cs="仿宋"/>
                <w:sz w:val="20"/>
                <w:szCs w:val="20"/>
                <w:lang w:bidi="ar"/>
              </w:rPr>
              <w:t>（3）10人≤单个合同中人数＜20人，每个得3分，合同地点在合肥的，每个加2分；</w:t>
            </w:r>
          </w:p>
          <w:p w14:paraId="668D8B78">
            <w:pPr>
              <w:rPr>
                <w:rFonts w:ascii="仿宋" w:hAnsi="仿宋" w:eastAsia="仿宋" w:cs="仿宋"/>
                <w:color w:val="000000"/>
                <w:sz w:val="20"/>
                <w:szCs w:val="20"/>
              </w:rPr>
            </w:pPr>
            <w:r>
              <w:rPr>
                <w:rFonts w:hint="eastAsia" w:ascii="仿宋" w:hAnsi="仿宋" w:eastAsia="仿宋" w:cs="仿宋"/>
                <w:sz w:val="20"/>
                <w:szCs w:val="20"/>
                <w:lang w:bidi="ar"/>
              </w:rPr>
              <w:t>本部分满分35分。投标人资格审查用业绩不得分。评审业绩总数量不得超过5个。投标文件中须提供合同扫描件。</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562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0-35分</w:t>
            </w:r>
          </w:p>
        </w:tc>
      </w:tr>
      <w:tr w14:paraId="70199864">
        <w:tblPrEx>
          <w:tblCellMar>
            <w:top w:w="0" w:type="dxa"/>
            <w:left w:w="108" w:type="dxa"/>
            <w:bottom w:w="0" w:type="dxa"/>
            <w:right w:w="108" w:type="dxa"/>
          </w:tblCellMar>
        </w:tblPrEx>
        <w:trPr>
          <w:trHeight w:val="660"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14:paraId="5C1D4E8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技术部分</w:t>
            </w:r>
            <w:r>
              <w:rPr>
                <w:rFonts w:hint="eastAsia" w:ascii="仿宋" w:hAnsi="仿宋" w:eastAsia="仿宋" w:cs="仿宋"/>
                <w:b/>
                <w:bCs/>
                <w:color w:val="000000"/>
                <w:kern w:val="0"/>
                <w:sz w:val="20"/>
                <w:szCs w:val="20"/>
                <w:lang w:bidi="ar"/>
              </w:rPr>
              <w:br w:type="textWrapping"/>
            </w:r>
            <w:r>
              <w:rPr>
                <w:rFonts w:hint="eastAsia" w:ascii="仿宋" w:hAnsi="仿宋" w:eastAsia="仿宋" w:cs="仿宋"/>
                <w:b/>
                <w:bCs/>
                <w:color w:val="000000"/>
                <w:kern w:val="0"/>
                <w:sz w:val="20"/>
                <w:szCs w:val="20"/>
                <w:lang w:bidi="ar"/>
              </w:rPr>
              <w:t>（15分）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CE6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本地化服务方案</w:t>
            </w: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3FCE">
            <w:pPr>
              <w:rPr>
                <w:rFonts w:ascii="仿宋" w:hAnsi="仿宋" w:eastAsia="仿宋" w:cs="仿宋"/>
                <w:color w:val="000000"/>
                <w:sz w:val="20"/>
                <w:szCs w:val="20"/>
              </w:rPr>
            </w:pPr>
            <w:r>
              <w:rPr>
                <w:rFonts w:hint="eastAsia" w:ascii="仿宋" w:hAnsi="仿宋" w:eastAsia="仿宋" w:cs="仿宋"/>
                <w:color w:val="000000"/>
                <w:sz w:val="20"/>
                <w:szCs w:val="20"/>
              </w:rPr>
              <w:t>评委会根据投标人的本地化服务能力方案（如投标人具有本地服务项目及人员的数量多的，可酌情加分）和拟为本项目配置的人员情况（如人员素质、人员储备等情况）进行综合评价。</w:t>
            </w:r>
          </w:p>
          <w:p w14:paraId="1B09A6C4">
            <w:pPr>
              <w:rPr>
                <w:rFonts w:ascii="仿宋" w:hAnsi="仿宋" w:eastAsia="仿宋" w:cs="仿宋"/>
                <w:color w:val="000000"/>
                <w:sz w:val="20"/>
                <w:szCs w:val="20"/>
              </w:rPr>
            </w:pPr>
            <w:r>
              <w:rPr>
                <w:rFonts w:hint="eastAsia" w:ascii="仿宋" w:hAnsi="仿宋" w:eastAsia="仿宋" w:cs="仿宋"/>
                <w:color w:val="000000"/>
                <w:sz w:val="20"/>
                <w:szCs w:val="20"/>
              </w:rPr>
              <w:t>优秀的，得7分≤F≤10分；良好的，得4分≤F＜7分；一般的，得1分≤F＜4分；没有不得分。</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7A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0-10分</w:t>
            </w:r>
          </w:p>
        </w:tc>
      </w:tr>
      <w:tr w14:paraId="77B55E92">
        <w:tblPrEx>
          <w:tblCellMar>
            <w:top w:w="0" w:type="dxa"/>
            <w:left w:w="108" w:type="dxa"/>
            <w:bottom w:w="0" w:type="dxa"/>
            <w:right w:w="108" w:type="dxa"/>
          </w:tblCellMar>
        </w:tblPrEx>
        <w:trPr>
          <w:trHeight w:val="660"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14:paraId="20F835E2">
            <w:pPr>
              <w:widowControl/>
              <w:jc w:val="center"/>
              <w:textAlignment w:val="center"/>
              <w:rPr>
                <w:rFonts w:ascii="仿宋" w:hAnsi="仿宋" w:eastAsia="仿宋" w:cs="仿宋"/>
                <w:b/>
                <w:bCs/>
                <w:color w:val="000000"/>
                <w:kern w:val="0"/>
                <w:sz w:val="20"/>
                <w:szCs w:val="20"/>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D4D3">
            <w:pPr>
              <w:widowControl/>
              <w:jc w:val="center"/>
              <w:textAlignment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设备承诺</w:t>
            </w: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8590">
            <w:pPr>
              <w:rPr>
                <w:rFonts w:ascii="仿宋" w:hAnsi="仿宋" w:eastAsia="仿宋" w:cs="仿宋"/>
                <w:color w:val="000000"/>
                <w:sz w:val="20"/>
                <w:szCs w:val="20"/>
              </w:rPr>
            </w:pPr>
            <w:r>
              <w:rPr>
                <w:rFonts w:hint="eastAsia" w:ascii="仿宋" w:hAnsi="仿宋" w:eastAsia="仿宋" w:cs="仿宋"/>
                <w:color w:val="000000"/>
                <w:sz w:val="20"/>
                <w:szCs w:val="20"/>
              </w:rPr>
              <w:t>投标人承诺在服务期间</w:t>
            </w:r>
            <w:r>
              <w:rPr>
                <w:rFonts w:hint="eastAsia" w:ascii="仿宋" w:hAnsi="仿宋" w:eastAsia="仿宋" w:cs="仿宋"/>
                <w:color w:val="000000"/>
                <w:sz w:val="20"/>
                <w:szCs w:val="20"/>
                <w:lang w:bidi="ar"/>
              </w:rPr>
              <w:t>维护巡检车的完好，如因乙方原因造成甲方巡检车损坏、丢失或由此造成甲方经营损失，乙方应承担全部责任，并作相应赔偿</w:t>
            </w:r>
            <w:r>
              <w:rPr>
                <w:rFonts w:hint="eastAsia" w:ascii="仿宋" w:hAnsi="仿宋" w:eastAsia="仿宋" w:cs="仿宋"/>
                <w:color w:val="000000"/>
                <w:sz w:val="20"/>
                <w:szCs w:val="20"/>
              </w:rPr>
              <w:t>，未承诺的不得分。（格式自拟）</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8FCC">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0-5分</w:t>
            </w:r>
          </w:p>
        </w:tc>
      </w:tr>
      <w:tr w14:paraId="377651B7">
        <w:tblPrEx>
          <w:tblCellMar>
            <w:top w:w="0" w:type="dxa"/>
            <w:left w:w="108" w:type="dxa"/>
            <w:bottom w:w="0" w:type="dxa"/>
            <w:right w:w="108" w:type="dxa"/>
          </w:tblCellMar>
        </w:tblPrEx>
        <w:trPr>
          <w:trHeight w:val="1640" w:hRule="atLeast"/>
          <w:jc w:val="center"/>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029A">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价格部分</w:t>
            </w:r>
            <w:r>
              <w:rPr>
                <w:rFonts w:hint="eastAsia" w:ascii="仿宋" w:hAnsi="仿宋" w:eastAsia="仿宋" w:cs="仿宋"/>
                <w:b/>
                <w:bCs/>
                <w:color w:val="000000"/>
                <w:kern w:val="0"/>
                <w:sz w:val="20"/>
                <w:szCs w:val="20"/>
                <w:lang w:bidi="ar"/>
              </w:rPr>
              <w:br w:type="textWrapping"/>
            </w:r>
            <w:r>
              <w:rPr>
                <w:rFonts w:hint="eastAsia" w:ascii="仿宋" w:hAnsi="仿宋" w:eastAsia="仿宋" w:cs="仿宋"/>
                <w:b/>
                <w:bCs/>
                <w:color w:val="000000"/>
                <w:kern w:val="0"/>
                <w:sz w:val="20"/>
                <w:szCs w:val="20"/>
                <w:lang w:bidi="ar"/>
              </w:rPr>
              <w:t>（50分）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6F4A">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评标价</w:t>
            </w: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3D33">
            <w:pPr>
              <w:rPr>
                <w:rFonts w:ascii="仿宋" w:hAnsi="仿宋" w:eastAsia="仿宋" w:cs="仿宋"/>
                <w:color w:val="000000"/>
                <w:sz w:val="20"/>
                <w:szCs w:val="20"/>
              </w:rPr>
            </w:pPr>
            <w:r>
              <w:rPr>
                <w:rFonts w:hint="eastAsia" w:ascii="仿宋" w:hAnsi="仿宋" w:eastAsia="仿宋" w:cs="仿宋"/>
                <w:color w:val="000000"/>
                <w:sz w:val="20"/>
                <w:szCs w:val="20"/>
              </w:rPr>
              <w:t>评标价等于评标基准价的，其投标报价评分得该评分因素权重分值。其他评标价对应得分统一按照下列公式计算：投标报价得分＝（评标基准价/评标价）×50。（评标基准价计算：最低评标价作为评标基准价。在评标过程中，评标委员会应对评标基准价进行复核，存在计算错误的应予以修正并在评标报告中作出说明。除此之外，评标基准价在整个评标期间保持不变，不随任何因素发生变化。</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CD2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0-50分</w:t>
            </w:r>
          </w:p>
        </w:tc>
      </w:tr>
      <w:tr w14:paraId="47FC4085">
        <w:tblPrEx>
          <w:tblCellMar>
            <w:top w:w="0" w:type="dxa"/>
            <w:left w:w="108" w:type="dxa"/>
            <w:bottom w:w="0" w:type="dxa"/>
            <w:right w:w="108" w:type="dxa"/>
          </w:tblCellMar>
        </w:tblPrEx>
        <w:trPr>
          <w:trHeight w:val="609" w:hRule="atLeast"/>
          <w:jc w:val="center"/>
        </w:trPr>
        <w:tc>
          <w:tcPr>
            <w:tcW w:w="8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29B471">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综合得分</w:t>
            </w:r>
          </w:p>
        </w:tc>
      </w:tr>
    </w:tbl>
    <w:p w14:paraId="3344169E">
      <w:pPr>
        <w:rPr>
          <w:rFonts w:ascii="仿宋_GB2312" w:eastAsia="仿宋_GB2312"/>
          <w:sz w:val="32"/>
          <w:szCs w:val="32"/>
        </w:rPr>
      </w:pPr>
    </w:p>
    <w:p w14:paraId="5C18BA76">
      <w:pPr>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14:paraId="5132512D">
      <w:pPr>
        <w:rPr>
          <w:rFonts w:ascii="仿宋_GB2312" w:eastAsia="仿宋_GB2312"/>
          <w:sz w:val="32"/>
          <w:szCs w:val="32"/>
        </w:rPr>
      </w:pPr>
      <w:r>
        <w:rPr>
          <w:rFonts w:hint="eastAsia" w:ascii="仿宋_GB2312" w:eastAsia="仿宋_GB2312"/>
          <w:sz w:val="32"/>
          <w:szCs w:val="32"/>
        </w:rPr>
        <w:t>附件5</w:t>
      </w:r>
    </w:p>
    <w:p w14:paraId="12611B85">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授权委托书</w:t>
      </w:r>
    </w:p>
    <w:p w14:paraId="32696D92">
      <w:pPr>
        <w:spacing w:line="360" w:lineRule="auto"/>
        <w:rPr>
          <w:rFonts w:ascii="Calibri" w:hAnsi="Calibri" w:eastAsia="仿宋" w:cs="Times New Roman"/>
          <w:b/>
          <w:sz w:val="28"/>
          <w:szCs w:val="28"/>
        </w:rPr>
      </w:pPr>
    </w:p>
    <w:p w14:paraId="119D52FB">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（身份证号）为我方代理人。代理人根据授权，我方名义签署、澄清、说明、补正、递交、撤回、修改                                      （项目名称）的投标文件，其法律后果由我方承担。</w:t>
      </w:r>
    </w:p>
    <w:p w14:paraId="5B8531F6">
      <w:pPr>
        <w:ind w:firstLine="960" w:firstLineChars="300"/>
        <w:rPr>
          <w:rFonts w:ascii="仿宋_GB2312" w:eastAsia="仿宋_GB2312"/>
          <w:sz w:val="32"/>
          <w:szCs w:val="32"/>
        </w:rPr>
      </w:pPr>
      <w:r>
        <w:rPr>
          <w:rFonts w:hint="eastAsia" w:ascii="仿宋_GB2312" w:eastAsia="仿宋_GB2312"/>
          <w:sz w:val="32"/>
          <w:szCs w:val="32"/>
        </w:rPr>
        <w:t>委托期限:</w:t>
      </w:r>
    </w:p>
    <w:p w14:paraId="1FDA8ED9">
      <w:pPr>
        <w:ind w:firstLine="960" w:firstLineChars="300"/>
        <w:rPr>
          <w:rFonts w:ascii="仿宋_GB2312" w:eastAsia="仿宋_GB2312"/>
          <w:sz w:val="32"/>
          <w:szCs w:val="32"/>
        </w:rPr>
      </w:pPr>
      <w:r>
        <w:rPr>
          <w:rFonts w:hint="eastAsia" w:ascii="仿宋_GB2312" w:eastAsia="仿宋_GB2312"/>
          <w:sz w:val="32"/>
          <w:szCs w:val="32"/>
        </w:rPr>
        <w:t>代理人无转委托权。</w:t>
      </w:r>
    </w:p>
    <w:p w14:paraId="1EA6E490">
      <w:pPr>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039B37F7">
      <w:pPr>
        <w:rPr>
          <w:rFonts w:ascii="仿宋_GB2312" w:eastAsia="仿宋_GB2312"/>
          <w:sz w:val="32"/>
          <w:szCs w:val="32"/>
        </w:rPr>
      </w:pPr>
    </w:p>
    <w:p w14:paraId="74BEB56D">
      <w:pPr>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5343075D">
      <w:pPr>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4D7E62DC">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04A3773B">
      <w:pPr>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0E21B5BA">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3E456940">
      <w:pPr>
        <w:ind w:firstLine="5440" w:firstLineChars="1700"/>
        <w:jc w:val="left"/>
        <w:rPr>
          <w:rFonts w:ascii="仿宋_GB2312" w:eastAsia="仿宋_GB2312"/>
          <w:sz w:val="32"/>
          <w:szCs w:val="32"/>
        </w:rPr>
      </w:pPr>
      <w:r>
        <w:rPr>
          <w:rFonts w:hint="eastAsia" w:ascii="仿宋_GB2312" w:eastAsia="仿宋_GB2312"/>
          <w:sz w:val="32"/>
          <w:szCs w:val="32"/>
        </w:rPr>
        <w:t>年    月    日</w:t>
      </w:r>
    </w:p>
    <w:p w14:paraId="07E39D70">
      <w:pPr>
        <w:rPr>
          <w:rFonts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6C8FE39E">
      <w:pPr>
        <w:rPr>
          <w:rFonts w:ascii="仿宋_GB2312" w:eastAsia="仿宋_GB2312"/>
          <w:sz w:val="32"/>
          <w:szCs w:val="32"/>
        </w:rPr>
        <w:sectPr>
          <w:pgSz w:w="11906" w:h="16838"/>
          <w:pgMar w:top="1281" w:right="1196" w:bottom="1440" w:left="1157" w:header="851" w:footer="680" w:gutter="0"/>
          <w:cols w:space="425" w:num="1"/>
          <w:docGrid w:type="lines" w:linePitch="381" w:charSpace="0"/>
        </w:sectPr>
      </w:pPr>
    </w:p>
    <w:p w14:paraId="3271E938">
      <w:pPr>
        <w:rPr>
          <w:rFonts w:ascii="仿宋_GB2312" w:eastAsia="仿宋_GB2312"/>
          <w:sz w:val="32"/>
          <w:szCs w:val="32"/>
        </w:rPr>
      </w:pPr>
      <w:r>
        <w:rPr>
          <w:rFonts w:hint="eastAsia" w:ascii="仿宋_GB2312" w:eastAsia="仿宋_GB2312"/>
          <w:sz w:val="32"/>
          <w:szCs w:val="32"/>
        </w:rPr>
        <w:t>附件6</w:t>
      </w:r>
    </w:p>
    <w:p w14:paraId="570CD5EB">
      <w:pPr>
        <w:jc w:val="center"/>
        <w:rPr>
          <w:rFonts w:ascii="宋体" w:hAnsi="宋体" w:eastAsia="宋体" w:cs="宋体"/>
          <w:b/>
          <w:bCs/>
          <w:sz w:val="36"/>
          <w:szCs w:val="36"/>
          <w:lang w:val="zh-CN"/>
        </w:rPr>
      </w:pPr>
      <w:bookmarkStart w:id="2" w:name="_Toc196814781"/>
      <w:r>
        <w:rPr>
          <w:rFonts w:hint="eastAsia" w:ascii="宋体" w:hAnsi="宋体" w:eastAsia="宋体" w:cs="宋体"/>
          <w:b/>
          <w:bCs/>
          <w:sz w:val="36"/>
          <w:szCs w:val="36"/>
          <w:lang w:val="zh-CN"/>
        </w:rPr>
        <w:t>拟投入本项目人员情况一览表</w:t>
      </w:r>
      <w:bookmarkEnd w:id="2"/>
    </w:p>
    <w:tbl>
      <w:tblPr>
        <w:tblStyle w:val="11"/>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18"/>
        <w:gridCol w:w="842"/>
        <w:gridCol w:w="816"/>
        <w:gridCol w:w="984"/>
        <w:gridCol w:w="816"/>
        <w:gridCol w:w="1582"/>
        <w:gridCol w:w="1575"/>
      </w:tblGrid>
      <w:tr w14:paraId="367D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14:paraId="22778AA4">
            <w:pPr>
              <w:spacing w:line="600" w:lineRule="exact"/>
              <w:jc w:val="center"/>
              <w:rPr>
                <w:rFonts w:ascii="宋体" w:hAnsi="宋体"/>
                <w:b/>
                <w:bCs/>
                <w:iCs/>
                <w:sz w:val="25"/>
                <w:szCs w:val="25"/>
              </w:rPr>
            </w:pPr>
            <w:r>
              <w:rPr>
                <w:rFonts w:ascii="宋体" w:hAnsi="宋体"/>
                <w:b/>
                <w:bCs/>
                <w:iCs/>
                <w:sz w:val="25"/>
                <w:szCs w:val="25"/>
              </w:rPr>
              <w:t>序号</w:t>
            </w:r>
          </w:p>
        </w:tc>
        <w:tc>
          <w:tcPr>
            <w:tcW w:w="1318" w:type="dxa"/>
            <w:vAlign w:val="center"/>
          </w:tcPr>
          <w:p w14:paraId="5F0E6921">
            <w:pPr>
              <w:spacing w:line="600" w:lineRule="exact"/>
              <w:ind w:firstLine="240"/>
              <w:rPr>
                <w:rFonts w:ascii="宋体" w:hAnsi="宋体"/>
                <w:b/>
                <w:bCs/>
                <w:iCs/>
                <w:sz w:val="25"/>
                <w:szCs w:val="25"/>
              </w:rPr>
            </w:pPr>
            <w:r>
              <w:rPr>
                <w:rFonts w:ascii="宋体" w:hAnsi="宋体"/>
                <w:b/>
                <w:bCs/>
                <w:iCs/>
                <w:sz w:val="25"/>
                <w:szCs w:val="25"/>
              </w:rPr>
              <w:t>姓 名</w:t>
            </w:r>
          </w:p>
        </w:tc>
        <w:tc>
          <w:tcPr>
            <w:tcW w:w="842" w:type="dxa"/>
            <w:vAlign w:val="center"/>
          </w:tcPr>
          <w:p w14:paraId="46E3EFA1">
            <w:pPr>
              <w:spacing w:line="600" w:lineRule="exact"/>
              <w:jc w:val="center"/>
              <w:rPr>
                <w:rFonts w:ascii="宋体" w:hAnsi="宋体"/>
                <w:b/>
                <w:bCs/>
                <w:iCs/>
                <w:sz w:val="25"/>
                <w:szCs w:val="25"/>
              </w:rPr>
            </w:pPr>
            <w:r>
              <w:rPr>
                <w:rFonts w:ascii="宋体" w:hAnsi="宋体"/>
                <w:b/>
                <w:bCs/>
                <w:iCs/>
                <w:sz w:val="25"/>
                <w:szCs w:val="25"/>
              </w:rPr>
              <w:t>年龄</w:t>
            </w:r>
          </w:p>
        </w:tc>
        <w:tc>
          <w:tcPr>
            <w:tcW w:w="816" w:type="dxa"/>
            <w:vAlign w:val="center"/>
          </w:tcPr>
          <w:p w14:paraId="316CC8C2">
            <w:pPr>
              <w:spacing w:line="600" w:lineRule="exact"/>
              <w:jc w:val="center"/>
              <w:rPr>
                <w:rFonts w:ascii="宋体" w:hAnsi="宋体"/>
                <w:b/>
                <w:bCs/>
                <w:iCs/>
                <w:sz w:val="25"/>
                <w:szCs w:val="25"/>
              </w:rPr>
            </w:pPr>
            <w:r>
              <w:rPr>
                <w:rFonts w:ascii="宋体" w:hAnsi="宋体"/>
                <w:b/>
                <w:bCs/>
                <w:iCs/>
                <w:sz w:val="25"/>
                <w:szCs w:val="25"/>
              </w:rPr>
              <w:t>性别</w:t>
            </w:r>
          </w:p>
        </w:tc>
        <w:tc>
          <w:tcPr>
            <w:tcW w:w="984" w:type="dxa"/>
            <w:vAlign w:val="center"/>
          </w:tcPr>
          <w:p w14:paraId="355E8914">
            <w:pPr>
              <w:spacing w:line="600" w:lineRule="exact"/>
              <w:jc w:val="center"/>
              <w:rPr>
                <w:rFonts w:ascii="宋体" w:hAnsi="宋体"/>
                <w:b/>
                <w:bCs/>
                <w:iCs/>
                <w:sz w:val="25"/>
                <w:szCs w:val="25"/>
              </w:rPr>
            </w:pPr>
            <w:r>
              <w:rPr>
                <w:rFonts w:ascii="宋体" w:hAnsi="宋体"/>
                <w:b/>
                <w:bCs/>
                <w:iCs/>
                <w:sz w:val="25"/>
                <w:szCs w:val="25"/>
              </w:rPr>
              <w:t>学 历</w:t>
            </w:r>
          </w:p>
        </w:tc>
        <w:tc>
          <w:tcPr>
            <w:tcW w:w="816" w:type="dxa"/>
            <w:vAlign w:val="center"/>
          </w:tcPr>
          <w:p w14:paraId="06BD8C80">
            <w:pPr>
              <w:spacing w:line="600" w:lineRule="exact"/>
              <w:jc w:val="center"/>
              <w:rPr>
                <w:rFonts w:ascii="宋体" w:hAnsi="宋体"/>
                <w:b/>
                <w:bCs/>
                <w:iCs/>
                <w:sz w:val="25"/>
                <w:szCs w:val="25"/>
              </w:rPr>
            </w:pPr>
            <w:r>
              <w:rPr>
                <w:rFonts w:ascii="宋体" w:hAnsi="宋体"/>
                <w:b/>
                <w:bCs/>
                <w:iCs/>
                <w:sz w:val="25"/>
                <w:szCs w:val="25"/>
              </w:rPr>
              <w:t>专业</w:t>
            </w:r>
          </w:p>
        </w:tc>
        <w:tc>
          <w:tcPr>
            <w:tcW w:w="1582" w:type="dxa"/>
            <w:vAlign w:val="center"/>
          </w:tcPr>
          <w:p w14:paraId="30C3C1E0">
            <w:pPr>
              <w:spacing w:line="240" w:lineRule="atLeast"/>
              <w:jc w:val="center"/>
              <w:rPr>
                <w:rFonts w:ascii="宋体" w:hAnsi="宋体"/>
                <w:b/>
                <w:bCs/>
                <w:iCs/>
                <w:sz w:val="25"/>
                <w:szCs w:val="25"/>
              </w:rPr>
            </w:pPr>
            <w:r>
              <w:rPr>
                <w:rFonts w:ascii="宋体" w:hAnsi="宋体"/>
                <w:b/>
                <w:bCs/>
                <w:iCs/>
                <w:sz w:val="25"/>
                <w:szCs w:val="25"/>
              </w:rPr>
              <w:t>职称</w:t>
            </w:r>
            <w:r>
              <w:rPr>
                <w:rFonts w:hint="eastAsia" w:ascii="宋体" w:hAnsi="宋体"/>
                <w:b/>
                <w:bCs/>
                <w:iCs/>
                <w:sz w:val="25"/>
                <w:szCs w:val="25"/>
              </w:rPr>
              <w:t>或</w:t>
            </w:r>
          </w:p>
          <w:p w14:paraId="60F16AC4">
            <w:pPr>
              <w:spacing w:line="240" w:lineRule="atLeast"/>
              <w:jc w:val="center"/>
              <w:rPr>
                <w:rFonts w:ascii="宋体" w:hAnsi="宋体"/>
                <w:b/>
                <w:bCs/>
                <w:iCs/>
                <w:sz w:val="25"/>
                <w:szCs w:val="25"/>
              </w:rPr>
            </w:pPr>
            <w:r>
              <w:rPr>
                <w:rFonts w:hint="eastAsia" w:ascii="宋体" w:hAnsi="宋体"/>
                <w:b/>
                <w:bCs/>
                <w:iCs/>
                <w:sz w:val="25"/>
                <w:szCs w:val="25"/>
              </w:rPr>
              <w:t>执业资格</w:t>
            </w:r>
          </w:p>
        </w:tc>
        <w:tc>
          <w:tcPr>
            <w:tcW w:w="1575" w:type="dxa"/>
            <w:vAlign w:val="center"/>
          </w:tcPr>
          <w:p w14:paraId="2899CA7B">
            <w:pPr>
              <w:spacing w:line="240" w:lineRule="atLeast"/>
              <w:jc w:val="center"/>
              <w:rPr>
                <w:rFonts w:ascii="宋体" w:hAnsi="宋体"/>
                <w:b/>
                <w:bCs/>
                <w:iCs/>
                <w:sz w:val="25"/>
                <w:szCs w:val="25"/>
              </w:rPr>
            </w:pPr>
            <w:r>
              <w:rPr>
                <w:rFonts w:ascii="宋体" w:hAnsi="宋体"/>
                <w:b/>
                <w:bCs/>
                <w:iCs/>
                <w:sz w:val="25"/>
                <w:szCs w:val="25"/>
              </w:rPr>
              <w:t>在本项目</w:t>
            </w:r>
          </w:p>
          <w:p w14:paraId="2EF98C07">
            <w:pPr>
              <w:spacing w:line="240" w:lineRule="atLeast"/>
              <w:jc w:val="center"/>
              <w:rPr>
                <w:rFonts w:ascii="宋体" w:hAnsi="宋体"/>
                <w:b/>
                <w:bCs/>
                <w:iCs/>
                <w:sz w:val="25"/>
                <w:szCs w:val="25"/>
              </w:rPr>
            </w:pPr>
            <w:r>
              <w:rPr>
                <w:rFonts w:ascii="宋体" w:hAnsi="宋体"/>
                <w:b/>
                <w:bCs/>
                <w:iCs/>
                <w:sz w:val="25"/>
                <w:szCs w:val="25"/>
              </w:rPr>
              <w:t>拟任职务</w:t>
            </w:r>
          </w:p>
        </w:tc>
      </w:tr>
      <w:tr w14:paraId="54D4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0C80497">
            <w:pPr>
              <w:spacing w:line="600" w:lineRule="exact"/>
              <w:jc w:val="center"/>
              <w:rPr>
                <w:rFonts w:ascii="宋体" w:hAnsi="宋体"/>
                <w:sz w:val="25"/>
                <w:szCs w:val="25"/>
              </w:rPr>
            </w:pPr>
          </w:p>
        </w:tc>
        <w:tc>
          <w:tcPr>
            <w:tcW w:w="1318" w:type="dxa"/>
          </w:tcPr>
          <w:p w14:paraId="6464BDB1">
            <w:pPr>
              <w:spacing w:line="600" w:lineRule="exact"/>
              <w:jc w:val="center"/>
              <w:rPr>
                <w:rFonts w:ascii="宋体" w:hAnsi="宋体"/>
                <w:sz w:val="25"/>
                <w:szCs w:val="25"/>
              </w:rPr>
            </w:pPr>
          </w:p>
        </w:tc>
        <w:tc>
          <w:tcPr>
            <w:tcW w:w="842" w:type="dxa"/>
          </w:tcPr>
          <w:p w14:paraId="07CE08EB">
            <w:pPr>
              <w:spacing w:line="600" w:lineRule="exact"/>
              <w:jc w:val="center"/>
              <w:rPr>
                <w:rFonts w:ascii="宋体" w:hAnsi="宋体"/>
                <w:sz w:val="25"/>
                <w:szCs w:val="25"/>
              </w:rPr>
            </w:pPr>
          </w:p>
        </w:tc>
        <w:tc>
          <w:tcPr>
            <w:tcW w:w="816" w:type="dxa"/>
          </w:tcPr>
          <w:p w14:paraId="0638DC24">
            <w:pPr>
              <w:spacing w:line="600" w:lineRule="exact"/>
              <w:jc w:val="center"/>
              <w:rPr>
                <w:rFonts w:ascii="宋体" w:hAnsi="宋体"/>
                <w:sz w:val="25"/>
                <w:szCs w:val="25"/>
              </w:rPr>
            </w:pPr>
          </w:p>
        </w:tc>
        <w:tc>
          <w:tcPr>
            <w:tcW w:w="984" w:type="dxa"/>
          </w:tcPr>
          <w:p w14:paraId="4E621078">
            <w:pPr>
              <w:spacing w:line="600" w:lineRule="exact"/>
              <w:jc w:val="center"/>
              <w:rPr>
                <w:rFonts w:ascii="宋体" w:hAnsi="宋体"/>
                <w:sz w:val="25"/>
                <w:szCs w:val="25"/>
              </w:rPr>
            </w:pPr>
          </w:p>
        </w:tc>
        <w:tc>
          <w:tcPr>
            <w:tcW w:w="816" w:type="dxa"/>
          </w:tcPr>
          <w:p w14:paraId="231E98B2">
            <w:pPr>
              <w:spacing w:line="600" w:lineRule="exact"/>
              <w:jc w:val="center"/>
              <w:rPr>
                <w:rFonts w:ascii="宋体" w:hAnsi="宋体"/>
                <w:sz w:val="25"/>
                <w:szCs w:val="25"/>
              </w:rPr>
            </w:pPr>
          </w:p>
        </w:tc>
        <w:tc>
          <w:tcPr>
            <w:tcW w:w="1582" w:type="dxa"/>
          </w:tcPr>
          <w:p w14:paraId="67D4BAFB">
            <w:pPr>
              <w:spacing w:line="600" w:lineRule="exact"/>
              <w:jc w:val="center"/>
              <w:rPr>
                <w:rFonts w:ascii="宋体" w:hAnsi="宋体"/>
                <w:sz w:val="25"/>
                <w:szCs w:val="25"/>
              </w:rPr>
            </w:pPr>
          </w:p>
        </w:tc>
        <w:tc>
          <w:tcPr>
            <w:tcW w:w="1575" w:type="dxa"/>
          </w:tcPr>
          <w:p w14:paraId="6716129D">
            <w:pPr>
              <w:spacing w:line="600" w:lineRule="exact"/>
              <w:jc w:val="center"/>
              <w:rPr>
                <w:rFonts w:ascii="宋体" w:hAnsi="宋体"/>
                <w:sz w:val="25"/>
                <w:szCs w:val="25"/>
              </w:rPr>
            </w:pPr>
          </w:p>
        </w:tc>
      </w:tr>
      <w:tr w14:paraId="16E0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77A0298">
            <w:pPr>
              <w:spacing w:line="600" w:lineRule="exact"/>
              <w:jc w:val="center"/>
              <w:rPr>
                <w:rFonts w:ascii="宋体" w:hAnsi="宋体"/>
                <w:sz w:val="25"/>
                <w:szCs w:val="25"/>
              </w:rPr>
            </w:pPr>
          </w:p>
        </w:tc>
        <w:tc>
          <w:tcPr>
            <w:tcW w:w="1318" w:type="dxa"/>
          </w:tcPr>
          <w:p w14:paraId="6EC232AB">
            <w:pPr>
              <w:spacing w:line="600" w:lineRule="exact"/>
              <w:jc w:val="center"/>
              <w:rPr>
                <w:rFonts w:ascii="宋体" w:hAnsi="宋体"/>
                <w:sz w:val="25"/>
                <w:szCs w:val="25"/>
              </w:rPr>
            </w:pPr>
          </w:p>
        </w:tc>
        <w:tc>
          <w:tcPr>
            <w:tcW w:w="842" w:type="dxa"/>
          </w:tcPr>
          <w:p w14:paraId="2B1EC5D4">
            <w:pPr>
              <w:spacing w:line="600" w:lineRule="exact"/>
              <w:jc w:val="center"/>
              <w:rPr>
                <w:rFonts w:ascii="宋体" w:hAnsi="宋体"/>
                <w:sz w:val="25"/>
                <w:szCs w:val="25"/>
              </w:rPr>
            </w:pPr>
          </w:p>
        </w:tc>
        <w:tc>
          <w:tcPr>
            <w:tcW w:w="816" w:type="dxa"/>
          </w:tcPr>
          <w:p w14:paraId="56982BA8">
            <w:pPr>
              <w:spacing w:line="600" w:lineRule="exact"/>
              <w:jc w:val="center"/>
              <w:rPr>
                <w:rFonts w:ascii="宋体" w:hAnsi="宋体"/>
                <w:sz w:val="25"/>
                <w:szCs w:val="25"/>
              </w:rPr>
            </w:pPr>
          </w:p>
        </w:tc>
        <w:tc>
          <w:tcPr>
            <w:tcW w:w="984" w:type="dxa"/>
          </w:tcPr>
          <w:p w14:paraId="26CFBD79">
            <w:pPr>
              <w:spacing w:line="600" w:lineRule="exact"/>
              <w:jc w:val="center"/>
              <w:rPr>
                <w:rFonts w:ascii="宋体" w:hAnsi="宋体"/>
                <w:sz w:val="25"/>
                <w:szCs w:val="25"/>
              </w:rPr>
            </w:pPr>
          </w:p>
        </w:tc>
        <w:tc>
          <w:tcPr>
            <w:tcW w:w="816" w:type="dxa"/>
          </w:tcPr>
          <w:p w14:paraId="0AA4A4F3">
            <w:pPr>
              <w:spacing w:line="600" w:lineRule="exact"/>
              <w:jc w:val="center"/>
              <w:rPr>
                <w:rFonts w:ascii="宋体" w:hAnsi="宋体"/>
                <w:sz w:val="25"/>
                <w:szCs w:val="25"/>
              </w:rPr>
            </w:pPr>
          </w:p>
        </w:tc>
        <w:tc>
          <w:tcPr>
            <w:tcW w:w="1582" w:type="dxa"/>
          </w:tcPr>
          <w:p w14:paraId="6958B785">
            <w:pPr>
              <w:spacing w:line="600" w:lineRule="exact"/>
              <w:jc w:val="center"/>
              <w:rPr>
                <w:rFonts w:ascii="宋体" w:hAnsi="宋体"/>
                <w:sz w:val="25"/>
                <w:szCs w:val="25"/>
              </w:rPr>
            </w:pPr>
          </w:p>
        </w:tc>
        <w:tc>
          <w:tcPr>
            <w:tcW w:w="1575" w:type="dxa"/>
          </w:tcPr>
          <w:p w14:paraId="0B8560D5">
            <w:pPr>
              <w:spacing w:line="600" w:lineRule="exact"/>
              <w:jc w:val="center"/>
              <w:rPr>
                <w:rFonts w:ascii="宋体" w:hAnsi="宋体"/>
                <w:sz w:val="25"/>
                <w:szCs w:val="25"/>
              </w:rPr>
            </w:pPr>
          </w:p>
        </w:tc>
      </w:tr>
      <w:tr w14:paraId="28DA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3BCE9BFC">
            <w:pPr>
              <w:spacing w:line="600" w:lineRule="exact"/>
              <w:jc w:val="center"/>
              <w:rPr>
                <w:rFonts w:ascii="宋体" w:hAnsi="宋体"/>
                <w:sz w:val="25"/>
                <w:szCs w:val="25"/>
              </w:rPr>
            </w:pPr>
          </w:p>
        </w:tc>
        <w:tc>
          <w:tcPr>
            <w:tcW w:w="1318" w:type="dxa"/>
          </w:tcPr>
          <w:p w14:paraId="0042DBAE">
            <w:pPr>
              <w:spacing w:line="600" w:lineRule="exact"/>
              <w:jc w:val="center"/>
              <w:rPr>
                <w:rFonts w:ascii="宋体" w:hAnsi="宋体"/>
                <w:sz w:val="25"/>
                <w:szCs w:val="25"/>
              </w:rPr>
            </w:pPr>
          </w:p>
        </w:tc>
        <w:tc>
          <w:tcPr>
            <w:tcW w:w="842" w:type="dxa"/>
          </w:tcPr>
          <w:p w14:paraId="1FF2607B">
            <w:pPr>
              <w:spacing w:line="600" w:lineRule="exact"/>
              <w:jc w:val="center"/>
              <w:rPr>
                <w:rFonts w:ascii="宋体" w:hAnsi="宋体"/>
                <w:sz w:val="25"/>
                <w:szCs w:val="25"/>
              </w:rPr>
            </w:pPr>
          </w:p>
        </w:tc>
        <w:tc>
          <w:tcPr>
            <w:tcW w:w="816" w:type="dxa"/>
          </w:tcPr>
          <w:p w14:paraId="306BFFFD">
            <w:pPr>
              <w:spacing w:line="600" w:lineRule="exact"/>
              <w:jc w:val="center"/>
              <w:rPr>
                <w:rFonts w:ascii="宋体" w:hAnsi="宋体"/>
                <w:sz w:val="25"/>
                <w:szCs w:val="25"/>
              </w:rPr>
            </w:pPr>
          </w:p>
        </w:tc>
        <w:tc>
          <w:tcPr>
            <w:tcW w:w="984" w:type="dxa"/>
          </w:tcPr>
          <w:p w14:paraId="3A4862B4">
            <w:pPr>
              <w:spacing w:line="600" w:lineRule="exact"/>
              <w:jc w:val="center"/>
              <w:rPr>
                <w:rFonts w:ascii="宋体" w:hAnsi="宋体"/>
                <w:sz w:val="25"/>
                <w:szCs w:val="25"/>
              </w:rPr>
            </w:pPr>
          </w:p>
        </w:tc>
        <w:tc>
          <w:tcPr>
            <w:tcW w:w="816" w:type="dxa"/>
          </w:tcPr>
          <w:p w14:paraId="05FF6C69">
            <w:pPr>
              <w:spacing w:line="600" w:lineRule="exact"/>
              <w:jc w:val="center"/>
              <w:rPr>
                <w:rFonts w:ascii="宋体" w:hAnsi="宋体"/>
                <w:sz w:val="25"/>
                <w:szCs w:val="25"/>
              </w:rPr>
            </w:pPr>
          </w:p>
        </w:tc>
        <w:tc>
          <w:tcPr>
            <w:tcW w:w="1582" w:type="dxa"/>
          </w:tcPr>
          <w:p w14:paraId="32EEA387">
            <w:pPr>
              <w:spacing w:line="600" w:lineRule="exact"/>
              <w:jc w:val="center"/>
              <w:rPr>
                <w:rFonts w:ascii="宋体" w:hAnsi="宋体"/>
                <w:sz w:val="25"/>
                <w:szCs w:val="25"/>
              </w:rPr>
            </w:pPr>
          </w:p>
        </w:tc>
        <w:tc>
          <w:tcPr>
            <w:tcW w:w="1575" w:type="dxa"/>
          </w:tcPr>
          <w:p w14:paraId="08045268">
            <w:pPr>
              <w:spacing w:line="600" w:lineRule="exact"/>
              <w:jc w:val="center"/>
              <w:rPr>
                <w:rFonts w:ascii="宋体" w:hAnsi="宋体"/>
                <w:sz w:val="25"/>
                <w:szCs w:val="25"/>
              </w:rPr>
            </w:pPr>
          </w:p>
        </w:tc>
      </w:tr>
      <w:tr w14:paraId="1129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EC5F7CE">
            <w:pPr>
              <w:spacing w:line="600" w:lineRule="exact"/>
              <w:jc w:val="center"/>
              <w:rPr>
                <w:rFonts w:ascii="宋体" w:hAnsi="宋体"/>
                <w:sz w:val="25"/>
                <w:szCs w:val="25"/>
              </w:rPr>
            </w:pPr>
          </w:p>
        </w:tc>
        <w:tc>
          <w:tcPr>
            <w:tcW w:w="1318" w:type="dxa"/>
          </w:tcPr>
          <w:p w14:paraId="1BC088A8">
            <w:pPr>
              <w:spacing w:line="600" w:lineRule="exact"/>
              <w:jc w:val="center"/>
              <w:rPr>
                <w:rFonts w:ascii="宋体" w:hAnsi="宋体"/>
                <w:sz w:val="25"/>
                <w:szCs w:val="25"/>
              </w:rPr>
            </w:pPr>
          </w:p>
        </w:tc>
        <w:tc>
          <w:tcPr>
            <w:tcW w:w="842" w:type="dxa"/>
          </w:tcPr>
          <w:p w14:paraId="4447614F">
            <w:pPr>
              <w:spacing w:line="600" w:lineRule="exact"/>
              <w:jc w:val="center"/>
              <w:rPr>
                <w:rFonts w:ascii="宋体" w:hAnsi="宋体"/>
                <w:sz w:val="25"/>
                <w:szCs w:val="25"/>
              </w:rPr>
            </w:pPr>
          </w:p>
        </w:tc>
        <w:tc>
          <w:tcPr>
            <w:tcW w:w="816" w:type="dxa"/>
          </w:tcPr>
          <w:p w14:paraId="016CEA18">
            <w:pPr>
              <w:spacing w:line="600" w:lineRule="exact"/>
              <w:jc w:val="center"/>
              <w:rPr>
                <w:rFonts w:ascii="宋体" w:hAnsi="宋体"/>
                <w:sz w:val="25"/>
                <w:szCs w:val="25"/>
              </w:rPr>
            </w:pPr>
          </w:p>
        </w:tc>
        <w:tc>
          <w:tcPr>
            <w:tcW w:w="984" w:type="dxa"/>
          </w:tcPr>
          <w:p w14:paraId="4A5D5EC1">
            <w:pPr>
              <w:spacing w:line="600" w:lineRule="exact"/>
              <w:jc w:val="center"/>
              <w:rPr>
                <w:rFonts w:ascii="宋体" w:hAnsi="宋体"/>
                <w:sz w:val="25"/>
                <w:szCs w:val="25"/>
              </w:rPr>
            </w:pPr>
          </w:p>
        </w:tc>
        <w:tc>
          <w:tcPr>
            <w:tcW w:w="816" w:type="dxa"/>
          </w:tcPr>
          <w:p w14:paraId="7B08E941">
            <w:pPr>
              <w:spacing w:line="600" w:lineRule="exact"/>
              <w:jc w:val="center"/>
              <w:rPr>
                <w:rFonts w:ascii="宋体" w:hAnsi="宋体"/>
                <w:sz w:val="25"/>
                <w:szCs w:val="25"/>
              </w:rPr>
            </w:pPr>
          </w:p>
        </w:tc>
        <w:tc>
          <w:tcPr>
            <w:tcW w:w="1582" w:type="dxa"/>
          </w:tcPr>
          <w:p w14:paraId="1FE9516F">
            <w:pPr>
              <w:spacing w:line="600" w:lineRule="exact"/>
              <w:jc w:val="center"/>
              <w:rPr>
                <w:rFonts w:ascii="宋体" w:hAnsi="宋体"/>
                <w:sz w:val="25"/>
                <w:szCs w:val="25"/>
              </w:rPr>
            </w:pPr>
          </w:p>
        </w:tc>
        <w:tc>
          <w:tcPr>
            <w:tcW w:w="1575" w:type="dxa"/>
          </w:tcPr>
          <w:p w14:paraId="54E5DBAD">
            <w:pPr>
              <w:spacing w:line="600" w:lineRule="exact"/>
              <w:jc w:val="center"/>
              <w:rPr>
                <w:rFonts w:ascii="宋体" w:hAnsi="宋体"/>
                <w:sz w:val="25"/>
                <w:szCs w:val="25"/>
              </w:rPr>
            </w:pPr>
          </w:p>
        </w:tc>
      </w:tr>
      <w:tr w14:paraId="211F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A502C87">
            <w:pPr>
              <w:spacing w:line="600" w:lineRule="exact"/>
              <w:jc w:val="center"/>
              <w:rPr>
                <w:rFonts w:ascii="宋体" w:hAnsi="宋体"/>
                <w:sz w:val="25"/>
                <w:szCs w:val="25"/>
              </w:rPr>
            </w:pPr>
          </w:p>
        </w:tc>
        <w:tc>
          <w:tcPr>
            <w:tcW w:w="1318" w:type="dxa"/>
          </w:tcPr>
          <w:p w14:paraId="70C934EB">
            <w:pPr>
              <w:spacing w:line="600" w:lineRule="exact"/>
              <w:jc w:val="center"/>
              <w:rPr>
                <w:rFonts w:ascii="宋体" w:hAnsi="宋体"/>
                <w:sz w:val="25"/>
                <w:szCs w:val="25"/>
              </w:rPr>
            </w:pPr>
          </w:p>
        </w:tc>
        <w:tc>
          <w:tcPr>
            <w:tcW w:w="842" w:type="dxa"/>
          </w:tcPr>
          <w:p w14:paraId="72002191">
            <w:pPr>
              <w:spacing w:line="600" w:lineRule="exact"/>
              <w:jc w:val="center"/>
              <w:rPr>
                <w:rFonts w:ascii="宋体" w:hAnsi="宋体"/>
                <w:sz w:val="25"/>
                <w:szCs w:val="25"/>
              </w:rPr>
            </w:pPr>
          </w:p>
        </w:tc>
        <w:tc>
          <w:tcPr>
            <w:tcW w:w="816" w:type="dxa"/>
          </w:tcPr>
          <w:p w14:paraId="0A149DCF">
            <w:pPr>
              <w:spacing w:line="600" w:lineRule="exact"/>
              <w:jc w:val="center"/>
              <w:rPr>
                <w:rFonts w:ascii="宋体" w:hAnsi="宋体"/>
                <w:sz w:val="25"/>
                <w:szCs w:val="25"/>
              </w:rPr>
            </w:pPr>
          </w:p>
        </w:tc>
        <w:tc>
          <w:tcPr>
            <w:tcW w:w="984" w:type="dxa"/>
          </w:tcPr>
          <w:p w14:paraId="53F6B17D">
            <w:pPr>
              <w:spacing w:line="600" w:lineRule="exact"/>
              <w:jc w:val="center"/>
              <w:rPr>
                <w:rFonts w:ascii="宋体" w:hAnsi="宋体"/>
                <w:sz w:val="25"/>
                <w:szCs w:val="25"/>
              </w:rPr>
            </w:pPr>
          </w:p>
        </w:tc>
        <w:tc>
          <w:tcPr>
            <w:tcW w:w="816" w:type="dxa"/>
          </w:tcPr>
          <w:p w14:paraId="3A03F774">
            <w:pPr>
              <w:spacing w:line="600" w:lineRule="exact"/>
              <w:jc w:val="center"/>
              <w:rPr>
                <w:rFonts w:ascii="宋体" w:hAnsi="宋体"/>
                <w:sz w:val="25"/>
                <w:szCs w:val="25"/>
              </w:rPr>
            </w:pPr>
          </w:p>
        </w:tc>
        <w:tc>
          <w:tcPr>
            <w:tcW w:w="1582" w:type="dxa"/>
          </w:tcPr>
          <w:p w14:paraId="4538FE53">
            <w:pPr>
              <w:spacing w:line="600" w:lineRule="exact"/>
              <w:jc w:val="center"/>
              <w:rPr>
                <w:rFonts w:ascii="宋体" w:hAnsi="宋体"/>
                <w:sz w:val="25"/>
                <w:szCs w:val="25"/>
              </w:rPr>
            </w:pPr>
          </w:p>
        </w:tc>
        <w:tc>
          <w:tcPr>
            <w:tcW w:w="1575" w:type="dxa"/>
          </w:tcPr>
          <w:p w14:paraId="3681802F">
            <w:pPr>
              <w:spacing w:line="600" w:lineRule="exact"/>
              <w:jc w:val="center"/>
              <w:rPr>
                <w:rFonts w:ascii="宋体" w:hAnsi="宋体"/>
                <w:sz w:val="25"/>
                <w:szCs w:val="25"/>
              </w:rPr>
            </w:pPr>
          </w:p>
        </w:tc>
      </w:tr>
      <w:tr w14:paraId="74F3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955DA60">
            <w:pPr>
              <w:spacing w:line="600" w:lineRule="exact"/>
              <w:jc w:val="center"/>
              <w:rPr>
                <w:rFonts w:ascii="宋体" w:hAnsi="宋体"/>
                <w:sz w:val="25"/>
                <w:szCs w:val="25"/>
              </w:rPr>
            </w:pPr>
          </w:p>
        </w:tc>
        <w:tc>
          <w:tcPr>
            <w:tcW w:w="1318" w:type="dxa"/>
          </w:tcPr>
          <w:p w14:paraId="7DA760C6">
            <w:pPr>
              <w:spacing w:line="600" w:lineRule="exact"/>
              <w:jc w:val="center"/>
              <w:rPr>
                <w:rFonts w:ascii="宋体" w:hAnsi="宋体"/>
                <w:sz w:val="25"/>
                <w:szCs w:val="25"/>
              </w:rPr>
            </w:pPr>
          </w:p>
        </w:tc>
        <w:tc>
          <w:tcPr>
            <w:tcW w:w="842" w:type="dxa"/>
          </w:tcPr>
          <w:p w14:paraId="19388C36">
            <w:pPr>
              <w:spacing w:line="600" w:lineRule="exact"/>
              <w:jc w:val="center"/>
              <w:rPr>
                <w:rFonts w:ascii="宋体" w:hAnsi="宋体"/>
                <w:sz w:val="25"/>
                <w:szCs w:val="25"/>
              </w:rPr>
            </w:pPr>
          </w:p>
        </w:tc>
        <w:tc>
          <w:tcPr>
            <w:tcW w:w="816" w:type="dxa"/>
          </w:tcPr>
          <w:p w14:paraId="2967A5E5">
            <w:pPr>
              <w:spacing w:line="600" w:lineRule="exact"/>
              <w:jc w:val="center"/>
              <w:rPr>
                <w:rFonts w:ascii="宋体" w:hAnsi="宋体"/>
                <w:sz w:val="25"/>
                <w:szCs w:val="25"/>
              </w:rPr>
            </w:pPr>
          </w:p>
        </w:tc>
        <w:tc>
          <w:tcPr>
            <w:tcW w:w="984" w:type="dxa"/>
          </w:tcPr>
          <w:p w14:paraId="08541777">
            <w:pPr>
              <w:spacing w:line="600" w:lineRule="exact"/>
              <w:jc w:val="center"/>
              <w:rPr>
                <w:rFonts w:ascii="宋体" w:hAnsi="宋体"/>
                <w:sz w:val="25"/>
                <w:szCs w:val="25"/>
              </w:rPr>
            </w:pPr>
          </w:p>
        </w:tc>
        <w:tc>
          <w:tcPr>
            <w:tcW w:w="816" w:type="dxa"/>
          </w:tcPr>
          <w:p w14:paraId="1D14D878">
            <w:pPr>
              <w:spacing w:line="600" w:lineRule="exact"/>
              <w:jc w:val="center"/>
              <w:rPr>
                <w:rFonts w:ascii="宋体" w:hAnsi="宋体"/>
                <w:sz w:val="25"/>
                <w:szCs w:val="25"/>
              </w:rPr>
            </w:pPr>
          </w:p>
        </w:tc>
        <w:tc>
          <w:tcPr>
            <w:tcW w:w="1582" w:type="dxa"/>
          </w:tcPr>
          <w:p w14:paraId="43C13BD3">
            <w:pPr>
              <w:spacing w:line="600" w:lineRule="exact"/>
              <w:jc w:val="center"/>
              <w:rPr>
                <w:rFonts w:ascii="宋体" w:hAnsi="宋体"/>
                <w:sz w:val="25"/>
                <w:szCs w:val="25"/>
              </w:rPr>
            </w:pPr>
          </w:p>
        </w:tc>
        <w:tc>
          <w:tcPr>
            <w:tcW w:w="1575" w:type="dxa"/>
          </w:tcPr>
          <w:p w14:paraId="6720EB63">
            <w:pPr>
              <w:spacing w:line="600" w:lineRule="exact"/>
              <w:jc w:val="center"/>
              <w:rPr>
                <w:rFonts w:ascii="宋体" w:hAnsi="宋体"/>
                <w:sz w:val="25"/>
                <w:szCs w:val="25"/>
              </w:rPr>
            </w:pPr>
          </w:p>
        </w:tc>
      </w:tr>
      <w:tr w14:paraId="31C5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CE1D71F">
            <w:pPr>
              <w:spacing w:line="600" w:lineRule="exact"/>
              <w:jc w:val="center"/>
              <w:rPr>
                <w:rFonts w:ascii="宋体" w:hAnsi="宋体"/>
                <w:sz w:val="25"/>
                <w:szCs w:val="25"/>
              </w:rPr>
            </w:pPr>
          </w:p>
        </w:tc>
        <w:tc>
          <w:tcPr>
            <w:tcW w:w="1318" w:type="dxa"/>
          </w:tcPr>
          <w:p w14:paraId="6F067BAD">
            <w:pPr>
              <w:spacing w:line="600" w:lineRule="exact"/>
              <w:jc w:val="center"/>
              <w:rPr>
                <w:rFonts w:ascii="宋体" w:hAnsi="宋体"/>
                <w:sz w:val="25"/>
                <w:szCs w:val="25"/>
              </w:rPr>
            </w:pPr>
          </w:p>
        </w:tc>
        <w:tc>
          <w:tcPr>
            <w:tcW w:w="842" w:type="dxa"/>
          </w:tcPr>
          <w:p w14:paraId="66C39D9F">
            <w:pPr>
              <w:spacing w:line="600" w:lineRule="exact"/>
              <w:jc w:val="center"/>
              <w:rPr>
                <w:rFonts w:ascii="宋体" w:hAnsi="宋体"/>
                <w:sz w:val="25"/>
                <w:szCs w:val="25"/>
              </w:rPr>
            </w:pPr>
          </w:p>
        </w:tc>
        <w:tc>
          <w:tcPr>
            <w:tcW w:w="816" w:type="dxa"/>
          </w:tcPr>
          <w:p w14:paraId="7982CDAD">
            <w:pPr>
              <w:spacing w:line="600" w:lineRule="exact"/>
              <w:jc w:val="center"/>
              <w:rPr>
                <w:rFonts w:ascii="宋体" w:hAnsi="宋体"/>
                <w:sz w:val="25"/>
                <w:szCs w:val="25"/>
              </w:rPr>
            </w:pPr>
          </w:p>
        </w:tc>
        <w:tc>
          <w:tcPr>
            <w:tcW w:w="984" w:type="dxa"/>
          </w:tcPr>
          <w:p w14:paraId="2A195BC9">
            <w:pPr>
              <w:spacing w:line="600" w:lineRule="exact"/>
              <w:jc w:val="center"/>
              <w:rPr>
                <w:rFonts w:ascii="宋体" w:hAnsi="宋体"/>
                <w:sz w:val="25"/>
                <w:szCs w:val="25"/>
              </w:rPr>
            </w:pPr>
          </w:p>
        </w:tc>
        <w:tc>
          <w:tcPr>
            <w:tcW w:w="816" w:type="dxa"/>
          </w:tcPr>
          <w:p w14:paraId="29E30443">
            <w:pPr>
              <w:spacing w:line="600" w:lineRule="exact"/>
              <w:jc w:val="center"/>
              <w:rPr>
                <w:rFonts w:ascii="宋体" w:hAnsi="宋体"/>
                <w:sz w:val="25"/>
                <w:szCs w:val="25"/>
              </w:rPr>
            </w:pPr>
          </w:p>
        </w:tc>
        <w:tc>
          <w:tcPr>
            <w:tcW w:w="1582" w:type="dxa"/>
          </w:tcPr>
          <w:p w14:paraId="05275ACE">
            <w:pPr>
              <w:spacing w:line="600" w:lineRule="exact"/>
              <w:jc w:val="center"/>
              <w:rPr>
                <w:rFonts w:ascii="宋体" w:hAnsi="宋体"/>
                <w:sz w:val="25"/>
                <w:szCs w:val="25"/>
              </w:rPr>
            </w:pPr>
          </w:p>
        </w:tc>
        <w:tc>
          <w:tcPr>
            <w:tcW w:w="1575" w:type="dxa"/>
          </w:tcPr>
          <w:p w14:paraId="51D349DB">
            <w:pPr>
              <w:spacing w:line="600" w:lineRule="exact"/>
              <w:jc w:val="center"/>
              <w:rPr>
                <w:rFonts w:ascii="宋体" w:hAnsi="宋体"/>
                <w:sz w:val="25"/>
                <w:szCs w:val="25"/>
              </w:rPr>
            </w:pPr>
          </w:p>
        </w:tc>
      </w:tr>
      <w:tr w14:paraId="3DE8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62EDB98">
            <w:pPr>
              <w:spacing w:line="600" w:lineRule="exact"/>
              <w:jc w:val="center"/>
              <w:rPr>
                <w:rFonts w:ascii="宋体" w:hAnsi="宋体"/>
                <w:sz w:val="25"/>
                <w:szCs w:val="25"/>
              </w:rPr>
            </w:pPr>
          </w:p>
        </w:tc>
        <w:tc>
          <w:tcPr>
            <w:tcW w:w="1318" w:type="dxa"/>
          </w:tcPr>
          <w:p w14:paraId="7EAB402A">
            <w:pPr>
              <w:spacing w:line="600" w:lineRule="exact"/>
              <w:jc w:val="center"/>
              <w:rPr>
                <w:rFonts w:ascii="宋体" w:hAnsi="宋体"/>
                <w:sz w:val="25"/>
                <w:szCs w:val="25"/>
              </w:rPr>
            </w:pPr>
          </w:p>
        </w:tc>
        <w:tc>
          <w:tcPr>
            <w:tcW w:w="842" w:type="dxa"/>
          </w:tcPr>
          <w:p w14:paraId="0AC98578">
            <w:pPr>
              <w:spacing w:line="600" w:lineRule="exact"/>
              <w:jc w:val="center"/>
              <w:rPr>
                <w:rFonts w:ascii="宋体" w:hAnsi="宋体"/>
                <w:sz w:val="25"/>
                <w:szCs w:val="25"/>
              </w:rPr>
            </w:pPr>
          </w:p>
        </w:tc>
        <w:tc>
          <w:tcPr>
            <w:tcW w:w="816" w:type="dxa"/>
          </w:tcPr>
          <w:p w14:paraId="701209F5">
            <w:pPr>
              <w:spacing w:line="600" w:lineRule="exact"/>
              <w:jc w:val="center"/>
              <w:rPr>
                <w:rFonts w:ascii="宋体" w:hAnsi="宋体"/>
                <w:sz w:val="25"/>
                <w:szCs w:val="25"/>
              </w:rPr>
            </w:pPr>
          </w:p>
        </w:tc>
        <w:tc>
          <w:tcPr>
            <w:tcW w:w="984" w:type="dxa"/>
          </w:tcPr>
          <w:p w14:paraId="7F14F323">
            <w:pPr>
              <w:spacing w:line="600" w:lineRule="exact"/>
              <w:jc w:val="center"/>
              <w:rPr>
                <w:rFonts w:ascii="宋体" w:hAnsi="宋体"/>
                <w:sz w:val="25"/>
                <w:szCs w:val="25"/>
              </w:rPr>
            </w:pPr>
          </w:p>
        </w:tc>
        <w:tc>
          <w:tcPr>
            <w:tcW w:w="816" w:type="dxa"/>
          </w:tcPr>
          <w:p w14:paraId="61C07EB9">
            <w:pPr>
              <w:spacing w:line="600" w:lineRule="exact"/>
              <w:jc w:val="center"/>
              <w:rPr>
                <w:rFonts w:ascii="宋体" w:hAnsi="宋体"/>
                <w:sz w:val="25"/>
                <w:szCs w:val="25"/>
              </w:rPr>
            </w:pPr>
          </w:p>
        </w:tc>
        <w:tc>
          <w:tcPr>
            <w:tcW w:w="1582" w:type="dxa"/>
          </w:tcPr>
          <w:p w14:paraId="30CA6689">
            <w:pPr>
              <w:spacing w:line="600" w:lineRule="exact"/>
              <w:jc w:val="center"/>
              <w:rPr>
                <w:rFonts w:ascii="宋体" w:hAnsi="宋体"/>
                <w:sz w:val="25"/>
                <w:szCs w:val="25"/>
              </w:rPr>
            </w:pPr>
          </w:p>
        </w:tc>
        <w:tc>
          <w:tcPr>
            <w:tcW w:w="1575" w:type="dxa"/>
          </w:tcPr>
          <w:p w14:paraId="5FCC5BC0">
            <w:pPr>
              <w:spacing w:line="600" w:lineRule="exact"/>
              <w:jc w:val="center"/>
              <w:rPr>
                <w:rFonts w:ascii="宋体" w:hAnsi="宋体"/>
                <w:sz w:val="25"/>
                <w:szCs w:val="25"/>
              </w:rPr>
            </w:pPr>
          </w:p>
        </w:tc>
      </w:tr>
      <w:tr w14:paraId="69E7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63EBD56">
            <w:pPr>
              <w:spacing w:line="600" w:lineRule="exact"/>
              <w:jc w:val="center"/>
              <w:rPr>
                <w:rFonts w:ascii="宋体" w:hAnsi="宋体"/>
                <w:sz w:val="25"/>
                <w:szCs w:val="25"/>
              </w:rPr>
            </w:pPr>
          </w:p>
        </w:tc>
        <w:tc>
          <w:tcPr>
            <w:tcW w:w="1318" w:type="dxa"/>
          </w:tcPr>
          <w:p w14:paraId="4FF243EA">
            <w:pPr>
              <w:spacing w:line="600" w:lineRule="exact"/>
              <w:jc w:val="center"/>
              <w:rPr>
                <w:rFonts w:ascii="宋体" w:hAnsi="宋体"/>
                <w:sz w:val="25"/>
                <w:szCs w:val="25"/>
              </w:rPr>
            </w:pPr>
          </w:p>
        </w:tc>
        <w:tc>
          <w:tcPr>
            <w:tcW w:w="842" w:type="dxa"/>
          </w:tcPr>
          <w:p w14:paraId="1C244047">
            <w:pPr>
              <w:spacing w:line="600" w:lineRule="exact"/>
              <w:jc w:val="center"/>
              <w:rPr>
                <w:rFonts w:ascii="宋体" w:hAnsi="宋体"/>
                <w:sz w:val="25"/>
                <w:szCs w:val="25"/>
              </w:rPr>
            </w:pPr>
          </w:p>
        </w:tc>
        <w:tc>
          <w:tcPr>
            <w:tcW w:w="816" w:type="dxa"/>
          </w:tcPr>
          <w:p w14:paraId="35C29638">
            <w:pPr>
              <w:spacing w:line="600" w:lineRule="exact"/>
              <w:jc w:val="center"/>
              <w:rPr>
                <w:rFonts w:ascii="宋体" w:hAnsi="宋体"/>
                <w:sz w:val="25"/>
                <w:szCs w:val="25"/>
              </w:rPr>
            </w:pPr>
          </w:p>
        </w:tc>
        <w:tc>
          <w:tcPr>
            <w:tcW w:w="984" w:type="dxa"/>
          </w:tcPr>
          <w:p w14:paraId="0509C58D">
            <w:pPr>
              <w:spacing w:line="600" w:lineRule="exact"/>
              <w:jc w:val="center"/>
              <w:rPr>
                <w:rFonts w:ascii="宋体" w:hAnsi="宋体"/>
                <w:sz w:val="25"/>
                <w:szCs w:val="25"/>
              </w:rPr>
            </w:pPr>
          </w:p>
        </w:tc>
        <w:tc>
          <w:tcPr>
            <w:tcW w:w="816" w:type="dxa"/>
          </w:tcPr>
          <w:p w14:paraId="62EC7894">
            <w:pPr>
              <w:spacing w:line="600" w:lineRule="exact"/>
              <w:jc w:val="center"/>
              <w:rPr>
                <w:rFonts w:ascii="宋体" w:hAnsi="宋体"/>
                <w:sz w:val="25"/>
                <w:szCs w:val="25"/>
              </w:rPr>
            </w:pPr>
          </w:p>
        </w:tc>
        <w:tc>
          <w:tcPr>
            <w:tcW w:w="1582" w:type="dxa"/>
          </w:tcPr>
          <w:p w14:paraId="24DAB51C">
            <w:pPr>
              <w:spacing w:line="600" w:lineRule="exact"/>
              <w:jc w:val="center"/>
              <w:rPr>
                <w:rFonts w:ascii="宋体" w:hAnsi="宋体"/>
                <w:sz w:val="25"/>
                <w:szCs w:val="25"/>
              </w:rPr>
            </w:pPr>
          </w:p>
        </w:tc>
        <w:tc>
          <w:tcPr>
            <w:tcW w:w="1575" w:type="dxa"/>
          </w:tcPr>
          <w:p w14:paraId="7562C9DC">
            <w:pPr>
              <w:spacing w:line="600" w:lineRule="exact"/>
              <w:jc w:val="center"/>
              <w:rPr>
                <w:rFonts w:ascii="宋体" w:hAnsi="宋体"/>
                <w:sz w:val="25"/>
                <w:szCs w:val="25"/>
              </w:rPr>
            </w:pPr>
          </w:p>
        </w:tc>
      </w:tr>
      <w:tr w14:paraId="3B1E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E725BD2">
            <w:pPr>
              <w:spacing w:line="600" w:lineRule="exact"/>
              <w:jc w:val="center"/>
              <w:rPr>
                <w:rFonts w:ascii="宋体" w:hAnsi="宋体"/>
                <w:sz w:val="25"/>
                <w:szCs w:val="25"/>
              </w:rPr>
            </w:pPr>
          </w:p>
        </w:tc>
        <w:tc>
          <w:tcPr>
            <w:tcW w:w="1318" w:type="dxa"/>
          </w:tcPr>
          <w:p w14:paraId="64396C24">
            <w:pPr>
              <w:spacing w:line="600" w:lineRule="exact"/>
              <w:jc w:val="center"/>
              <w:rPr>
                <w:rFonts w:ascii="宋体" w:hAnsi="宋体"/>
                <w:sz w:val="25"/>
                <w:szCs w:val="25"/>
              </w:rPr>
            </w:pPr>
          </w:p>
        </w:tc>
        <w:tc>
          <w:tcPr>
            <w:tcW w:w="842" w:type="dxa"/>
          </w:tcPr>
          <w:p w14:paraId="09F68DA7">
            <w:pPr>
              <w:spacing w:line="600" w:lineRule="exact"/>
              <w:jc w:val="center"/>
              <w:rPr>
                <w:rFonts w:ascii="宋体" w:hAnsi="宋体"/>
                <w:sz w:val="25"/>
                <w:szCs w:val="25"/>
              </w:rPr>
            </w:pPr>
          </w:p>
        </w:tc>
        <w:tc>
          <w:tcPr>
            <w:tcW w:w="816" w:type="dxa"/>
          </w:tcPr>
          <w:p w14:paraId="52A4FAB6">
            <w:pPr>
              <w:spacing w:line="600" w:lineRule="exact"/>
              <w:jc w:val="center"/>
              <w:rPr>
                <w:rFonts w:ascii="宋体" w:hAnsi="宋体"/>
                <w:sz w:val="25"/>
                <w:szCs w:val="25"/>
              </w:rPr>
            </w:pPr>
          </w:p>
        </w:tc>
        <w:tc>
          <w:tcPr>
            <w:tcW w:w="984" w:type="dxa"/>
          </w:tcPr>
          <w:p w14:paraId="1E32F70E">
            <w:pPr>
              <w:spacing w:line="600" w:lineRule="exact"/>
              <w:jc w:val="center"/>
              <w:rPr>
                <w:rFonts w:ascii="宋体" w:hAnsi="宋体"/>
                <w:sz w:val="25"/>
                <w:szCs w:val="25"/>
              </w:rPr>
            </w:pPr>
          </w:p>
        </w:tc>
        <w:tc>
          <w:tcPr>
            <w:tcW w:w="816" w:type="dxa"/>
          </w:tcPr>
          <w:p w14:paraId="243C8CE2">
            <w:pPr>
              <w:spacing w:line="600" w:lineRule="exact"/>
              <w:jc w:val="center"/>
              <w:rPr>
                <w:rFonts w:ascii="宋体" w:hAnsi="宋体"/>
                <w:sz w:val="25"/>
                <w:szCs w:val="25"/>
              </w:rPr>
            </w:pPr>
          </w:p>
        </w:tc>
        <w:tc>
          <w:tcPr>
            <w:tcW w:w="1582" w:type="dxa"/>
          </w:tcPr>
          <w:p w14:paraId="41F587CD">
            <w:pPr>
              <w:spacing w:line="600" w:lineRule="exact"/>
              <w:jc w:val="center"/>
              <w:rPr>
                <w:rFonts w:ascii="宋体" w:hAnsi="宋体"/>
                <w:sz w:val="25"/>
                <w:szCs w:val="25"/>
              </w:rPr>
            </w:pPr>
          </w:p>
        </w:tc>
        <w:tc>
          <w:tcPr>
            <w:tcW w:w="1575" w:type="dxa"/>
          </w:tcPr>
          <w:p w14:paraId="0367AB2D">
            <w:pPr>
              <w:spacing w:line="600" w:lineRule="exact"/>
              <w:jc w:val="center"/>
              <w:rPr>
                <w:rFonts w:ascii="宋体" w:hAnsi="宋体"/>
                <w:sz w:val="25"/>
                <w:szCs w:val="25"/>
              </w:rPr>
            </w:pPr>
          </w:p>
        </w:tc>
      </w:tr>
      <w:tr w14:paraId="0811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0E5A676">
            <w:pPr>
              <w:spacing w:line="600" w:lineRule="exact"/>
              <w:jc w:val="center"/>
              <w:rPr>
                <w:rFonts w:ascii="宋体" w:hAnsi="宋体"/>
                <w:sz w:val="25"/>
                <w:szCs w:val="25"/>
              </w:rPr>
            </w:pPr>
          </w:p>
        </w:tc>
        <w:tc>
          <w:tcPr>
            <w:tcW w:w="1318" w:type="dxa"/>
          </w:tcPr>
          <w:p w14:paraId="252FC3AD">
            <w:pPr>
              <w:spacing w:line="600" w:lineRule="exact"/>
              <w:jc w:val="center"/>
              <w:rPr>
                <w:rFonts w:ascii="宋体" w:hAnsi="宋体"/>
                <w:sz w:val="25"/>
                <w:szCs w:val="25"/>
              </w:rPr>
            </w:pPr>
          </w:p>
        </w:tc>
        <w:tc>
          <w:tcPr>
            <w:tcW w:w="842" w:type="dxa"/>
          </w:tcPr>
          <w:p w14:paraId="34729047">
            <w:pPr>
              <w:spacing w:line="600" w:lineRule="exact"/>
              <w:jc w:val="center"/>
              <w:rPr>
                <w:rFonts w:ascii="宋体" w:hAnsi="宋体"/>
                <w:sz w:val="25"/>
                <w:szCs w:val="25"/>
              </w:rPr>
            </w:pPr>
          </w:p>
        </w:tc>
        <w:tc>
          <w:tcPr>
            <w:tcW w:w="816" w:type="dxa"/>
          </w:tcPr>
          <w:p w14:paraId="2A15B1C3">
            <w:pPr>
              <w:spacing w:line="600" w:lineRule="exact"/>
              <w:jc w:val="center"/>
              <w:rPr>
                <w:rFonts w:ascii="宋体" w:hAnsi="宋体"/>
                <w:sz w:val="25"/>
                <w:szCs w:val="25"/>
              </w:rPr>
            </w:pPr>
          </w:p>
        </w:tc>
        <w:tc>
          <w:tcPr>
            <w:tcW w:w="984" w:type="dxa"/>
          </w:tcPr>
          <w:p w14:paraId="1D5141A3">
            <w:pPr>
              <w:spacing w:line="600" w:lineRule="exact"/>
              <w:jc w:val="center"/>
              <w:rPr>
                <w:rFonts w:ascii="宋体" w:hAnsi="宋体"/>
                <w:sz w:val="25"/>
                <w:szCs w:val="25"/>
              </w:rPr>
            </w:pPr>
          </w:p>
        </w:tc>
        <w:tc>
          <w:tcPr>
            <w:tcW w:w="816" w:type="dxa"/>
          </w:tcPr>
          <w:p w14:paraId="514FBBBE">
            <w:pPr>
              <w:spacing w:line="600" w:lineRule="exact"/>
              <w:jc w:val="center"/>
              <w:rPr>
                <w:rFonts w:ascii="宋体" w:hAnsi="宋体"/>
                <w:sz w:val="25"/>
                <w:szCs w:val="25"/>
              </w:rPr>
            </w:pPr>
          </w:p>
        </w:tc>
        <w:tc>
          <w:tcPr>
            <w:tcW w:w="1582" w:type="dxa"/>
          </w:tcPr>
          <w:p w14:paraId="7AE24455">
            <w:pPr>
              <w:spacing w:line="600" w:lineRule="exact"/>
              <w:jc w:val="center"/>
              <w:rPr>
                <w:rFonts w:ascii="宋体" w:hAnsi="宋体"/>
                <w:sz w:val="25"/>
                <w:szCs w:val="25"/>
              </w:rPr>
            </w:pPr>
          </w:p>
        </w:tc>
        <w:tc>
          <w:tcPr>
            <w:tcW w:w="1575" w:type="dxa"/>
          </w:tcPr>
          <w:p w14:paraId="556468B0">
            <w:pPr>
              <w:spacing w:line="600" w:lineRule="exact"/>
              <w:jc w:val="center"/>
              <w:rPr>
                <w:rFonts w:ascii="宋体" w:hAnsi="宋体"/>
                <w:sz w:val="25"/>
                <w:szCs w:val="25"/>
              </w:rPr>
            </w:pPr>
          </w:p>
        </w:tc>
      </w:tr>
    </w:tbl>
    <w:p w14:paraId="120D637B">
      <w:pPr>
        <w:spacing w:line="480" w:lineRule="exact"/>
        <w:rPr>
          <w:rFonts w:ascii="宋体" w:hAnsi="宋体"/>
          <w:sz w:val="25"/>
          <w:szCs w:val="25"/>
        </w:rPr>
      </w:pPr>
      <w:r>
        <w:rPr>
          <w:rFonts w:hint="eastAsia" w:ascii="宋体" w:hAnsi="宋体"/>
          <w:sz w:val="25"/>
          <w:szCs w:val="25"/>
        </w:rPr>
        <w:t>注：附中标后不变更上述人员的承诺书。</w:t>
      </w:r>
    </w:p>
    <w:p w14:paraId="26AE2C31">
      <w:pPr>
        <w:spacing w:line="480" w:lineRule="exact"/>
        <w:rPr>
          <w:rFonts w:ascii="宋体" w:hAnsi="宋体"/>
          <w:sz w:val="25"/>
          <w:szCs w:val="25"/>
          <w:u w:val="single"/>
        </w:rPr>
      </w:pPr>
      <w:r>
        <w:rPr>
          <w:rFonts w:hint="eastAsia" w:ascii="宋体" w:hAnsi="宋体"/>
          <w:sz w:val="25"/>
          <w:szCs w:val="25"/>
        </w:rPr>
        <w:t>单位：</w:t>
      </w:r>
      <w:r>
        <w:rPr>
          <w:rFonts w:hint="eastAsia" w:ascii="宋体" w:hAnsi="宋体"/>
          <w:sz w:val="25"/>
          <w:szCs w:val="25"/>
          <w:u w:val="single"/>
        </w:rPr>
        <w:t xml:space="preserve"> </w:t>
      </w:r>
      <w:r>
        <w:rPr>
          <w:rFonts w:ascii="宋体" w:hAnsi="宋体"/>
          <w:sz w:val="25"/>
          <w:szCs w:val="25"/>
          <w:u w:val="single"/>
        </w:rPr>
        <w:t xml:space="preserve">                                                     </w:t>
      </w:r>
    </w:p>
    <w:p w14:paraId="02E22AB9">
      <w:pPr>
        <w:spacing w:line="360" w:lineRule="auto"/>
        <w:rPr>
          <w:rFonts w:ascii="宋体" w:hAnsi="宋体"/>
          <w:kern w:val="0"/>
          <w:sz w:val="25"/>
          <w:szCs w:val="25"/>
          <w:u w:val="single"/>
        </w:rPr>
      </w:pPr>
      <w:r>
        <w:rPr>
          <w:rFonts w:hint="eastAsia" w:ascii="宋体" w:hAnsi="宋体"/>
          <w:kern w:val="0"/>
          <w:sz w:val="25"/>
          <w:szCs w:val="25"/>
        </w:rPr>
        <w:t>法定代表人</w:t>
      </w:r>
      <w:r>
        <w:rPr>
          <w:rFonts w:ascii="宋体" w:hAnsi="宋体"/>
          <w:kern w:val="0"/>
          <w:sz w:val="25"/>
          <w:szCs w:val="25"/>
        </w:rPr>
        <w:t>或委托代理人</w:t>
      </w:r>
      <w:r>
        <w:rPr>
          <w:rFonts w:hint="eastAsia" w:ascii="宋体" w:hAnsi="宋体"/>
          <w:kern w:val="0"/>
          <w:sz w:val="25"/>
          <w:szCs w:val="25"/>
        </w:rPr>
        <w:t>：</w:t>
      </w:r>
      <w:r>
        <w:rPr>
          <w:rFonts w:ascii="宋体" w:hAnsi="宋体"/>
          <w:kern w:val="0"/>
          <w:sz w:val="25"/>
          <w:szCs w:val="25"/>
          <w:u w:val="single"/>
        </w:rPr>
        <w:t xml:space="preserve">        </w:t>
      </w:r>
      <w:r>
        <w:rPr>
          <w:rFonts w:hint="eastAsia" w:ascii="宋体" w:hAnsi="宋体"/>
          <w:kern w:val="0"/>
          <w:sz w:val="25"/>
          <w:szCs w:val="25"/>
          <w:u w:val="single"/>
        </w:rPr>
        <w:t xml:space="preserve">                         </w:t>
      </w:r>
      <w:r>
        <w:rPr>
          <w:rFonts w:ascii="宋体" w:hAnsi="宋体"/>
          <w:kern w:val="0"/>
          <w:sz w:val="25"/>
          <w:szCs w:val="25"/>
          <w:u w:val="single"/>
        </w:rPr>
        <w:t xml:space="preserve">  （签章）  </w:t>
      </w:r>
    </w:p>
    <w:p w14:paraId="398DA34B">
      <w:pPr>
        <w:spacing w:line="360" w:lineRule="auto"/>
        <w:jc w:val="left"/>
        <w:rPr>
          <w:rFonts w:ascii="宋体" w:hAnsi="宋体"/>
          <w:sz w:val="25"/>
          <w:szCs w:val="25"/>
        </w:rPr>
      </w:pPr>
      <w:r>
        <w:rPr>
          <w:rFonts w:ascii="宋体" w:hAnsi="宋体"/>
          <w:sz w:val="25"/>
          <w:szCs w:val="25"/>
        </w:rPr>
        <w:t>日     期：</w:t>
      </w:r>
      <w:r>
        <w:rPr>
          <w:rFonts w:ascii="宋体" w:hAnsi="宋体"/>
          <w:sz w:val="25"/>
          <w:szCs w:val="25"/>
          <w:u w:val="single"/>
        </w:rPr>
        <w:t xml:space="preserve">         </w:t>
      </w:r>
      <w:r>
        <w:rPr>
          <w:rFonts w:ascii="宋体" w:hAnsi="宋体"/>
          <w:sz w:val="25"/>
          <w:szCs w:val="25"/>
        </w:rPr>
        <w:t>年</w:t>
      </w:r>
      <w:r>
        <w:rPr>
          <w:rFonts w:ascii="宋体" w:hAnsi="宋体"/>
          <w:sz w:val="25"/>
          <w:szCs w:val="25"/>
          <w:u w:val="single"/>
        </w:rPr>
        <w:t xml:space="preserve">         </w:t>
      </w:r>
      <w:r>
        <w:rPr>
          <w:rFonts w:ascii="宋体" w:hAnsi="宋体"/>
          <w:sz w:val="25"/>
          <w:szCs w:val="25"/>
        </w:rPr>
        <w:t>月</w:t>
      </w:r>
      <w:r>
        <w:rPr>
          <w:rFonts w:ascii="宋体" w:hAnsi="宋体"/>
          <w:sz w:val="25"/>
          <w:szCs w:val="25"/>
          <w:u w:val="single"/>
        </w:rPr>
        <w:t xml:space="preserve">         </w:t>
      </w:r>
      <w:r>
        <w:rPr>
          <w:rFonts w:ascii="宋体" w:hAnsi="宋体"/>
          <w:sz w:val="25"/>
          <w:szCs w:val="25"/>
        </w:rPr>
        <w:t>日</w:t>
      </w:r>
    </w:p>
    <w:p w14:paraId="09BE54E9">
      <w:pPr>
        <w:rPr>
          <w:rFonts w:ascii="仿宋_GB2312" w:eastAsia="仿宋_GB2312"/>
          <w:sz w:val="32"/>
          <w:szCs w:val="32"/>
        </w:rPr>
      </w:pPr>
    </w:p>
    <w:p w14:paraId="65CC1EE5">
      <w:pPr>
        <w:rPr>
          <w:rFonts w:ascii="仿宋_GB2312" w:eastAsia="仿宋_GB2312"/>
          <w:sz w:val="32"/>
          <w:szCs w:val="32"/>
        </w:rPr>
      </w:pPr>
    </w:p>
    <w:p w14:paraId="62CA367E">
      <w:pPr>
        <w:rPr>
          <w:rFonts w:ascii="仿宋_GB2312" w:eastAsia="仿宋_GB2312"/>
          <w:sz w:val="32"/>
          <w:szCs w:val="32"/>
        </w:rPr>
      </w:pPr>
    </w:p>
    <w:p w14:paraId="029970EB">
      <w:pPr>
        <w:rPr>
          <w:rFonts w:ascii="仿宋_GB2312" w:eastAsia="仿宋_GB2312"/>
          <w:sz w:val="32"/>
          <w:szCs w:val="32"/>
        </w:rPr>
      </w:pPr>
    </w:p>
    <w:p w14:paraId="538DA57C">
      <w:pPr>
        <w:rPr>
          <w:rFonts w:ascii="仿宋_GB2312" w:eastAsia="仿宋_GB2312"/>
          <w:sz w:val="32"/>
          <w:szCs w:val="32"/>
        </w:rPr>
      </w:pPr>
      <w:r>
        <w:rPr>
          <w:rFonts w:hint="eastAsia" w:ascii="仿宋_GB2312" w:eastAsia="仿宋_GB2312"/>
          <w:sz w:val="32"/>
          <w:szCs w:val="32"/>
        </w:rPr>
        <w:t>附件7</w:t>
      </w:r>
    </w:p>
    <w:p w14:paraId="7C127623">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无不良征信承诺书</w:t>
      </w:r>
    </w:p>
    <w:p w14:paraId="6B4B29BA">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3D8CBF14">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本单位郑重声明，我单位无以下不良信用记录情形：</w:t>
      </w:r>
    </w:p>
    <w:p w14:paraId="5B8B3B81">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（1）被人民法院列入失信被执行人；</w:t>
      </w:r>
    </w:p>
    <w:p w14:paraId="0776AA85">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（2）单位、法定代表人或拟派项目经理（项目负责人）被人民检察院列入行贿犯罪档案；</w:t>
      </w:r>
    </w:p>
    <w:p w14:paraId="6E785DF2">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（3）被工商行政管理部门列入企业经营异常名录；</w:t>
      </w:r>
    </w:p>
    <w:p w14:paraId="1AB8FE82">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（4）被税务部门列入重大税收违法案件当事人名单；</w:t>
      </w:r>
    </w:p>
    <w:p w14:paraId="460882CA">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（5）被政府采购监管部门列入政府采购严重违法失信行为记录名单。</w:t>
      </w:r>
    </w:p>
    <w:p w14:paraId="4F8E56C0">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本单位对上述声明的真实性负责。如有虚假，将依法承担相应责任。</w:t>
      </w:r>
    </w:p>
    <w:p w14:paraId="22A2D5A6">
      <w:pPr>
        <w:spacing w:line="360" w:lineRule="auto"/>
        <w:ind w:firstLine="600" w:firstLineChars="200"/>
        <w:rPr>
          <w:rFonts w:ascii="仿宋_GB2312" w:hAnsi="仿宋_GB2312" w:eastAsia="仿宋_GB2312" w:cs="仿宋_GB2312"/>
          <w:bCs/>
          <w:sz w:val="30"/>
          <w:szCs w:val="30"/>
        </w:rPr>
      </w:pPr>
    </w:p>
    <w:p w14:paraId="5BEB093C">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投标单位（盖章）：</w:t>
      </w:r>
    </w:p>
    <w:p w14:paraId="62CE2B05">
      <w:pPr>
        <w:spacing w:line="360" w:lineRule="auto"/>
        <w:ind w:firstLine="3000" w:firstLineChars="10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日         期：    年    月   日  </w:t>
      </w:r>
    </w:p>
    <w:p w14:paraId="2D9495D2">
      <w:pPr>
        <w:rPr>
          <w:rFonts w:ascii="仿宋_GB2312" w:eastAsia="仿宋_GB2312"/>
          <w:sz w:val="32"/>
          <w:szCs w:val="32"/>
        </w:rPr>
      </w:pPr>
    </w:p>
    <w:p w14:paraId="1A55520F">
      <w:pPr>
        <w:rPr>
          <w:rFonts w:ascii="仿宋_GB2312" w:eastAsia="仿宋_GB2312"/>
          <w:sz w:val="32"/>
          <w:szCs w:val="32"/>
        </w:rPr>
      </w:pPr>
      <w:r>
        <w:rPr>
          <w:rFonts w:hint="eastAsia" w:ascii="仿宋_GB2312" w:eastAsia="仿宋_GB2312"/>
          <w:sz w:val="32"/>
          <w:szCs w:val="32"/>
        </w:rPr>
        <w:t>附件8</w:t>
      </w:r>
    </w:p>
    <w:p w14:paraId="5639CADC">
      <w:pPr>
        <w:autoSpaceDE w:val="0"/>
        <w:autoSpaceDN w:val="0"/>
        <w:adjustRightInd w:val="0"/>
        <w:snapToGrid w:val="0"/>
        <w:spacing w:before="190" w:beforeLines="50" w:line="300" w:lineRule="auto"/>
        <w:jc w:val="center"/>
        <w:rPr>
          <w:rFonts w:ascii="宋体" w:hAnsi="宋体" w:cs="黑体"/>
          <w:b/>
          <w:bCs/>
          <w:sz w:val="40"/>
          <w:szCs w:val="40"/>
          <w:lang w:val="zh-CN"/>
        </w:rPr>
      </w:pPr>
      <w:r>
        <w:rPr>
          <w:rFonts w:hint="eastAsia" w:ascii="宋体" w:hAnsi="宋体" w:cs="黑体"/>
          <w:b/>
          <w:bCs/>
          <w:sz w:val="40"/>
          <w:szCs w:val="40"/>
          <w:lang w:val="zh-CN"/>
        </w:rPr>
        <w:t>合同</w:t>
      </w:r>
    </w:p>
    <w:p w14:paraId="022849B8">
      <w:pPr>
        <w:ind w:firstLine="482" w:firstLineChars="200"/>
        <w:rPr>
          <w:rFonts w:ascii="仿宋_GB2312" w:hAnsi="宋体" w:eastAsia="仿宋_GB2312" w:cs="Times New Roman"/>
          <w:b/>
          <w:sz w:val="24"/>
        </w:rPr>
      </w:pPr>
      <w:bookmarkStart w:id="3" w:name="OLE_LINK45"/>
      <w:r>
        <w:rPr>
          <w:rFonts w:hint="eastAsia" w:ascii="仿宋_GB2312" w:hAnsi="宋体" w:eastAsia="仿宋_GB2312" w:cs="仿宋_GB2312"/>
          <w:b/>
          <w:sz w:val="24"/>
          <w:lang w:bidi="ar"/>
        </w:rPr>
        <w:t>第一条</w:t>
      </w:r>
      <w:r>
        <w:rPr>
          <w:rFonts w:hint="eastAsia" w:ascii="仿宋_GB2312" w:hAnsi="宋体" w:eastAsia="仿宋_GB2312" w:cs="Times New Roman"/>
          <w:b/>
          <w:sz w:val="24"/>
          <w:lang w:bidi="ar"/>
        </w:rPr>
        <w:t xml:space="preserve">  </w:t>
      </w:r>
      <w:r>
        <w:rPr>
          <w:rFonts w:hint="eastAsia" w:ascii="仿宋_GB2312" w:hAnsi="宋体" w:eastAsia="仿宋_GB2312" w:cs="仿宋_GB2312"/>
          <w:b/>
          <w:sz w:val="24"/>
          <w:lang w:bidi="ar"/>
        </w:rPr>
        <w:t>合同主体</w:t>
      </w:r>
    </w:p>
    <w:p w14:paraId="5EA0CB9E">
      <w:pPr>
        <w:ind w:firstLine="482" w:firstLineChars="200"/>
        <w:rPr>
          <w:rFonts w:ascii="仿宋_GB2312" w:hAnsi="宋体" w:eastAsia="仿宋_GB2312" w:cs="Times New Roman"/>
          <w:b/>
          <w:sz w:val="24"/>
        </w:rPr>
      </w:pPr>
      <w:r>
        <w:rPr>
          <w:rFonts w:hint="eastAsia" w:ascii="仿宋_GB2312" w:hAnsi="宋体" w:eastAsia="仿宋_GB2312" w:cs="仿宋_GB2312"/>
          <w:b/>
          <w:sz w:val="24"/>
          <w:lang w:bidi="ar"/>
        </w:rPr>
        <w:t>甲  方：</w:t>
      </w:r>
      <w:r>
        <w:rPr>
          <w:rFonts w:hint="eastAsia" w:ascii="仿宋_GB2312" w:hAnsi="宋体" w:eastAsia="仿宋_GB2312" w:cs="Times New Roman"/>
          <w:b/>
          <w:sz w:val="24"/>
          <w:u w:val="single"/>
          <w:lang w:bidi="ar"/>
        </w:rPr>
        <w:t xml:space="preserve"> </w:t>
      </w:r>
      <w:r>
        <w:rPr>
          <w:rFonts w:hint="eastAsia" w:ascii="仿宋_GB2312" w:hAnsi="宋体" w:eastAsia="仿宋_GB2312" w:cs="仿宋_GB2312"/>
          <w:b/>
          <w:sz w:val="24"/>
          <w:u w:val="single"/>
          <w:lang w:bidi="ar"/>
        </w:rPr>
        <w:t xml:space="preserve">                             </w:t>
      </w:r>
      <w:r>
        <w:rPr>
          <w:rFonts w:hint="eastAsia" w:ascii="仿宋_GB2312" w:hAnsi="宋体" w:eastAsia="仿宋_GB2312" w:cs="Times New Roman"/>
          <w:b/>
          <w:sz w:val="24"/>
          <w:u w:val="single"/>
          <w:lang w:bidi="ar"/>
        </w:rPr>
        <w:t xml:space="preserve">  </w:t>
      </w:r>
    </w:p>
    <w:p w14:paraId="59B059F2">
      <w:pPr>
        <w:ind w:firstLine="482" w:firstLineChars="200"/>
        <w:rPr>
          <w:rFonts w:ascii="宋体" w:hAnsi="宋体" w:eastAsia="仿宋_GB2312" w:cs="Times New Roman"/>
          <w:kern w:val="0"/>
          <w:sz w:val="24"/>
        </w:rPr>
      </w:pPr>
      <w:r>
        <w:rPr>
          <w:rFonts w:hint="eastAsia" w:ascii="仿宋_GB2312" w:hAnsi="宋体" w:eastAsia="仿宋_GB2312" w:cs="仿宋_GB2312"/>
          <w:b/>
          <w:sz w:val="24"/>
          <w:lang w:bidi="ar"/>
        </w:rPr>
        <w:t>乙</w:t>
      </w:r>
      <w:r>
        <w:rPr>
          <w:rFonts w:hint="eastAsia" w:ascii="仿宋_GB2312" w:hAnsi="宋体" w:eastAsia="仿宋_GB2312" w:cs="Times New Roman"/>
          <w:b/>
          <w:sz w:val="24"/>
          <w:lang w:bidi="ar"/>
        </w:rPr>
        <w:t xml:space="preserve">  </w:t>
      </w:r>
      <w:r>
        <w:rPr>
          <w:rFonts w:hint="eastAsia" w:ascii="仿宋_GB2312" w:hAnsi="宋体" w:eastAsia="仿宋_GB2312" w:cs="仿宋_GB2312"/>
          <w:b/>
          <w:sz w:val="24"/>
          <w:lang w:bidi="ar"/>
        </w:rPr>
        <w:t>方：</w:t>
      </w:r>
      <w:r>
        <w:rPr>
          <w:rFonts w:hint="eastAsia" w:ascii="仿宋_GB2312" w:hAnsi="宋体" w:eastAsia="仿宋_GB2312" w:cs="Times New Roman"/>
          <w:b/>
          <w:sz w:val="24"/>
          <w:u w:val="single"/>
          <w:lang w:bidi="ar"/>
        </w:rPr>
        <w:t xml:space="preserve">                               </w:t>
      </w:r>
    </w:p>
    <w:p w14:paraId="5D7778D2">
      <w:pPr>
        <w:ind w:firstLine="480" w:firstLineChars="200"/>
        <w:rPr>
          <w:rFonts w:ascii="宋体" w:hAnsi="宋体" w:eastAsia="仿宋_GB2312" w:cs="Times New Roman"/>
          <w:kern w:val="0"/>
          <w:sz w:val="24"/>
        </w:rPr>
      </w:pPr>
      <w:r>
        <w:rPr>
          <w:rFonts w:hint="eastAsia" w:ascii="仿宋_GB2312" w:hAnsi="宋体" w:eastAsia="仿宋_GB2312" w:cs="仿宋_GB2312"/>
          <w:kern w:val="0"/>
          <w:sz w:val="24"/>
          <w:lang w:bidi="ar"/>
        </w:rPr>
        <w:t>甲方系【  】</w:t>
      </w:r>
      <w:r>
        <w:rPr>
          <w:rFonts w:hint="eastAsia" w:ascii="宋体" w:hAnsi="宋体" w:eastAsia="仿宋_GB2312" w:cs="Times New Roman"/>
          <w:kern w:val="0"/>
          <w:sz w:val="24"/>
          <w:lang w:bidi="ar"/>
        </w:rPr>
        <w:t xml:space="preserve"> </w:t>
      </w:r>
      <w:r>
        <w:rPr>
          <w:rFonts w:hint="eastAsia" w:ascii="仿宋_GB2312" w:hAnsi="宋体" w:eastAsia="仿宋_GB2312" w:cs="仿宋_GB2312"/>
          <w:kern w:val="0"/>
          <w:sz w:val="24"/>
          <w:lang w:bidi="ar"/>
        </w:rPr>
        <w:t>（下称“本项目”）停车的运营企业，乙方为保安服务公司。双方本着做好本项目停车信息采集服务工作，树立本项目良好形象，甲方委托乙方为本项目约定区域提供停车信息采集服务试点项目，乙方接受甲方委托。经友好协商一致，甲、乙双方达成以下合同，以资共同遵守。</w:t>
      </w:r>
    </w:p>
    <w:p w14:paraId="4B62FD4F">
      <w:pPr>
        <w:ind w:firstLine="482" w:firstLineChars="200"/>
        <w:rPr>
          <w:rFonts w:ascii="宋体" w:hAnsi="宋体" w:eastAsia="仿宋_GB2312" w:cs="Times New Roman"/>
          <w:b/>
          <w:sz w:val="24"/>
        </w:rPr>
      </w:pPr>
      <w:r>
        <w:rPr>
          <w:rFonts w:hint="eastAsia" w:ascii="仿宋_GB2312" w:hAnsi="宋体" w:eastAsia="仿宋_GB2312" w:cs="仿宋_GB2312"/>
          <w:b/>
          <w:sz w:val="24"/>
          <w:lang w:bidi="ar"/>
        </w:rPr>
        <w:t>第二条</w:t>
      </w:r>
      <w:r>
        <w:rPr>
          <w:rFonts w:hint="eastAsia" w:ascii="宋体" w:hAnsi="宋体" w:eastAsia="仿宋_GB2312" w:cs="Times New Roman"/>
          <w:b/>
          <w:sz w:val="24"/>
          <w:lang w:bidi="ar"/>
        </w:rPr>
        <w:t xml:space="preserve">  </w:t>
      </w:r>
      <w:r>
        <w:rPr>
          <w:rFonts w:hint="eastAsia" w:ascii="仿宋_GB2312" w:hAnsi="宋体" w:eastAsia="仿宋_GB2312" w:cs="仿宋_GB2312"/>
          <w:b/>
          <w:sz w:val="24"/>
          <w:lang w:bidi="ar"/>
        </w:rPr>
        <w:t>服务期限</w:t>
      </w:r>
    </w:p>
    <w:p w14:paraId="2F9CA48E">
      <w:pPr>
        <w:ind w:firstLine="480" w:firstLineChars="200"/>
        <w:rPr>
          <w:rFonts w:ascii="宋体" w:hAnsi="宋体" w:eastAsia="仿宋_GB2312" w:cs="Times New Roman"/>
          <w:kern w:val="0"/>
          <w:sz w:val="24"/>
        </w:rPr>
      </w:pPr>
      <w:r>
        <w:rPr>
          <w:rFonts w:hint="eastAsia" w:ascii="仿宋_GB2312" w:hAnsi="宋体" w:eastAsia="仿宋_GB2312" w:cs="仿宋_GB2312"/>
          <w:kern w:val="0"/>
          <w:sz w:val="24"/>
          <w:lang w:bidi="ar"/>
        </w:rPr>
        <w:t>本合同项下服务期限为</w:t>
      </w:r>
      <w:r>
        <w:rPr>
          <w:rFonts w:hint="eastAsia" w:ascii="仿宋_GB2312" w:hAnsi="宋体" w:eastAsia="仿宋_GB2312" w:cs="仿宋_GB2312"/>
          <w:kern w:val="0"/>
          <w:sz w:val="24"/>
          <w:u w:val="single"/>
          <w:lang w:bidi="ar"/>
        </w:rPr>
        <w:t>【</w:t>
      </w:r>
      <w:r>
        <w:rPr>
          <w:rFonts w:hint="eastAsia" w:ascii="宋体" w:hAnsi="宋体" w:eastAsia="宋体" w:cs="宋体"/>
          <w:kern w:val="0"/>
          <w:sz w:val="24"/>
          <w:u w:val="single"/>
          <w:lang w:bidi="ar"/>
        </w:rPr>
        <w:t>3</w:t>
      </w:r>
      <w:r>
        <w:rPr>
          <w:rFonts w:hint="eastAsia" w:ascii="仿宋_GB2312" w:hAnsi="宋体" w:eastAsia="仿宋_GB2312" w:cs="仿宋_GB2312"/>
          <w:kern w:val="0"/>
          <w:sz w:val="24"/>
          <w:u w:val="single"/>
          <w:lang w:bidi="ar"/>
        </w:rPr>
        <w:t>】</w:t>
      </w:r>
      <w:r>
        <w:rPr>
          <w:rFonts w:hint="eastAsia" w:ascii="仿宋_GB2312" w:hAnsi="宋体" w:eastAsia="仿宋_GB2312" w:cs="仿宋_GB2312"/>
          <w:kern w:val="0"/>
          <w:sz w:val="24"/>
          <w:lang w:bidi="ar"/>
        </w:rPr>
        <w:t>个月，暂定自</w:t>
      </w:r>
      <w:r>
        <w:rPr>
          <w:rFonts w:hint="eastAsia" w:ascii="仿宋_GB2312" w:hAnsi="宋体" w:eastAsia="仿宋_GB2312" w:cs="仿宋_GB2312"/>
          <w:kern w:val="0"/>
          <w:sz w:val="24"/>
          <w:u w:val="single"/>
          <w:lang w:bidi="ar"/>
        </w:rPr>
        <w:t>【</w:t>
      </w:r>
      <w:r>
        <w:rPr>
          <w:rFonts w:hint="eastAsia" w:ascii="宋体" w:hAnsi="宋体" w:eastAsia="宋体" w:cs="宋体"/>
          <w:kern w:val="0"/>
          <w:sz w:val="24"/>
          <w:u w:val="single"/>
          <w:lang w:bidi="ar"/>
        </w:rPr>
        <w:t>2025</w:t>
      </w:r>
      <w:r>
        <w:rPr>
          <w:rFonts w:hint="eastAsia" w:ascii="仿宋_GB2312" w:hAnsi="宋体" w:eastAsia="仿宋_GB2312" w:cs="仿宋_GB2312"/>
          <w:kern w:val="0"/>
          <w:sz w:val="24"/>
          <w:u w:val="single"/>
          <w:lang w:bidi="ar"/>
        </w:rPr>
        <w:t>】</w:t>
      </w:r>
      <w:r>
        <w:rPr>
          <w:rFonts w:hint="eastAsia" w:ascii="仿宋_GB2312" w:hAnsi="宋体" w:eastAsia="仿宋_GB2312" w:cs="仿宋_GB2312"/>
          <w:kern w:val="0"/>
          <w:sz w:val="24"/>
          <w:lang w:bidi="ar"/>
        </w:rPr>
        <w:t>年</w:t>
      </w:r>
      <w:r>
        <w:rPr>
          <w:rFonts w:hint="eastAsia" w:ascii="仿宋_GB2312" w:hAnsi="宋体" w:eastAsia="仿宋_GB2312" w:cs="仿宋_GB2312"/>
          <w:kern w:val="0"/>
          <w:sz w:val="24"/>
          <w:u w:val="single"/>
          <w:lang w:bidi="ar"/>
        </w:rPr>
        <w:t>【</w:t>
      </w:r>
      <w:r>
        <w:rPr>
          <w:rFonts w:hint="eastAsia" w:ascii="宋体" w:hAnsi="宋体" w:eastAsia="宋体" w:cs="宋体"/>
          <w:kern w:val="0"/>
          <w:sz w:val="24"/>
          <w:u w:val="single"/>
          <w:lang w:bidi="ar"/>
        </w:rPr>
        <w:t xml:space="preserve"> </w:t>
      </w:r>
      <w:r>
        <w:rPr>
          <w:rFonts w:hint="eastAsia" w:ascii="仿宋_GB2312" w:hAnsi="宋体" w:eastAsia="仿宋_GB2312" w:cs="仿宋_GB2312"/>
          <w:kern w:val="0"/>
          <w:sz w:val="24"/>
          <w:u w:val="single"/>
          <w:lang w:bidi="ar"/>
        </w:rPr>
        <w:t>】</w:t>
      </w:r>
      <w:r>
        <w:rPr>
          <w:rFonts w:hint="eastAsia" w:ascii="仿宋_GB2312" w:hAnsi="宋体" w:eastAsia="仿宋_GB2312" w:cs="仿宋_GB2312"/>
          <w:kern w:val="0"/>
          <w:sz w:val="24"/>
          <w:lang w:bidi="ar"/>
        </w:rPr>
        <w:t>月</w:t>
      </w:r>
      <w:r>
        <w:rPr>
          <w:rFonts w:hint="eastAsia" w:ascii="仿宋_GB2312" w:hAnsi="宋体" w:eastAsia="仿宋_GB2312" w:cs="仿宋_GB2312"/>
          <w:kern w:val="0"/>
          <w:sz w:val="24"/>
          <w:u w:val="single"/>
          <w:lang w:bidi="ar"/>
        </w:rPr>
        <w:t>【</w:t>
      </w:r>
      <w:r>
        <w:rPr>
          <w:rFonts w:hint="eastAsia" w:ascii="宋体" w:hAnsi="宋体" w:eastAsia="宋体" w:cs="宋体"/>
          <w:kern w:val="0"/>
          <w:sz w:val="24"/>
          <w:u w:val="single"/>
          <w:lang w:bidi="ar"/>
        </w:rPr>
        <w:t xml:space="preserve"> </w:t>
      </w:r>
      <w:r>
        <w:rPr>
          <w:rFonts w:hint="eastAsia" w:ascii="宋体" w:hAnsi="宋体" w:eastAsia="仿宋_GB2312" w:cs="Times New Roman"/>
          <w:kern w:val="0"/>
          <w:sz w:val="24"/>
          <w:u w:val="single"/>
          <w:lang w:bidi="ar"/>
        </w:rPr>
        <w:t xml:space="preserve"> </w:t>
      </w:r>
      <w:r>
        <w:rPr>
          <w:rFonts w:hint="eastAsia" w:ascii="仿宋_GB2312" w:hAnsi="宋体" w:eastAsia="仿宋_GB2312" w:cs="仿宋_GB2312"/>
          <w:kern w:val="0"/>
          <w:sz w:val="24"/>
          <w:u w:val="single"/>
          <w:lang w:bidi="ar"/>
        </w:rPr>
        <w:t>】</w:t>
      </w:r>
      <w:r>
        <w:rPr>
          <w:rFonts w:hint="eastAsia" w:ascii="仿宋_GB2312" w:hAnsi="宋体" w:eastAsia="仿宋_GB2312" w:cs="仿宋_GB2312"/>
          <w:kern w:val="0"/>
          <w:sz w:val="24"/>
          <w:lang w:bidi="ar"/>
        </w:rPr>
        <w:t>日起，至</w:t>
      </w:r>
      <w:r>
        <w:rPr>
          <w:rFonts w:hint="eastAsia" w:ascii="仿宋_GB2312" w:hAnsi="宋体" w:eastAsia="仿宋_GB2312" w:cs="仿宋_GB2312"/>
          <w:kern w:val="0"/>
          <w:sz w:val="24"/>
          <w:u w:val="single"/>
          <w:lang w:bidi="ar"/>
        </w:rPr>
        <w:t>【</w:t>
      </w:r>
      <w:r>
        <w:rPr>
          <w:rFonts w:hint="eastAsia" w:ascii="宋体" w:hAnsi="宋体" w:eastAsia="宋体" w:cs="宋体"/>
          <w:kern w:val="0"/>
          <w:sz w:val="24"/>
          <w:u w:val="single"/>
          <w:lang w:bidi="ar"/>
        </w:rPr>
        <w:t>2025</w:t>
      </w:r>
      <w:r>
        <w:rPr>
          <w:rFonts w:hint="eastAsia" w:ascii="仿宋_GB2312" w:hAnsi="宋体" w:eastAsia="仿宋_GB2312" w:cs="仿宋_GB2312"/>
          <w:kern w:val="0"/>
          <w:sz w:val="24"/>
          <w:u w:val="single"/>
          <w:lang w:bidi="ar"/>
        </w:rPr>
        <w:t>】</w:t>
      </w:r>
      <w:r>
        <w:rPr>
          <w:rFonts w:hint="eastAsia" w:ascii="仿宋_GB2312" w:hAnsi="宋体" w:eastAsia="仿宋_GB2312" w:cs="仿宋_GB2312"/>
          <w:kern w:val="0"/>
          <w:sz w:val="24"/>
          <w:lang w:bidi="ar"/>
        </w:rPr>
        <w:t>年</w:t>
      </w:r>
      <w:r>
        <w:rPr>
          <w:rFonts w:hint="eastAsia" w:ascii="仿宋_GB2312" w:hAnsi="宋体" w:eastAsia="仿宋_GB2312" w:cs="仿宋_GB2312"/>
          <w:kern w:val="0"/>
          <w:sz w:val="24"/>
          <w:u w:val="single"/>
          <w:lang w:bidi="ar"/>
        </w:rPr>
        <w:t>【</w:t>
      </w:r>
      <w:r>
        <w:rPr>
          <w:rFonts w:hint="eastAsia" w:ascii="宋体" w:hAnsi="宋体" w:eastAsia="宋体" w:cs="宋体"/>
          <w:kern w:val="0"/>
          <w:sz w:val="24"/>
          <w:u w:val="single"/>
          <w:lang w:bidi="ar"/>
        </w:rPr>
        <w:t xml:space="preserve"> </w:t>
      </w:r>
      <w:r>
        <w:rPr>
          <w:rFonts w:hint="eastAsia" w:ascii="仿宋_GB2312" w:hAnsi="宋体" w:eastAsia="仿宋_GB2312" w:cs="仿宋_GB2312"/>
          <w:kern w:val="0"/>
          <w:sz w:val="24"/>
          <w:u w:val="single"/>
          <w:lang w:bidi="ar"/>
        </w:rPr>
        <w:t>】</w:t>
      </w:r>
      <w:r>
        <w:rPr>
          <w:rFonts w:hint="eastAsia" w:ascii="仿宋_GB2312" w:hAnsi="宋体" w:eastAsia="仿宋_GB2312" w:cs="仿宋_GB2312"/>
          <w:kern w:val="0"/>
          <w:sz w:val="24"/>
          <w:lang w:bidi="ar"/>
        </w:rPr>
        <w:t>月</w:t>
      </w:r>
      <w:r>
        <w:rPr>
          <w:rFonts w:hint="eastAsia" w:ascii="仿宋_GB2312" w:hAnsi="宋体" w:eastAsia="仿宋_GB2312" w:cs="仿宋_GB2312"/>
          <w:kern w:val="0"/>
          <w:sz w:val="24"/>
          <w:u w:val="single"/>
          <w:lang w:bidi="ar"/>
        </w:rPr>
        <w:t>【</w:t>
      </w:r>
      <w:r>
        <w:rPr>
          <w:rFonts w:hint="eastAsia" w:ascii="宋体" w:hAnsi="宋体" w:eastAsia="宋体" w:cs="宋体"/>
          <w:kern w:val="0"/>
          <w:sz w:val="24"/>
          <w:u w:val="single"/>
          <w:lang w:bidi="ar"/>
        </w:rPr>
        <w:t xml:space="preserve"> </w:t>
      </w:r>
      <w:r>
        <w:rPr>
          <w:rFonts w:hint="eastAsia" w:ascii="仿宋_GB2312" w:hAnsi="宋体" w:eastAsia="仿宋_GB2312" w:cs="仿宋_GB2312"/>
          <w:kern w:val="0"/>
          <w:sz w:val="24"/>
          <w:u w:val="single"/>
          <w:lang w:bidi="ar"/>
        </w:rPr>
        <w:t>】</w:t>
      </w:r>
      <w:r>
        <w:rPr>
          <w:rFonts w:hint="eastAsia" w:ascii="仿宋_GB2312" w:hAnsi="宋体" w:eastAsia="仿宋_GB2312" w:cs="仿宋_GB2312"/>
          <w:kern w:val="0"/>
          <w:sz w:val="24"/>
          <w:lang w:bidi="ar"/>
        </w:rPr>
        <w:t>日止，根据实际需求，经双方友好协商一致同意，在价格保持不变的条件下可续签合同2个月。服务起始日</w:t>
      </w:r>
      <w:bookmarkStart w:id="4" w:name="OLE_LINK52"/>
      <w:r>
        <w:rPr>
          <w:rFonts w:hint="eastAsia" w:ascii="仿宋_GB2312" w:hAnsi="宋体" w:eastAsia="仿宋_GB2312" w:cs="仿宋_GB2312"/>
          <w:kern w:val="0"/>
          <w:sz w:val="24"/>
          <w:lang w:bidi="ar"/>
        </w:rPr>
        <w:t>最终以甲方“</w:t>
      </w:r>
      <w:bookmarkEnd w:id="4"/>
      <w:bookmarkStart w:id="5" w:name="OLE_LINK78"/>
      <w:r>
        <w:rPr>
          <w:rFonts w:hint="eastAsia" w:ascii="仿宋_GB2312" w:hAnsi="宋体" w:eastAsia="仿宋_GB2312" w:cs="仿宋_GB2312"/>
          <w:kern w:val="0"/>
          <w:sz w:val="24"/>
          <w:lang w:bidi="ar"/>
        </w:rPr>
        <w:t>进场通知书”</w:t>
      </w:r>
      <w:bookmarkEnd w:id="5"/>
      <w:r>
        <w:rPr>
          <w:rFonts w:hint="eastAsia" w:ascii="仿宋_GB2312" w:hAnsi="宋体" w:eastAsia="仿宋_GB2312" w:cs="仿宋_GB2312"/>
          <w:kern w:val="0"/>
          <w:sz w:val="24"/>
          <w:lang w:bidi="ar"/>
        </w:rPr>
        <w:t>为准。</w:t>
      </w:r>
    </w:p>
    <w:p w14:paraId="2761A1CC">
      <w:pPr>
        <w:ind w:firstLine="480" w:firstLineChars="200"/>
        <w:rPr>
          <w:rFonts w:ascii="宋体" w:hAnsi="宋体" w:eastAsia="仿宋_GB2312" w:cs="Times New Roman"/>
          <w:kern w:val="0"/>
          <w:sz w:val="24"/>
        </w:rPr>
      </w:pPr>
      <w:r>
        <w:rPr>
          <w:rFonts w:hint="eastAsia" w:ascii="仿宋_GB2312" w:hAnsi="宋体" w:eastAsia="仿宋_GB2312" w:cs="仿宋_GB2312"/>
          <w:kern w:val="0"/>
          <w:sz w:val="24"/>
          <w:lang w:bidi="ar"/>
        </w:rPr>
        <w:t>服务起始日起</w:t>
      </w:r>
      <w:r>
        <w:rPr>
          <w:rFonts w:hint="eastAsia" w:ascii="宋体" w:hAnsi="宋体" w:eastAsia="宋体" w:cs="宋体"/>
          <w:kern w:val="0"/>
          <w:sz w:val="24"/>
          <w:lang w:bidi="ar"/>
        </w:rPr>
        <w:t>10</w:t>
      </w:r>
      <w:r>
        <w:rPr>
          <w:rFonts w:hint="eastAsia" w:ascii="仿宋_GB2312" w:hAnsi="宋体" w:eastAsia="仿宋_GB2312" w:cs="仿宋_GB2312"/>
          <w:kern w:val="0"/>
          <w:sz w:val="24"/>
          <w:lang w:bidi="ar"/>
        </w:rPr>
        <w:t>天为考察期。考察期内，如甲方认为乙方停车信息采集服务不符合本合同约定，甲方可立即通知乙方解除本合同，而无需向乙方说明任何理由。本合同自甲方通知到达乙方时终止，双方按乙方实际提供服务的天数结算停车信息采集服务费。除此之外，甲方无需承担其他任何费用或责任。</w:t>
      </w:r>
    </w:p>
    <w:p w14:paraId="6788CA27">
      <w:pPr>
        <w:numPr>
          <w:ilvl w:val="0"/>
          <w:numId w:val="2"/>
        </w:numPr>
        <w:ind w:firstLine="482" w:firstLineChars="200"/>
        <w:rPr>
          <w:rFonts w:ascii="宋体" w:hAnsi="宋体" w:eastAsia="仿宋_GB2312" w:cs="Times New Roman"/>
          <w:b/>
          <w:sz w:val="24"/>
        </w:rPr>
      </w:pPr>
      <w:r>
        <w:rPr>
          <w:rFonts w:hint="eastAsia" w:ascii="宋体" w:hAnsi="宋体" w:eastAsia="仿宋_GB2312" w:cs="Times New Roman"/>
          <w:b/>
          <w:sz w:val="24"/>
          <w:lang w:bidi="ar"/>
        </w:rPr>
        <w:t xml:space="preserve"> </w:t>
      </w:r>
      <w:r>
        <w:rPr>
          <w:rFonts w:hint="eastAsia" w:ascii="仿宋_GB2312" w:hAnsi="宋体" w:eastAsia="仿宋_GB2312" w:cs="仿宋_GB2312"/>
          <w:b/>
          <w:sz w:val="24"/>
          <w:lang w:bidi="ar"/>
        </w:rPr>
        <w:t>乙方服务区域、内容</w:t>
      </w:r>
    </w:p>
    <w:p w14:paraId="05C0191B">
      <w:pPr>
        <w:ind w:firstLine="480" w:firstLineChars="200"/>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3.1服务路线：1号路线：洞庭湖路 (徽州大道-广西路 南北两侧)-洞庭湖路 (广西路-天山路 南北两侧)-天山支路 (长沙路-洞庭湖路 单侧)-长沙路 (广西路-天山路 南北两侧)，该巡检片区共计260个泊位。</w:t>
      </w:r>
    </w:p>
    <w:p w14:paraId="358FD99B">
      <w:pPr>
        <w:ind w:firstLine="480" w:firstLineChars="200"/>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2号路线：广西路 (万泉河路-福州路 东西两侧)-广西路 (南京路-万泉河路 东侧)-南京路 (广西路-天山路 南北两侧)-南京路 (天山路-庐州大道 南北两侧)-万泉河路 (徽州大道-广西路 南北两侧)，该巡检片区共计267个泊位。</w:t>
      </w:r>
    </w:p>
    <w:p w14:paraId="6A9BDD02">
      <w:pPr>
        <w:ind w:firstLine="480" w:firstLineChars="200"/>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3号路线：四川路 (烟墩路-杭州路 西侧)-杭州路 (四川路-西藏路 南北两侧)-杭州路 (西藏路-徽州大道 南北两侧)-四川路 (方兴大道-烟墩路 东西两侧)-烟墩路 (四川路-西藏路 南北两侧)，该巡检片区共计264个泊位。</w:t>
      </w:r>
    </w:p>
    <w:p w14:paraId="787A7D6D">
      <w:pPr>
        <w:ind w:firstLine="480" w:firstLineChars="200"/>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4号路线：望湖路 (祁门路-望湖东路 两侧)-望湖西路 (龙川路-望湖中路 两侧)-望湖中路 (望湖西路-庐州大道 两侧)，该巡检片区共计180个泊位。</w:t>
      </w:r>
    </w:p>
    <w:p w14:paraId="0E2AA76D">
      <w:pPr>
        <w:ind w:firstLine="480" w:firstLineChars="200"/>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5号路线：长春街 (天津路-淝河路 南北两侧)-长春街 (长白山路-天津路 南北两侧)，该巡检片区共计230个泊位。</w:t>
      </w:r>
    </w:p>
    <w:p w14:paraId="1565B892">
      <w:pPr>
        <w:ind w:firstLine="480" w:firstLineChars="200"/>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3.2岗位职责：</w:t>
      </w:r>
    </w:p>
    <w:p w14:paraId="7A6686D0">
      <w:pPr>
        <w:numPr>
          <w:ilvl w:val="255"/>
          <w:numId w:val="0"/>
        </w:numPr>
        <w:ind w:firstLine="480" w:firstLineChars="200"/>
        <w:rPr>
          <w:rFonts w:ascii="仿宋_GB2312" w:hAnsi="Times New Roman" w:eastAsia="仿宋_GB2312" w:cs="仿宋_GB2312"/>
          <w:color w:val="000000"/>
          <w:sz w:val="24"/>
          <w:lang w:bidi="ar"/>
        </w:rPr>
      </w:pPr>
      <w:r>
        <w:rPr>
          <w:rFonts w:hint="eastAsia" w:ascii="仿宋_GB2312" w:hAnsi="Times New Roman" w:eastAsia="仿宋_GB2312" w:cs="仿宋_GB2312"/>
          <w:color w:val="000000"/>
          <w:sz w:val="24"/>
          <w:lang w:bidi="ar"/>
        </w:rPr>
        <w:t>（</w:t>
      </w:r>
      <w:r>
        <w:rPr>
          <w:rFonts w:ascii="仿宋_GB2312" w:hAnsi="Times New Roman" w:eastAsia="仿宋_GB2312" w:cs="仿宋_GB2312"/>
          <w:color w:val="000000"/>
          <w:sz w:val="24"/>
          <w:lang w:bidi="ar"/>
        </w:rPr>
        <w:t>1）遵守交通规则，按指定路线和频率</w:t>
      </w:r>
      <w:r>
        <w:rPr>
          <w:rFonts w:hint="eastAsia" w:ascii="仿宋_GB2312" w:hAnsi="Times New Roman" w:eastAsia="仿宋_GB2312" w:cs="仿宋_GB2312"/>
          <w:color w:val="000000"/>
          <w:sz w:val="24"/>
          <w:lang w:bidi="ar"/>
        </w:rPr>
        <w:t>（每</w:t>
      </w:r>
      <w:r>
        <w:rPr>
          <w:rFonts w:ascii="仿宋_GB2312" w:hAnsi="Times New Roman" w:eastAsia="仿宋_GB2312" w:cs="仿宋_GB2312"/>
          <w:color w:val="000000"/>
          <w:sz w:val="24"/>
          <w:lang w:bidi="ar"/>
        </w:rPr>
        <w:t>30分钟巡完一圈）对路边泊位进行全覆盖巡检，</w:t>
      </w:r>
      <w:r>
        <w:rPr>
          <w:rFonts w:hint="eastAsia" w:ascii="仿宋_GB2312" w:hAnsi="Times New Roman" w:eastAsia="仿宋_GB2312" w:cs="仿宋_GB2312"/>
          <w:color w:val="000000"/>
          <w:sz w:val="24"/>
          <w:lang w:bidi="ar"/>
        </w:rPr>
        <w:t>确保日片区路段巡检频次≥</w:t>
      </w:r>
      <w:r>
        <w:rPr>
          <w:rFonts w:ascii="仿宋_GB2312" w:hAnsi="Times New Roman" w:eastAsia="仿宋_GB2312" w:cs="仿宋_GB2312"/>
          <w:color w:val="000000"/>
          <w:sz w:val="24"/>
          <w:lang w:bidi="ar"/>
        </w:rPr>
        <w:t xml:space="preserve">23 </w:t>
      </w:r>
      <w:r>
        <w:rPr>
          <w:rFonts w:hint="eastAsia" w:ascii="仿宋_GB2312" w:hAnsi="Times New Roman" w:eastAsia="仿宋_GB2312" w:cs="仿宋_GB2312"/>
          <w:color w:val="000000"/>
          <w:sz w:val="24"/>
          <w:lang w:bidi="ar"/>
        </w:rPr>
        <w:t>次</w:t>
      </w:r>
      <w:r>
        <w:rPr>
          <w:rFonts w:ascii="仿宋_GB2312" w:hAnsi="Times New Roman" w:eastAsia="仿宋_GB2312" w:cs="仿宋_GB2312"/>
          <w:color w:val="000000"/>
          <w:sz w:val="24"/>
          <w:lang w:bidi="ar"/>
        </w:rPr>
        <w:t>/日。确保</w:t>
      </w:r>
      <w:r>
        <w:rPr>
          <w:rFonts w:hint="eastAsia" w:ascii="仿宋_GB2312" w:hAnsi="Times New Roman" w:eastAsia="仿宋_GB2312" w:cs="仿宋_GB2312"/>
          <w:color w:val="000000"/>
          <w:sz w:val="24"/>
          <w:lang w:bidi="ar"/>
        </w:rPr>
        <w:t>巡检车行驶速度≤</w:t>
      </w:r>
      <w:r>
        <w:rPr>
          <w:rFonts w:ascii="仿宋_GB2312" w:hAnsi="Times New Roman" w:eastAsia="仿宋_GB2312" w:cs="仿宋_GB2312"/>
          <w:color w:val="000000"/>
          <w:sz w:val="24"/>
          <w:lang w:bidi="ar"/>
        </w:rPr>
        <w:t>20公里/小时。</w:t>
      </w:r>
    </w:p>
    <w:p w14:paraId="4A4EC83B">
      <w:pPr>
        <w:ind w:firstLine="480" w:firstLineChars="200"/>
        <w:rPr>
          <w:rFonts w:ascii="仿宋_GB2312" w:hAnsi="Times New Roman" w:eastAsia="仿宋_GB2312" w:cs="仿宋_GB2312"/>
          <w:color w:val="000000"/>
          <w:kern w:val="0"/>
          <w:sz w:val="24"/>
          <w:szCs w:val="28"/>
          <w:lang w:bidi="ar"/>
        </w:rPr>
      </w:pPr>
      <w:r>
        <w:rPr>
          <w:rFonts w:hint="eastAsia" w:ascii="仿宋_GB2312" w:hAnsi="Times New Roman" w:eastAsia="仿宋_GB2312" w:cs="仿宋_GB2312"/>
          <w:color w:val="000000"/>
          <w:kern w:val="0"/>
          <w:sz w:val="24"/>
          <w:szCs w:val="28"/>
          <w:lang w:bidi="ar"/>
        </w:rPr>
        <w:t>（</w:t>
      </w:r>
      <w:r>
        <w:rPr>
          <w:rFonts w:ascii="仿宋_GB2312" w:hAnsi="Times New Roman" w:eastAsia="仿宋_GB2312" w:cs="仿宋_GB2312"/>
          <w:color w:val="000000"/>
          <w:kern w:val="0"/>
          <w:sz w:val="24"/>
          <w:szCs w:val="28"/>
          <w:lang w:bidi="ar"/>
        </w:rPr>
        <w:t>2）引导车主规范停车，提醒缴费流程，解答停车相关问题。</w:t>
      </w:r>
    </w:p>
    <w:p w14:paraId="4B646436">
      <w:pPr>
        <w:ind w:firstLine="480" w:firstLineChars="200"/>
        <w:rPr>
          <w:rFonts w:ascii="仿宋_GB2312" w:hAnsi="Times New Roman" w:eastAsia="仿宋_GB2312" w:cs="仿宋_GB2312"/>
          <w:color w:val="000000"/>
          <w:kern w:val="0"/>
          <w:sz w:val="24"/>
          <w:szCs w:val="28"/>
          <w:lang w:bidi="ar"/>
        </w:rPr>
      </w:pPr>
      <w:r>
        <w:rPr>
          <w:rFonts w:hint="eastAsia" w:ascii="仿宋_GB2312" w:hAnsi="Times New Roman" w:eastAsia="仿宋_GB2312" w:cs="仿宋_GB2312"/>
          <w:color w:val="000000"/>
          <w:kern w:val="0"/>
          <w:sz w:val="24"/>
          <w:szCs w:val="28"/>
          <w:lang w:bidi="ar"/>
        </w:rPr>
        <w:t>（</w:t>
      </w:r>
      <w:r>
        <w:rPr>
          <w:rFonts w:ascii="仿宋_GB2312" w:hAnsi="Times New Roman" w:eastAsia="仿宋_GB2312" w:cs="仿宋_GB2312"/>
          <w:color w:val="000000"/>
          <w:kern w:val="0"/>
          <w:sz w:val="24"/>
          <w:szCs w:val="28"/>
          <w:lang w:bidi="ar"/>
        </w:rPr>
        <w:t>3）对泊位内车辆信息进行核对（如车牌号、缴费状态），协助处理</w:t>
      </w:r>
      <w:r>
        <w:rPr>
          <w:rFonts w:hint="eastAsia" w:ascii="仿宋_GB2312" w:hAnsi="Times New Roman" w:eastAsia="仿宋_GB2312" w:cs="仿宋_GB2312"/>
          <w:color w:val="000000"/>
          <w:kern w:val="0"/>
          <w:sz w:val="24"/>
          <w:szCs w:val="28"/>
          <w:lang w:bidi="ar"/>
        </w:rPr>
        <w:t>现场</w:t>
      </w:r>
      <w:r>
        <w:rPr>
          <w:rFonts w:ascii="仿宋_GB2312" w:hAnsi="Times New Roman" w:eastAsia="仿宋_GB2312" w:cs="仿宋_GB2312"/>
          <w:color w:val="000000"/>
          <w:kern w:val="0"/>
          <w:sz w:val="24"/>
          <w:szCs w:val="28"/>
          <w:lang w:bidi="ar"/>
        </w:rPr>
        <w:t>异常情况。</w:t>
      </w:r>
    </w:p>
    <w:p w14:paraId="65655138">
      <w:pPr>
        <w:ind w:firstLine="480" w:firstLineChars="200"/>
        <w:rPr>
          <w:rFonts w:ascii="仿宋_GB2312" w:hAnsi="Times New Roman" w:eastAsia="仿宋_GB2312" w:cs="仿宋_GB2312"/>
          <w:color w:val="000000"/>
          <w:kern w:val="0"/>
          <w:sz w:val="24"/>
          <w:szCs w:val="28"/>
          <w:lang w:bidi="ar"/>
        </w:rPr>
      </w:pPr>
      <w:r>
        <w:rPr>
          <w:rFonts w:hint="eastAsia" w:ascii="仿宋_GB2312" w:hAnsi="Times New Roman" w:eastAsia="仿宋_GB2312" w:cs="仿宋_GB2312"/>
          <w:color w:val="000000"/>
          <w:kern w:val="0"/>
          <w:sz w:val="24"/>
          <w:szCs w:val="28"/>
          <w:lang w:bidi="ar"/>
        </w:rPr>
        <w:t>（</w:t>
      </w:r>
      <w:r>
        <w:rPr>
          <w:rFonts w:ascii="仿宋_GB2312" w:hAnsi="Times New Roman" w:eastAsia="仿宋_GB2312" w:cs="仿宋_GB2312"/>
          <w:color w:val="000000"/>
          <w:kern w:val="0"/>
          <w:sz w:val="24"/>
          <w:szCs w:val="28"/>
          <w:lang w:bidi="ar"/>
        </w:rPr>
        <w:t>4）发现泊位设备故障（如地</w:t>
      </w:r>
      <w:r>
        <w:rPr>
          <w:rFonts w:hint="eastAsia" w:ascii="仿宋_GB2312" w:hAnsi="Times New Roman" w:eastAsia="仿宋_GB2312" w:cs="仿宋_GB2312"/>
          <w:color w:val="000000"/>
          <w:kern w:val="0"/>
          <w:sz w:val="24"/>
          <w:szCs w:val="28"/>
          <w:lang w:bidi="ar"/>
        </w:rPr>
        <w:t>面泊位牌、</w:t>
      </w:r>
      <w:r>
        <w:rPr>
          <w:rFonts w:ascii="仿宋_GB2312" w:hAnsi="Times New Roman" w:eastAsia="仿宋_GB2312" w:cs="仿宋_GB2312"/>
          <w:color w:val="000000"/>
          <w:kern w:val="0"/>
          <w:sz w:val="24"/>
          <w:szCs w:val="28"/>
          <w:lang w:bidi="ar"/>
        </w:rPr>
        <w:t>标识牌损坏），及时上报并跟进维修。</w:t>
      </w:r>
    </w:p>
    <w:p w14:paraId="7AE9B6DE">
      <w:pPr>
        <w:ind w:firstLine="480" w:firstLineChars="200"/>
        <w:rPr>
          <w:rFonts w:ascii="仿宋_GB2312" w:hAnsi="Times New Roman" w:eastAsia="仿宋_GB2312" w:cs="仿宋_GB2312"/>
          <w:color w:val="000000"/>
          <w:kern w:val="0"/>
          <w:sz w:val="24"/>
          <w:szCs w:val="28"/>
          <w:lang w:bidi="ar"/>
        </w:rPr>
      </w:pPr>
      <w:r>
        <w:rPr>
          <w:rFonts w:hint="eastAsia" w:ascii="仿宋_GB2312" w:hAnsi="Times New Roman" w:eastAsia="仿宋_GB2312" w:cs="仿宋_GB2312"/>
          <w:color w:val="000000"/>
          <w:kern w:val="0"/>
          <w:sz w:val="24"/>
          <w:szCs w:val="28"/>
          <w:lang w:bidi="ar"/>
        </w:rPr>
        <w:t>（</w:t>
      </w:r>
      <w:r>
        <w:rPr>
          <w:rFonts w:hint="eastAsia" w:ascii="仿宋_GB2312" w:hAnsi="Times New Roman" w:eastAsia="仿宋_GB2312" w:cs="仿宋_GB2312"/>
          <w:color w:val="000000"/>
          <w:sz w:val="24"/>
          <w:lang w:bidi="ar"/>
        </w:rPr>
        <w:t>5</w:t>
      </w:r>
      <w:r>
        <w:rPr>
          <w:rFonts w:hint="eastAsia" w:ascii="仿宋_GB2312" w:hAnsi="Times New Roman" w:eastAsia="仿宋_GB2312" w:cs="仿宋_GB2312"/>
          <w:color w:val="000000"/>
          <w:kern w:val="0"/>
          <w:sz w:val="24"/>
          <w:szCs w:val="28"/>
          <w:lang w:bidi="ar"/>
        </w:rPr>
        <w:t>）如遇车主纠纷或投诉，保持冷静，及时联系</w:t>
      </w:r>
      <w:r>
        <w:rPr>
          <w:rFonts w:hint="eastAsia" w:ascii="仿宋_GB2312" w:hAnsi="Times New Roman" w:eastAsia="仿宋_GB2312" w:cs="仿宋_GB2312"/>
          <w:color w:val="000000"/>
          <w:sz w:val="24"/>
          <w:lang w:bidi="ar"/>
        </w:rPr>
        <w:t>甲方</w:t>
      </w:r>
      <w:r>
        <w:rPr>
          <w:rFonts w:hint="eastAsia" w:ascii="仿宋_GB2312" w:hAnsi="Times New Roman" w:eastAsia="仿宋_GB2312" w:cs="仿宋_GB2312"/>
          <w:color w:val="000000"/>
          <w:kern w:val="0"/>
          <w:sz w:val="24"/>
          <w:szCs w:val="28"/>
          <w:lang w:bidi="ar"/>
        </w:rPr>
        <w:t>的现场管理人员或片区经理进行协调解决。</w:t>
      </w:r>
    </w:p>
    <w:p w14:paraId="73196792">
      <w:pPr>
        <w:ind w:firstLine="480" w:firstLineChars="200"/>
        <w:rPr>
          <w:rFonts w:ascii="仿宋_GB2312" w:hAnsi="Times New Roman" w:eastAsia="仿宋_GB2312" w:cs="仿宋_GB2312"/>
          <w:color w:val="000000"/>
          <w:kern w:val="0"/>
          <w:sz w:val="24"/>
          <w:szCs w:val="28"/>
          <w:lang w:bidi="ar"/>
        </w:rPr>
      </w:pPr>
      <w:r>
        <w:rPr>
          <w:rFonts w:hint="eastAsia" w:ascii="仿宋_GB2312" w:hAnsi="Times New Roman" w:eastAsia="仿宋_GB2312" w:cs="仿宋_GB2312"/>
          <w:color w:val="000000"/>
          <w:kern w:val="0"/>
          <w:sz w:val="24"/>
          <w:szCs w:val="28"/>
          <w:lang w:bidi="ar"/>
        </w:rPr>
        <w:t>（</w:t>
      </w:r>
      <w:r>
        <w:rPr>
          <w:rFonts w:hint="eastAsia" w:ascii="仿宋_GB2312" w:hAnsi="Times New Roman" w:eastAsia="仿宋_GB2312" w:cs="仿宋_GB2312"/>
          <w:color w:val="000000"/>
          <w:sz w:val="24"/>
          <w:lang w:bidi="ar"/>
        </w:rPr>
        <w:t>6</w:t>
      </w:r>
      <w:r>
        <w:rPr>
          <w:rFonts w:hint="eastAsia" w:ascii="仿宋_GB2312" w:hAnsi="Times New Roman" w:eastAsia="仿宋_GB2312" w:cs="仿宋_GB2312"/>
          <w:color w:val="000000"/>
          <w:kern w:val="0"/>
          <w:sz w:val="24"/>
          <w:szCs w:val="28"/>
          <w:lang w:bidi="ar"/>
        </w:rPr>
        <w:t>）恶劣天气（如暴雨、大雪）需听从</w:t>
      </w:r>
      <w:r>
        <w:rPr>
          <w:rFonts w:hint="eastAsia" w:ascii="仿宋_GB2312" w:hAnsi="Times New Roman" w:eastAsia="仿宋_GB2312" w:cs="仿宋_GB2312"/>
          <w:color w:val="000000"/>
          <w:sz w:val="24"/>
          <w:lang w:bidi="ar"/>
        </w:rPr>
        <w:t>甲方</w:t>
      </w:r>
      <w:r>
        <w:rPr>
          <w:rFonts w:hint="eastAsia" w:ascii="仿宋_GB2312" w:hAnsi="Times New Roman" w:eastAsia="仿宋_GB2312" w:cs="仿宋_GB2312"/>
          <w:color w:val="000000"/>
          <w:kern w:val="0"/>
          <w:sz w:val="24"/>
          <w:szCs w:val="28"/>
          <w:lang w:bidi="ar"/>
        </w:rPr>
        <w:t>调度，保障人机安全。</w:t>
      </w:r>
    </w:p>
    <w:p w14:paraId="30A72EDF">
      <w:pPr>
        <w:ind w:firstLine="480" w:firstLineChars="200"/>
        <w:rPr>
          <w:rFonts w:ascii="仿宋_GB2312" w:hAnsi="Times New Roman" w:eastAsia="仿宋_GB2312" w:cs="仿宋_GB2312"/>
          <w:color w:val="000000"/>
          <w:kern w:val="0"/>
          <w:sz w:val="24"/>
          <w:szCs w:val="28"/>
          <w:lang w:bidi="ar"/>
        </w:rPr>
      </w:pPr>
      <w:r>
        <w:rPr>
          <w:rFonts w:hint="eastAsia" w:ascii="仿宋_GB2312" w:hAnsi="Times New Roman" w:eastAsia="仿宋_GB2312" w:cs="仿宋_GB2312"/>
          <w:color w:val="000000"/>
          <w:kern w:val="0"/>
          <w:sz w:val="24"/>
          <w:szCs w:val="28"/>
          <w:lang w:bidi="ar"/>
        </w:rPr>
        <w:t>（</w:t>
      </w:r>
      <w:r>
        <w:rPr>
          <w:rFonts w:hint="eastAsia" w:ascii="仿宋_GB2312" w:hAnsi="Times New Roman" w:eastAsia="仿宋_GB2312" w:cs="仿宋_GB2312"/>
          <w:color w:val="000000"/>
          <w:sz w:val="24"/>
          <w:lang w:bidi="ar"/>
        </w:rPr>
        <w:t>7</w:t>
      </w:r>
      <w:r>
        <w:rPr>
          <w:rFonts w:hint="eastAsia" w:ascii="仿宋_GB2312" w:hAnsi="Times New Roman" w:eastAsia="仿宋_GB2312" w:cs="仿宋_GB2312"/>
          <w:color w:val="000000"/>
          <w:kern w:val="0"/>
          <w:sz w:val="24"/>
          <w:szCs w:val="28"/>
          <w:lang w:bidi="ar"/>
        </w:rPr>
        <w:t>）</w:t>
      </w:r>
      <w:r>
        <w:rPr>
          <w:rFonts w:ascii="仿宋_GB2312" w:hAnsi="Times New Roman" w:eastAsia="仿宋_GB2312" w:cs="仿宋_GB2312"/>
          <w:color w:val="000000"/>
          <w:kern w:val="0"/>
          <w:sz w:val="24"/>
          <w:szCs w:val="28"/>
          <w:lang w:bidi="ar"/>
        </w:rPr>
        <w:t>每日提交巡检日志</w:t>
      </w:r>
      <w:r>
        <w:rPr>
          <w:rFonts w:hint="eastAsia" w:ascii="仿宋_GB2312" w:hAnsi="Times New Roman" w:eastAsia="仿宋_GB2312" w:cs="仿宋_GB2312"/>
          <w:color w:val="000000"/>
          <w:kern w:val="0"/>
          <w:sz w:val="24"/>
          <w:szCs w:val="28"/>
          <w:lang w:bidi="ar"/>
        </w:rPr>
        <w:t>，遵守</w:t>
      </w:r>
      <w:r>
        <w:rPr>
          <w:rFonts w:hint="eastAsia" w:ascii="仿宋_GB2312" w:hAnsi="Times New Roman" w:eastAsia="仿宋_GB2312" w:cs="仿宋_GB2312"/>
          <w:color w:val="000000"/>
          <w:sz w:val="24"/>
          <w:lang w:bidi="ar"/>
        </w:rPr>
        <w:t>甲方</w:t>
      </w:r>
      <w:r>
        <w:rPr>
          <w:rFonts w:hint="eastAsia" w:ascii="仿宋_GB2312" w:hAnsi="Times New Roman" w:eastAsia="仿宋_GB2312" w:cs="仿宋_GB2312"/>
          <w:color w:val="000000"/>
          <w:kern w:val="0"/>
          <w:sz w:val="24"/>
          <w:szCs w:val="28"/>
          <w:lang w:bidi="ar"/>
        </w:rPr>
        <w:t>各项管理、规章制度，积极配合</w:t>
      </w:r>
      <w:r>
        <w:rPr>
          <w:rFonts w:hint="eastAsia" w:ascii="仿宋_GB2312" w:hAnsi="Times New Roman" w:eastAsia="仿宋_GB2312" w:cs="仿宋_GB2312"/>
          <w:color w:val="000000"/>
          <w:sz w:val="24"/>
          <w:lang w:bidi="ar"/>
        </w:rPr>
        <w:t>甲方</w:t>
      </w:r>
      <w:r>
        <w:rPr>
          <w:rFonts w:hint="eastAsia" w:ascii="仿宋_GB2312" w:hAnsi="Times New Roman" w:eastAsia="仿宋_GB2312" w:cs="仿宋_GB2312"/>
          <w:color w:val="000000"/>
          <w:kern w:val="0"/>
          <w:sz w:val="24"/>
          <w:szCs w:val="28"/>
          <w:lang w:bidi="ar"/>
        </w:rPr>
        <w:t>各项检查。</w:t>
      </w:r>
    </w:p>
    <w:p w14:paraId="18BDEAF8">
      <w:pPr>
        <w:numPr>
          <w:ilvl w:val="255"/>
          <w:numId w:val="0"/>
        </w:numPr>
        <w:ind w:firstLine="480" w:firstLineChars="200"/>
        <w:rPr>
          <w:rFonts w:ascii="仿宋_GB2312" w:hAnsi="Times New Roman" w:eastAsia="仿宋_GB2312" w:cs="仿宋_GB2312"/>
          <w:color w:val="000000"/>
          <w:sz w:val="24"/>
          <w:lang w:bidi="ar"/>
        </w:rPr>
      </w:pPr>
      <w:r>
        <w:rPr>
          <w:rFonts w:hint="eastAsia" w:ascii="仿宋_GB2312" w:hAnsi="Times New Roman" w:eastAsia="仿宋_GB2312" w:cs="仿宋_GB2312"/>
          <w:color w:val="000000"/>
          <w:sz w:val="24"/>
          <w:lang w:bidi="ar"/>
        </w:rPr>
        <w:t>（8）责任心强，工作细致，能适应户外工作环境，能够与同路段其余员工友好相处。</w:t>
      </w:r>
    </w:p>
    <w:p w14:paraId="48EBEA49">
      <w:pPr>
        <w:numPr>
          <w:ilvl w:val="255"/>
          <w:numId w:val="0"/>
        </w:numPr>
        <w:ind w:firstLine="480" w:firstLineChars="200"/>
        <w:rPr>
          <w:rFonts w:ascii="仿宋_GB2312" w:hAnsi="Times New Roman" w:eastAsia="仿宋_GB2312" w:cs="仿宋_GB2312"/>
          <w:color w:val="000000"/>
          <w:sz w:val="24"/>
          <w:lang w:bidi="ar"/>
        </w:rPr>
      </w:pPr>
      <w:r>
        <w:rPr>
          <w:rFonts w:hint="eastAsia" w:ascii="仿宋_GB2312" w:hAnsi="Times New Roman" w:eastAsia="仿宋_GB2312" w:cs="仿宋_GB2312"/>
          <w:color w:val="000000"/>
          <w:sz w:val="24"/>
          <w:lang w:bidi="ar"/>
        </w:rPr>
        <w:t>（9）</w:t>
      </w:r>
      <w:r>
        <w:rPr>
          <w:rFonts w:ascii="仿宋_GB2312" w:hAnsi="Times New Roman" w:eastAsia="仿宋_GB2312" w:cs="仿宋_GB2312"/>
          <w:color w:val="000000"/>
          <w:sz w:val="24"/>
          <w:lang w:bidi="ar"/>
        </w:rPr>
        <w:t>具备良好的沟通能力和应急处理能力。</w:t>
      </w:r>
    </w:p>
    <w:p w14:paraId="1D87C338">
      <w:pPr>
        <w:ind w:firstLine="482" w:firstLineChars="200"/>
        <w:rPr>
          <w:rFonts w:ascii="宋体" w:hAnsi="宋体" w:eastAsia="仿宋_GB2312" w:cs="Times New Roman"/>
          <w:b/>
          <w:color w:val="000000"/>
          <w:sz w:val="24"/>
        </w:rPr>
      </w:pPr>
      <w:r>
        <w:rPr>
          <w:rFonts w:hint="eastAsia" w:ascii="仿宋_GB2312" w:hAnsi="宋体" w:eastAsia="仿宋_GB2312" w:cs="仿宋_GB2312"/>
          <w:b/>
          <w:color w:val="000000"/>
          <w:sz w:val="24"/>
          <w:lang w:bidi="ar"/>
        </w:rPr>
        <w:t>第四条</w:t>
      </w:r>
      <w:r>
        <w:rPr>
          <w:rFonts w:hint="eastAsia" w:ascii="宋体" w:hAnsi="宋体" w:eastAsia="仿宋_GB2312" w:cs="Times New Roman"/>
          <w:b/>
          <w:color w:val="000000"/>
          <w:sz w:val="24"/>
          <w:lang w:bidi="ar"/>
        </w:rPr>
        <w:t xml:space="preserve">  </w:t>
      </w:r>
      <w:r>
        <w:rPr>
          <w:rFonts w:hint="eastAsia" w:ascii="仿宋_GB2312" w:hAnsi="宋体" w:eastAsia="仿宋_GB2312" w:cs="仿宋_GB2312"/>
          <w:b/>
          <w:color w:val="000000"/>
          <w:sz w:val="24"/>
          <w:lang w:bidi="ar"/>
        </w:rPr>
        <w:t>服务人员及保洁设备</w:t>
      </w:r>
    </w:p>
    <w:p w14:paraId="7C5906DE">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4.1服务期限内本合同项下服务区域乙方应提供服务人员实行【12】小时工作制不低于【</w:t>
      </w:r>
      <w:r>
        <w:rPr>
          <w:rFonts w:hint="eastAsia" w:ascii="仿宋_GB2312" w:hAnsi="Times New Roman" w:eastAsia="仿宋_GB2312" w:cs="仿宋_GB2312"/>
          <w:color w:val="000000"/>
          <w:sz w:val="24"/>
          <w:u w:val="single"/>
          <w:lang w:bidi="ar"/>
        </w:rPr>
        <w:t xml:space="preserve"> </w:t>
      </w:r>
      <w:r>
        <w:rPr>
          <w:rFonts w:hint="eastAsia" w:ascii="仿宋_GB2312" w:hAnsi="Times New Roman" w:eastAsia="仿宋_GB2312" w:cs="仿宋_GB2312"/>
          <w:color w:val="000000"/>
          <w:sz w:val="24"/>
          <w:lang w:bidi="ar"/>
        </w:rPr>
        <w:t>】人。</w:t>
      </w:r>
    </w:p>
    <w:p w14:paraId="7E697672">
      <w:pPr>
        <w:widowControl/>
        <w:spacing w:line="540" w:lineRule="exact"/>
        <w:ind w:firstLine="480" w:firstLineChars="200"/>
        <w:jc w:val="left"/>
        <w:rPr>
          <w:rFonts w:ascii="仿宋_GB2312" w:eastAsia="仿宋_GB2312" w:cs="仿宋_GB2312"/>
          <w:color w:val="000000"/>
          <w:sz w:val="24"/>
        </w:rPr>
      </w:pPr>
      <w:r>
        <w:rPr>
          <w:rFonts w:hint="eastAsia" w:ascii="仿宋_GB2312" w:hAnsi="Times New Roman" w:eastAsia="仿宋_GB2312" w:cs="仿宋_GB2312"/>
          <w:color w:val="000000"/>
          <w:sz w:val="24"/>
          <w:lang w:bidi="ar"/>
        </w:rPr>
        <w:t>4.2乙方每天出勤时间及岗位数：7:00--19:00 【5】个岗。</w:t>
      </w:r>
    </w:p>
    <w:p w14:paraId="2EF1E0BC">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4.3为保证服务质量，除乙方指定负责人应24小时保持手机畅通并按服务需要和甲方要求至服务区域提供服务外，乙方需保证其他服务人员每日工作时间不超过12小时。</w:t>
      </w:r>
    </w:p>
    <w:p w14:paraId="104766BD">
      <w:pPr>
        <w:ind w:firstLine="482" w:firstLineChars="200"/>
        <w:rPr>
          <w:rFonts w:ascii="宋体" w:hAnsi="宋体" w:eastAsia="仿宋_GB2312" w:cs="Times New Roman"/>
          <w:b/>
          <w:sz w:val="24"/>
        </w:rPr>
      </w:pPr>
      <w:r>
        <w:rPr>
          <w:rFonts w:hint="eastAsia" w:ascii="仿宋_GB2312" w:hAnsi="宋体" w:eastAsia="仿宋_GB2312" w:cs="仿宋_GB2312"/>
          <w:b/>
          <w:sz w:val="24"/>
          <w:lang w:bidi="ar"/>
        </w:rPr>
        <w:t>第五条</w:t>
      </w:r>
      <w:r>
        <w:rPr>
          <w:rFonts w:hint="eastAsia" w:ascii="宋体" w:hAnsi="宋体" w:eastAsia="仿宋_GB2312" w:cs="Times New Roman"/>
          <w:b/>
          <w:sz w:val="24"/>
          <w:lang w:bidi="ar"/>
        </w:rPr>
        <w:t xml:space="preserve">  </w:t>
      </w:r>
      <w:r>
        <w:rPr>
          <w:rFonts w:hint="eastAsia" w:ascii="仿宋_GB2312" w:hAnsi="宋体" w:eastAsia="仿宋_GB2312" w:cs="仿宋_GB2312"/>
          <w:b/>
          <w:kern w:val="0"/>
          <w:sz w:val="24"/>
          <w:lang w:bidi="ar"/>
        </w:rPr>
        <w:t>停车信息采集服务</w:t>
      </w:r>
      <w:r>
        <w:rPr>
          <w:rFonts w:hint="eastAsia" w:ascii="仿宋_GB2312" w:hAnsi="宋体" w:eastAsia="仿宋_GB2312" w:cs="仿宋_GB2312"/>
          <w:b/>
          <w:sz w:val="24"/>
          <w:lang w:bidi="ar"/>
        </w:rPr>
        <w:t>费</w:t>
      </w:r>
      <w:r>
        <w:rPr>
          <w:rFonts w:hint="eastAsia" w:ascii="宋体" w:hAnsi="宋体" w:eastAsia="仿宋_GB2312" w:cs="Times New Roman"/>
          <w:b/>
          <w:sz w:val="24"/>
          <w:lang w:bidi="ar"/>
        </w:rPr>
        <w:t xml:space="preserve"> </w:t>
      </w:r>
    </w:p>
    <w:p w14:paraId="1E3D1D5B">
      <w:pPr>
        <w:ind w:firstLine="480" w:firstLineChars="200"/>
        <w:rPr>
          <w:rFonts w:ascii="宋体" w:hAnsi="宋体" w:eastAsia="仿宋_GB2312" w:cs="Times New Roman"/>
          <w:sz w:val="24"/>
        </w:rPr>
      </w:pPr>
      <w:r>
        <w:rPr>
          <w:rFonts w:hint="eastAsia" w:ascii="宋体" w:hAnsi="宋体" w:eastAsia="宋体" w:cs="宋体"/>
          <w:sz w:val="24"/>
          <w:lang w:bidi="ar"/>
        </w:rPr>
        <w:t>5.1</w:t>
      </w:r>
      <w:r>
        <w:rPr>
          <w:rFonts w:hint="eastAsia" w:ascii="仿宋_GB2312" w:hAnsi="宋体" w:eastAsia="仿宋_GB2312" w:cs="仿宋_GB2312"/>
          <w:sz w:val="24"/>
          <w:lang w:bidi="ar"/>
        </w:rPr>
        <w:t>本合同项下服务期限内</w:t>
      </w:r>
      <w:r>
        <w:rPr>
          <w:rFonts w:hint="eastAsia" w:ascii="仿宋_GB2312" w:hAnsi="宋体" w:eastAsia="仿宋_GB2312" w:cs="仿宋_GB2312"/>
          <w:kern w:val="0"/>
          <w:sz w:val="24"/>
          <w:lang w:bidi="ar"/>
        </w:rPr>
        <w:t>服务</w:t>
      </w:r>
      <w:r>
        <w:rPr>
          <w:rFonts w:hint="eastAsia" w:ascii="仿宋_GB2312" w:hAnsi="宋体" w:eastAsia="仿宋_GB2312" w:cs="仿宋_GB2312"/>
          <w:sz w:val="24"/>
          <w:lang w:bidi="ar"/>
        </w:rPr>
        <w:t>费总额合计人民币【</w:t>
      </w:r>
      <w:r>
        <w:rPr>
          <w:rFonts w:hint="eastAsia" w:ascii="宋体" w:hAnsi="宋体" w:eastAsia="仿宋_GB2312" w:cs="Times New Roman"/>
          <w:sz w:val="24"/>
          <w:u w:val="single"/>
          <w:lang w:bidi="ar"/>
        </w:rPr>
        <w:t xml:space="preserve">     </w:t>
      </w:r>
      <w:r>
        <w:rPr>
          <w:rFonts w:hint="eastAsia" w:ascii="仿宋_GB2312" w:hAnsi="宋体" w:eastAsia="仿宋_GB2312" w:cs="仿宋_GB2312"/>
          <w:sz w:val="24"/>
          <w:lang w:bidi="ar"/>
        </w:rPr>
        <w:t>】整（小写：￥【</w:t>
      </w:r>
      <w:r>
        <w:rPr>
          <w:rFonts w:hint="eastAsia" w:ascii="宋体" w:hAnsi="宋体" w:eastAsia="仿宋_GB2312" w:cs="Times New Roman"/>
          <w:sz w:val="24"/>
          <w:u w:val="single"/>
          <w:lang w:bidi="ar"/>
        </w:rPr>
        <w:t xml:space="preserve">      </w:t>
      </w:r>
      <w:r>
        <w:rPr>
          <w:rFonts w:hint="eastAsia" w:ascii="仿宋_GB2312" w:hAnsi="宋体" w:eastAsia="仿宋_GB2312" w:cs="仿宋_GB2312"/>
          <w:sz w:val="24"/>
          <w:lang w:bidi="ar"/>
        </w:rPr>
        <w:t>】元）；月度</w:t>
      </w:r>
      <w:r>
        <w:rPr>
          <w:rFonts w:hint="eastAsia" w:ascii="仿宋_GB2312" w:hAnsi="宋体" w:eastAsia="仿宋_GB2312" w:cs="仿宋_GB2312"/>
          <w:kern w:val="0"/>
          <w:sz w:val="24"/>
          <w:lang w:bidi="ar"/>
        </w:rPr>
        <w:t>服务</w:t>
      </w:r>
      <w:r>
        <w:rPr>
          <w:rFonts w:hint="eastAsia" w:ascii="仿宋_GB2312" w:hAnsi="宋体" w:eastAsia="仿宋_GB2312" w:cs="仿宋_GB2312"/>
          <w:sz w:val="24"/>
          <w:lang w:bidi="ar"/>
        </w:rPr>
        <w:t>费标准为</w:t>
      </w:r>
      <w:r>
        <w:rPr>
          <w:rFonts w:hint="eastAsia" w:ascii="仿宋_GB2312" w:hAnsi="宋体" w:eastAsia="仿宋_GB2312" w:cs="仿宋_GB2312"/>
          <w:color w:val="000000"/>
          <w:sz w:val="24"/>
          <w:lang w:bidi="ar"/>
        </w:rPr>
        <w:t>人民币</w:t>
      </w:r>
      <w:r>
        <w:rPr>
          <w:rFonts w:hint="eastAsia" w:ascii="仿宋_GB2312" w:hAnsi="宋体" w:eastAsia="仿宋_GB2312" w:cs="仿宋_GB2312"/>
          <w:sz w:val="24"/>
          <w:lang w:bidi="ar"/>
        </w:rPr>
        <w:t>【</w:t>
      </w:r>
      <w:r>
        <w:rPr>
          <w:rFonts w:hint="eastAsia" w:ascii="宋体" w:hAnsi="宋体" w:eastAsia="仿宋_GB2312" w:cs="Times New Roman"/>
          <w:sz w:val="24"/>
          <w:u w:val="single"/>
          <w:lang w:bidi="ar"/>
        </w:rPr>
        <w:t xml:space="preserve">       </w:t>
      </w:r>
      <w:r>
        <w:rPr>
          <w:rFonts w:hint="eastAsia" w:ascii="仿宋_GB2312" w:hAnsi="宋体" w:eastAsia="仿宋_GB2312" w:cs="仿宋_GB2312"/>
          <w:sz w:val="24"/>
          <w:lang w:bidi="ar"/>
        </w:rPr>
        <w:t>】整（小写：【</w:t>
      </w:r>
      <w:r>
        <w:rPr>
          <w:rFonts w:hint="eastAsia" w:ascii="宋体" w:hAnsi="宋体" w:eastAsia="仿宋_GB2312" w:cs="Times New Roman"/>
          <w:sz w:val="24"/>
          <w:u w:val="single"/>
          <w:lang w:bidi="ar"/>
        </w:rPr>
        <w:t xml:space="preserve">          </w:t>
      </w:r>
      <w:r>
        <w:rPr>
          <w:rFonts w:hint="eastAsia" w:ascii="仿宋_GB2312" w:hAnsi="宋体" w:eastAsia="仿宋_GB2312" w:cs="仿宋_GB2312"/>
          <w:sz w:val="24"/>
          <w:lang w:bidi="ar"/>
        </w:rPr>
        <w:t>】元）</w:t>
      </w:r>
      <w:r>
        <w:rPr>
          <w:rFonts w:hint="eastAsia" w:ascii="宋体" w:hAnsi="宋体" w:eastAsia="宋体" w:cs="宋体"/>
          <w:sz w:val="24"/>
          <w:lang w:bidi="ar"/>
        </w:rPr>
        <w:t>/</w:t>
      </w:r>
      <w:r>
        <w:rPr>
          <w:rFonts w:hint="eastAsia" w:ascii="仿宋_GB2312" w:hAnsi="宋体" w:eastAsia="仿宋_GB2312" w:cs="仿宋_GB2312"/>
          <w:sz w:val="24"/>
          <w:lang w:bidi="ar"/>
        </w:rPr>
        <w:t>月）。</w:t>
      </w:r>
    </w:p>
    <w:p w14:paraId="299BE47B">
      <w:pPr>
        <w:adjustRightInd w:val="0"/>
        <w:snapToGrid w:val="0"/>
        <w:ind w:firstLine="480" w:firstLineChars="200"/>
        <w:textAlignment w:val="baseline"/>
        <w:rPr>
          <w:rFonts w:ascii="宋体" w:hAnsi="宋体" w:eastAsia="仿宋_GB2312" w:cs="Times New Roman"/>
          <w:sz w:val="24"/>
        </w:rPr>
      </w:pPr>
      <w:r>
        <w:rPr>
          <w:rFonts w:hint="eastAsia" w:ascii="宋体" w:hAnsi="宋体" w:eastAsia="宋体" w:cs="宋体"/>
          <w:sz w:val="24"/>
          <w:lang w:bidi="ar"/>
        </w:rPr>
        <w:t>5.2</w:t>
      </w:r>
      <w:r>
        <w:rPr>
          <w:rFonts w:hint="eastAsia" w:ascii="仿宋_GB2312" w:hAnsi="宋体" w:eastAsia="仿宋_GB2312" w:cs="仿宋_GB2312"/>
          <w:sz w:val="24"/>
          <w:lang w:bidi="ar"/>
        </w:rPr>
        <w:t>前述</w:t>
      </w:r>
      <w:r>
        <w:rPr>
          <w:rFonts w:hint="eastAsia" w:ascii="仿宋_GB2312" w:hAnsi="宋体" w:eastAsia="仿宋_GB2312" w:cs="仿宋_GB2312"/>
          <w:kern w:val="0"/>
          <w:sz w:val="24"/>
          <w:lang w:bidi="ar"/>
        </w:rPr>
        <w:t>服务</w:t>
      </w:r>
      <w:r>
        <w:rPr>
          <w:rFonts w:hint="eastAsia" w:ascii="仿宋_GB2312" w:hAnsi="宋体" w:eastAsia="仿宋_GB2312" w:cs="仿宋_GB2312"/>
          <w:sz w:val="24"/>
          <w:lang w:bidi="ar"/>
        </w:rPr>
        <w:t>费固定总价包干，不因任何原因（包括物价上涨、最低工资标准或社保交费基数上调等）调增，其中已包含管理费、服装费、辅助设备采购与使用费、</w:t>
      </w:r>
      <w:r>
        <w:rPr>
          <w:rFonts w:hint="eastAsia" w:ascii="仿宋_GB2312" w:hAnsi="宋体" w:eastAsia="仿宋_GB2312" w:cs="仿宋_GB2312"/>
          <w:color w:val="000000"/>
          <w:sz w:val="24"/>
          <w:lang w:bidi="ar"/>
        </w:rPr>
        <w:t>人员工资、保险、食宿、服装、加班、奖金、福利、利润、税费等乙方履行本合同项下</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color w:val="000000"/>
          <w:sz w:val="24"/>
          <w:lang w:bidi="ar"/>
        </w:rPr>
        <w:t>及其他约定义务，甲方应向乙方支付的全部费用。除</w:t>
      </w:r>
      <w:r>
        <w:rPr>
          <w:rFonts w:hint="eastAsia" w:ascii="仿宋_GB2312" w:hAnsi="宋体" w:eastAsia="仿宋_GB2312" w:cs="仿宋_GB2312"/>
          <w:sz w:val="24"/>
          <w:lang w:bidi="ar"/>
        </w:rPr>
        <w:t>此之外，甲方无需就本合同项下</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sz w:val="24"/>
          <w:lang w:bidi="ar"/>
        </w:rPr>
        <w:t>向乙方或第三方支付任何其他费用。</w:t>
      </w:r>
      <w:r>
        <w:rPr>
          <w:rFonts w:hint="eastAsia" w:ascii="仿宋_GB2312" w:hAnsi="Times New Roman" w:eastAsia="仿宋_GB2312" w:cs="仿宋_GB2312"/>
          <w:sz w:val="24"/>
          <w:lang w:bidi="ar"/>
        </w:rPr>
        <w:t>乙方人员的待遇、社保、安全、工伤、人身伤亡等，均由乙方自行承担全部责任，与甲方无关。</w:t>
      </w:r>
    </w:p>
    <w:p w14:paraId="5C9913E8">
      <w:pPr>
        <w:adjustRightInd w:val="0"/>
        <w:snapToGrid w:val="0"/>
        <w:ind w:firstLine="480" w:firstLineChars="200"/>
        <w:rPr>
          <w:rFonts w:ascii="仿宋_GB2312" w:hAnsi="Times New Roman" w:eastAsia="仿宋_GB2312" w:cs="仿宋_GB2312"/>
          <w:color w:val="000000"/>
          <w:kern w:val="0"/>
          <w:sz w:val="24"/>
          <w:lang w:bidi="ar"/>
        </w:rPr>
      </w:pPr>
      <w:r>
        <w:rPr>
          <w:rFonts w:hint="eastAsia" w:ascii="宋体" w:hAnsi="宋体" w:eastAsia="宋体" w:cs="宋体"/>
          <w:sz w:val="24"/>
          <w:lang w:bidi="ar"/>
        </w:rPr>
        <w:t>5.3</w:t>
      </w:r>
      <w:r>
        <w:rPr>
          <w:rFonts w:hint="eastAsia" w:ascii="仿宋_GB2312" w:hAnsi="宋体" w:eastAsia="仿宋_GB2312" w:cs="仿宋_GB2312"/>
          <w:sz w:val="24"/>
          <w:lang w:bidi="ar"/>
        </w:rPr>
        <w:t>甲方及甲方督查人员依据本合同及相关附件约定对乙方</w:t>
      </w:r>
      <w:r>
        <w:rPr>
          <w:rFonts w:hint="eastAsia" w:ascii="仿宋_GB2312" w:hAnsi="宋体" w:eastAsia="仿宋_GB2312" w:cs="仿宋_GB2312"/>
          <w:kern w:val="0"/>
          <w:sz w:val="24"/>
          <w:lang w:bidi="ar"/>
        </w:rPr>
        <w:t>停车信息采集服务及乙方委派人员</w:t>
      </w:r>
      <w:r>
        <w:rPr>
          <w:rFonts w:hint="eastAsia" w:ascii="仿宋_GB2312" w:hAnsi="宋体" w:eastAsia="仿宋_GB2312" w:cs="仿宋_GB2312"/>
          <w:sz w:val="24"/>
          <w:lang w:bidi="ar"/>
        </w:rPr>
        <w:t>进行定期和不定期检查及考核，检查及考核的结果作为计算甲方实际应付乙方</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sz w:val="24"/>
          <w:lang w:bidi="ar"/>
        </w:rPr>
        <w:t>费的依据之一，</w:t>
      </w:r>
      <w:r>
        <w:rPr>
          <w:rFonts w:hint="eastAsia" w:ascii="仿宋_GB2312" w:hAnsi="Times New Roman" w:eastAsia="仿宋_GB2312" w:cs="仿宋_GB2312"/>
          <w:color w:val="000000"/>
          <w:kern w:val="0"/>
          <w:sz w:val="24"/>
          <w:lang w:bidi="ar"/>
        </w:rPr>
        <w:t xml:space="preserve">扣分小于等于10分不做扣款；扣分大于10分每超过1分，每分扣款金额为 </w:t>
      </w:r>
      <w:r>
        <w:rPr>
          <w:rFonts w:hint="eastAsia" w:ascii="仿宋_GB2312" w:hAnsi="Times New Roman" w:eastAsia="仿宋_GB2312" w:cs="仿宋_GB2312"/>
          <w:color w:val="000000"/>
          <w:kern w:val="0"/>
          <w:sz w:val="24"/>
          <w:u w:val="single"/>
          <w:lang w:bidi="ar"/>
        </w:rPr>
        <w:t>【100】</w:t>
      </w:r>
      <w:r>
        <w:rPr>
          <w:rFonts w:hint="eastAsia" w:ascii="仿宋_GB2312" w:hAnsi="Times New Roman" w:eastAsia="仿宋_GB2312" w:cs="仿宋_GB2312"/>
          <w:color w:val="000000"/>
          <w:kern w:val="0"/>
          <w:sz w:val="24"/>
          <w:lang w:bidi="ar"/>
        </w:rPr>
        <w:t>元。</w:t>
      </w:r>
    </w:p>
    <w:p w14:paraId="779D8139">
      <w:pPr>
        <w:adjustRightInd w:val="0"/>
        <w:snapToGrid w:val="0"/>
        <w:ind w:firstLine="482" w:firstLineChars="200"/>
        <w:textAlignment w:val="baseline"/>
        <w:rPr>
          <w:rFonts w:ascii="宋体" w:hAnsi="宋体" w:eastAsia="仿宋_GB2312" w:cs="Times New Roman"/>
          <w:b/>
          <w:sz w:val="24"/>
        </w:rPr>
      </w:pPr>
      <w:r>
        <w:rPr>
          <w:rFonts w:hint="eastAsia" w:ascii="仿宋_GB2312" w:hAnsi="宋体" w:eastAsia="仿宋_GB2312" w:cs="仿宋_GB2312"/>
          <w:b/>
          <w:sz w:val="24"/>
          <w:lang w:bidi="ar"/>
        </w:rPr>
        <w:t>第六条</w:t>
      </w:r>
      <w:r>
        <w:rPr>
          <w:rFonts w:hint="eastAsia" w:ascii="宋体" w:hAnsi="宋体" w:eastAsia="仿宋_GB2312" w:cs="Times New Roman"/>
          <w:b/>
          <w:sz w:val="24"/>
          <w:lang w:bidi="ar"/>
        </w:rPr>
        <w:t xml:space="preserve">  </w:t>
      </w:r>
      <w:r>
        <w:rPr>
          <w:rFonts w:hint="eastAsia" w:ascii="仿宋_GB2312" w:hAnsi="宋体" w:eastAsia="仿宋_GB2312" w:cs="仿宋_GB2312"/>
          <w:b/>
          <w:bCs/>
          <w:kern w:val="0"/>
          <w:sz w:val="24"/>
          <w:lang w:bidi="ar"/>
        </w:rPr>
        <w:t>停车信息采集服务</w:t>
      </w:r>
      <w:r>
        <w:rPr>
          <w:rFonts w:hint="eastAsia" w:ascii="仿宋_GB2312" w:hAnsi="宋体" w:eastAsia="仿宋_GB2312" w:cs="仿宋_GB2312"/>
          <w:b/>
          <w:bCs/>
          <w:sz w:val="24"/>
          <w:lang w:bidi="ar"/>
        </w:rPr>
        <w:t>费支付</w:t>
      </w:r>
    </w:p>
    <w:p w14:paraId="70734EA8">
      <w:pPr>
        <w:adjustRightInd w:val="0"/>
        <w:snapToGrid w:val="0"/>
        <w:ind w:firstLine="480" w:firstLineChars="200"/>
        <w:textAlignment w:val="baseline"/>
        <w:rPr>
          <w:rFonts w:ascii="宋体" w:hAnsi="宋体" w:eastAsia="仿宋_GB2312" w:cs="Times New Roman"/>
          <w:sz w:val="24"/>
        </w:rPr>
      </w:pP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sz w:val="24"/>
          <w:lang w:bidi="ar"/>
        </w:rPr>
        <w:t>费待合同结束后</w:t>
      </w:r>
      <w:r>
        <w:rPr>
          <w:rFonts w:hint="eastAsia" w:ascii="仿宋_GB2312" w:hAnsi="宋体" w:eastAsia="仿宋_GB2312" w:cs="仿宋_GB2312"/>
          <w:sz w:val="24"/>
          <w:u w:val="single"/>
          <w:lang w:bidi="ar"/>
        </w:rPr>
        <w:t>一次性结算</w:t>
      </w:r>
      <w:r>
        <w:rPr>
          <w:rFonts w:hint="eastAsia" w:ascii="仿宋_GB2312" w:hAnsi="宋体" w:eastAsia="仿宋_GB2312" w:cs="仿宋_GB2312"/>
          <w:sz w:val="24"/>
          <w:lang w:bidi="ar"/>
        </w:rPr>
        <w:t>支付。乙方应妥善提供</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sz w:val="24"/>
          <w:lang w:bidi="ar"/>
        </w:rPr>
        <w:t>，到合同到期后经甲方确认合格后</w:t>
      </w:r>
      <w:r>
        <w:rPr>
          <w:rFonts w:hint="eastAsia" w:ascii="宋体" w:hAnsi="宋体" w:eastAsia="宋体" w:cs="宋体"/>
          <w:sz w:val="24"/>
          <w:lang w:bidi="ar"/>
        </w:rPr>
        <w:t>10</w:t>
      </w:r>
      <w:r>
        <w:rPr>
          <w:rFonts w:hint="eastAsia" w:ascii="仿宋_GB2312" w:hAnsi="宋体" w:eastAsia="仿宋_GB2312" w:cs="仿宋_GB2312"/>
          <w:sz w:val="24"/>
          <w:lang w:bidi="ar"/>
        </w:rPr>
        <w:t>个日历日内，甲方向乙方付清</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sz w:val="24"/>
          <w:lang w:bidi="ar"/>
        </w:rPr>
        <w:t>费。</w:t>
      </w:r>
    </w:p>
    <w:p w14:paraId="129D730D">
      <w:pPr>
        <w:ind w:firstLine="480" w:firstLineChars="200"/>
        <w:rPr>
          <w:rFonts w:ascii="宋体" w:hAnsi="宋体" w:eastAsia="仿宋_GB2312" w:cs="Times New Roman"/>
          <w:sz w:val="24"/>
        </w:rPr>
      </w:pPr>
      <w:r>
        <w:rPr>
          <w:rFonts w:hint="eastAsia" w:ascii="宋体" w:hAnsi="宋体" w:eastAsia="仿宋_GB2312" w:cs="Times New Roman"/>
          <w:sz w:val="24"/>
          <w:lang w:bidi="ar"/>
        </w:rPr>
        <w:t xml:space="preserve">  </w:t>
      </w:r>
      <w:r>
        <w:rPr>
          <w:rFonts w:hint="eastAsia" w:ascii="仿宋_GB2312" w:hAnsi="宋体" w:eastAsia="仿宋_GB2312" w:cs="仿宋_GB2312"/>
          <w:sz w:val="24"/>
          <w:lang w:bidi="ar"/>
        </w:rPr>
        <w:t>乙方指定收款账户如下：</w:t>
      </w:r>
    </w:p>
    <w:p w14:paraId="3D53827B">
      <w:pPr>
        <w:ind w:firstLine="720" w:firstLineChars="300"/>
        <w:rPr>
          <w:rFonts w:ascii="宋体" w:hAnsi="宋体" w:eastAsia="仿宋_GB2312" w:cs="Times New Roman"/>
          <w:sz w:val="24"/>
        </w:rPr>
      </w:pPr>
      <w:r>
        <w:rPr>
          <w:rFonts w:hint="eastAsia" w:ascii="仿宋_GB2312" w:hAnsi="宋体" w:eastAsia="仿宋_GB2312" w:cs="仿宋_GB2312"/>
          <w:sz w:val="24"/>
          <w:lang w:bidi="ar"/>
        </w:rPr>
        <w:t>开户名称：</w:t>
      </w:r>
      <w:r>
        <w:rPr>
          <w:rFonts w:hint="eastAsia" w:ascii="宋体" w:hAnsi="宋体" w:eastAsia="仿宋_GB2312" w:cs="Times New Roman"/>
          <w:sz w:val="24"/>
          <w:u w:val="single"/>
          <w:lang w:bidi="ar"/>
        </w:rPr>
        <w:t xml:space="preserve">  </w:t>
      </w:r>
      <w:r>
        <w:rPr>
          <w:rFonts w:hint="eastAsia" w:ascii="仿宋_GB2312" w:hAnsi="宋体" w:eastAsia="仿宋_GB2312" w:cs="仿宋_GB2312"/>
          <w:sz w:val="24"/>
          <w:u w:val="single"/>
          <w:lang w:bidi="ar"/>
        </w:rPr>
        <w:t>【</w:t>
      </w:r>
      <w:r>
        <w:rPr>
          <w:rFonts w:hint="eastAsia" w:ascii="宋体" w:hAnsi="宋体" w:eastAsia="仿宋_GB2312" w:cs="Times New Roman"/>
          <w:sz w:val="24"/>
          <w:u w:val="single"/>
          <w:lang w:bidi="ar"/>
        </w:rPr>
        <w:t xml:space="preserve">              </w:t>
      </w:r>
      <w:r>
        <w:rPr>
          <w:rFonts w:hint="eastAsia" w:ascii="仿宋_GB2312" w:hAnsi="宋体" w:eastAsia="仿宋_GB2312" w:cs="仿宋_GB2312"/>
          <w:sz w:val="24"/>
          <w:u w:val="single"/>
          <w:lang w:bidi="ar"/>
        </w:rPr>
        <w:t>】</w:t>
      </w:r>
      <w:r>
        <w:rPr>
          <w:rFonts w:hint="eastAsia" w:ascii="宋体" w:hAnsi="宋体" w:eastAsia="仿宋_GB2312" w:cs="Times New Roman"/>
          <w:sz w:val="24"/>
          <w:u w:val="single"/>
          <w:lang w:bidi="ar"/>
        </w:rPr>
        <w:t xml:space="preserve"> </w:t>
      </w:r>
    </w:p>
    <w:p w14:paraId="47C16A78">
      <w:pPr>
        <w:ind w:firstLine="480" w:firstLineChars="200"/>
        <w:rPr>
          <w:rFonts w:ascii="宋体" w:hAnsi="宋体" w:eastAsia="仿宋_GB2312" w:cs="Times New Roman"/>
          <w:sz w:val="24"/>
        </w:rPr>
      </w:pPr>
      <w:r>
        <w:rPr>
          <w:rFonts w:hint="eastAsia" w:ascii="宋体" w:hAnsi="宋体" w:eastAsia="仿宋_GB2312" w:cs="Times New Roman"/>
          <w:sz w:val="24"/>
          <w:lang w:bidi="ar"/>
        </w:rPr>
        <w:t xml:space="preserve">  </w:t>
      </w:r>
      <w:r>
        <w:rPr>
          <w:rFonts w:hint="eastAsia" w:ascii="仿宋_GB2312" w:hAnsi="宋体" w:eastAsia="仿宋_GB2312" w:cs="仿宋_GB2312"/>
          <w:sz w:val="24"/>
          <w:lang w:bidi="ar"/>
        </w:rPr>
        <w:t>开</w:t>
      </w:r>
      <w:r>
        <w:rPr>
          <w:rFonts w:hint="eastAsia" w:ascii="宋体" w:hAnsi="宋体" w:eastAsia="仿宋_GB2312" w:cs="Times New Roman"/>
          <w:sz w:val="24"/>
          <w:lang w:bidi="ar"/>
        </w:rPr>
        <w:t xml:space="preserve"> </w:t>
      </w:r>
      <w:r>
        <w:rPr>
          <w:rFonts w:hint="eastAsia" w:ascii="仿宋_GB2312" w:hAnsi="宋体" w:eastAsia="仿宋_GB2312" w:cs="仿宋_GB2312"/>
          <w:sz w:val="24"/>
          <w:lang w:bidi="ar"/>
        </w:rPr>
        <w:t>户</w:t>
      </w:r>
      <w:r>
        <w:rPr>
          <w:rFonts w:hint="eastAsia" w:ascii="宋体" w:hAnsi="宋体" w:eastAsia="仿宋_GB2312" w:cs="Times New Roman"/>
          <w:sz w:val="24"/>
          <w:lang w:bidi="ar"/>
        </w:rPr>
        <w:t xml:space="preserve"> </w:t>
      </w:r>
      <w:r>
        <w:rPr>
          <w:rFonts w:hint="eastAsia" w:ascii="仿宋_GB2312" w:hAnsi="宋体" w:eastAsia="仿宋_GB2312" w:cs="仿宋_GB2312"/>
          <w:sz w:val="24"/>
          <w:lang w:bidi="ar"/>
        </w:rPr>
        <w:t>行：</w:t>
      </w:r>
      <w:r>
        <w:rPr>
          <w:rFonts w:hint="eastAsia" w:ascii="宋体" w:hAnsi="宋体" w:eastAsia="仿宋_GB2312" w:cs="Times New Roman"/>
          <w:sz w:val="24"/>
          <w:u w:val="single"/>
          <w:lang w:bidi="ar"/>
        </w:rPr>
        <w:t xml:space="preserve">  </w:t>
      </w:r>
      <w:r>
        <w:rPr>
          <w:rFonts w:hint="eastAsia" w:ascii="仿宋_GB2312" w:hAnsi="宋体" w:eastAsia="仿宋_GB2312" w:cs="仿宋_GB2312"/>
          <w:sz w:val="24"/>
          <w:u w:val="single"/>
          <w:lang w:bidi="ar"/>
        </w:rPr>
        <w:t>【</w:t>
      </w:r>
      <w:r>
        <w:rPr>
          <w:rFonts w:hint="eastAsia" w:ascii="宋体" w:hAnsi="宋体" w:eastAsia="仿宋_GB2312" w:cs="Times New Roman"/>
          <w:sz w:val="24"/>
          <w:u w:val="single"/>
          <w:lang w:bidi="ar"/>
        </w:rPr>
        <w:t xml:space="preserve">              </w:t>
      </w:r>
      <w:r>
        <w:rPr>
          <w:rFonts w:hint="eastAsia" w:ascii="仿宋_GB2312" w:hAnsi="宋体" w:eastAsia="仿宋_GB2312" w:cs="仿宋_GB2312"/>
          <w:sz w:val="24"/>
          <w:u w:val="single"/>
          <w:lang w:bidi="ar"/>
        </w:rPr>
        <w:t>】</w:t>
      </w:r>
      <w:r>
        <w:rPr>
          <w:rFonts w:hint="eastAsia" w:ascii="宋体" w:hAnsi="宋体" w:eastAsia="仿宋_GB2312" w:cs="Times New Roman"/>
          <w:sz w:val="24"/>
          <w:u w:val="single"/>
          <w:lang w:bidi="ar"/>
        </w:rPr>
        <w:t xml:space="preserve"> </w:t>
      </w:r>
    </w:p>
    <w:p w14:paraId="621E69DD">
      <w:pPr>
        <w:ind w:firstLine="720" w:firstLineChars="300"/>
        <w:rPr>
          <w:rFonts w:ascii="宋体" w:hAnsi="宋体" w:eastAsia="仿宋_GB2312" w:cs="Times New Roman"/>
          <w:sz w:val="24"/>
        </w:rPr>
      </w:pPr>
      <w:r>
        <w:rPr>
          <w:rFonts w:hint="eastAsia" w:ascii="仿宋_GB2312" w:hAnsi="宋体" w:eastAsia="仿宋_GB2312" w:cs="仿宋_GB2312"/>
          <w:sz w:val="24"/>
          <w:lang w:bidi="ar"/>
        </w:rPr>
        <w:t>帐</w:t>
      </w:r>
      <w:r>
        <w:rPr>
          <w:rFonts w:hint="eastAsia" w:ascii="宋体" w:hAnsi="宋体" w:eastAsia="仿宋_GB2312" w:cs="Times New Roman"/>
          <w:sz w:val="24"/>
          <w:lang w:bidi="ar"/>
        </w:rPr>
        <w:t xml:space="preserve">    </w:t>
      </w:r>
      <w:r>
        <w:rPr>
          <w:rFonts w:hint="eastAsia" w:ascii="仿宋_GB2312" w:hAnsi="宋体" w:eastAsia="仿宋_GB2312" w:cs="仿宋_GB2312"/>
          <w:sz w:val="24"/>
          <w:lang w:bidi="ar"/>
        </w:rPr>
        <w:t>号：</w:t>
      </w:r>
      <w:r>
        <w:rPr>
          <w:rFonts w:hint="eastAsia" w:ascii="宋体" w:hAnsi="宋体" w:eastAsia="仿宋_GB2312" w:cs="Times New Roman"/>
          <w:sz w:val="24"/>
          <w:u w:val="single"/>
          <w:lang w:bidi="ar"/>
        </w:rPr>
        <w:t xml:space="preserve">  </w:t>
      </w:r>
      <w:r>
        <w:rPr>
          <w:rFonts w:hint="eastAsia" w:ascii="仿宋_GB2312" w:hAnsi="宋体" w:eastAsia="仿宋_GB2312" w:cs="仿宋_GB2312"/>
          <w:sz w:val="24"/>
          <w:u w:val="single"/>
          <w:lang w:bidi="ar"/>
        </w:rPr>
        <w:t>【</w:t>
      </w:r>
      <w:r>
        <w:rPr>
          <w:rFonts w:hint="eastAsia" w:ascii="宋体" w:hAnsi="宋体" w:eastAsia="仿宋_GB2312" w:cs="Times New Roman"/>
          <w:sz w:val="24"/>
          <w:u w:val="single"/>
          <w:lang w:bidi="ar"/>
        </w:rPr>
        <w:t xml:space="preserve">              </w:t>
      </w:r>
      <w:r>
        <w:rPr>
          <w:rFonts w:hint="eastAsia" w:ascii="仿宋_GB2312" w:hAnsi="宋体" w:eastAsia="仿宋_GB2312" w:cs="仿宋_GB2312"/>
          <w:sz w:val="24"/>
          <w:u w:val="single"/>
          <w:lang w:bidi="ar"/>
        </w:rPr>
        <w:t>】</w:t>
      </w:r>
      <w:r>
        <w:rPr>
          <w:rFonts w:hint="eastAsia" w:ascii="宋体" w:hAnsi="宋体" w:eastAsia="仿宋_GB2312" w:cs="Times New Roman"/>
          <w:sz w:val="24"/>
          <w:u w:val="single"/>
          <w:lang w:bidi="ar"/>
        </w:rPr>
        <w:t xml:space="preserve"> </w:t>
      </w:r>
    </w:p>
    <w:p w14:paraId="43D02F2F">
      <w:pPr>
        <w:ind w:firstLine="480" w:firstLineChars="200"/>
        <w:jc w:val="left"/>
        <w:rPr>
          <w:rFonts w:ascii="宋体" w:hAnsi="宋体" w:eastAsia="仿宋_GB2312" w:cs="Times New Roman"/>
          <w:sz w:val="24"/>
        </w:rPr>
      </w:pPr>
      <w:r>
        <w:rPr>
          <w:rFonts w:hint="eastAsia" w:ascii="仿宋_GB2312" w:hAnsi="宋体" w:eastAsia="仿宋_GB2312" w:cs="仿宋_GB2312"/>
          <w:sz w:val="24"/>
          <w:lang w:bidi="ar"/>
        </w:rPr>
        <w:t>甲方向以上账户付款，即视为完成本合同项下对乙方付款义务。</w:t>
      </w:r>
      <w:r>
        <w:rPr>
          <w:rFonts w:hint="eastAsia" w:ascii="仿宋_GB2312" w:hAnsi="宋体" w:eastAsia="仿宋_GB2312" w:cs="仿宋_GB2312"/>
          <w:color w:val="000000"/>
          <w:kern w:val="0"/>
          <w:sz w:val="24"/>
          <w:lang w:bidi="ar"/>
        </w:rPr>
        <w:t>乙方对上述账户信息的准确性和可用性承担全部责任，若上述账户信息发生任何变化，乙方应提前</w:t>
      </w:r>
      <w:r>
        <w:rPr>
          <w:rFonts w:hint="eastAsia" w:ascii="宋体" w:hAnsi="宋体" w:eastAsia="宋体" w:cs="宋体"/>
          <w:color w:val="000000"/>
          <w:kern w:val="0"/>
          <w:sz w:val="24"/>
          <w:lang w:bidi="ar"/>
        </w:rPr>
        <w:t>7</w:t>
      </w:r>
      <w:r>
        <w:rPr>
          <w:rFonts w:hint="eastAsia" w:ascii="仿宋_GB2312" w:hAnsi="宋体" w:eastAsia="仿宋_GB2312" w:cs="仿宋_GB2312"/>
          <w:color w:val="000000"/>
          <w:kern w:val="0"/>
          <w:sz w:val="24"/>
          <w:lang w:bidi="ar"/>
        </w:rPr>
        <w:t>个工作日书面通知甲方，否则甲方不对乙方未能收到或迟延收到任何款项承担责任。</w:t>
      </w:r>
    </w:p>
    <w:p w14:paraId="24AEE722">
      <w:pPr>
        <w:ind w:firstLine="480" w:firstLineChars="200"/>
        <w:rPr>
          <w:rFonts w:ascii="宋体" w:hAnsi="宋体" w:eastAsia="仿宋_GB2312" w:cs="Times New Roman"/>
          <w:sz w:val="24"/>
        </w:rPr>
      </w:pPr>
      <w:r>
        <w:rPr>
          <w:rFonts w:hint="eastAsia" w:ascii="仿宋_GB2312" w:hAnsi="宋体" w:eastAsia="仿宋_GB2312" w:cs="仿宋_GB2312"/>
          <w:sz w:val="24"/>
          <w:lang w:bidi="ar"/>
        </w:rPr>
        <w:t>乙方应在甲方付款前向甲方开具足额合法发票（</w:t>
      </w:r>
      <w:r>
        <w:rPr>
          <w:rFonts w:hint="eastAsia" w:ascii="仿宋_GB2312" w:hAnsi="宋体" w:eastAsia="仿宋_GB2312" w:cs="仿宋_GB2312"/>
          <w:sz w:val="24"/>
          <w:u w:val="single"/>
          <w:lang w:bidi="ar"/>
        </w:rPr>
        <w:t>提供</w:t>
      </w:r>
      <w:r>
        <w:rPr>
          <w:rFonts w:hint="eastAsia" w:ascii="仿宋_GB2312" w:hAnsi="宋体" w:eastAsia="仿宋_GB2312" w:cs="仿宋_GB2312"/>
          <w:sz w:val="24"/>
          <w:u w:val="none"/>
          <w:lang w:bidi="ar"/>
        </w:rPr>
        <w:t>6%增值税专用发票</w:t>
      </w:r>
      <w:r>
        <w:rPr>
          <w:rFonts w:hint="eastAsia" w:ascii="仿宋_GB2312" w:hAnsi="宋体" w:eastAsia="仿宋_GB2312" w:cs="仿宋_GB2312"/>
          <w:sz w:val="24"/>
          <w:lang w:bidi="ar"/>
        </w:rPr>
        <w:t>），否则</w:t>
      </w:r>
      <w:bookmarkStart w:id="6" w:name="OLE_LINK55"/>
      <w:r>
        <w:rPr>
          <w:rFonts w:hint="eastAsia" w:ascii="仿宋_GB2312" w:hAnsi="宋体" w:eastAsia="仿宋_GB2312" w:cs="仿宋_GB2312"/>
          <w:sz w:val="24"/>
          <w:lang w:bidi="ar"/>
        </w:rPr>
        <w:t>甲方有权顺延付款，且不承担违约责任。</w:t>
      </w:r>
      <w:bookmarkEnd w:id="6"/>
    </w:p>
    <w:p w14:paraId="64E5BAA6">
      <w:pPr>
        <w:ind w:firstLine="482" w:firstLineChars="200"/>
        <w:rPr>
          <w:rFonts w:ascii="宋体" w:hAnsi="宋体" w:eastAsia="仿宋_GB2312" w:cs="Times New Roman"/>
          <w:b/>
          <w:color w:val="000000"/>
          <w:sz w:val="24"/>
        </w:rPr>
      </w:pPr>
      <w:r>
        <w:rPr>
          <w:rFonts w:hint="eastAsia" w:ascii="仿宋_GB2312" w:hAnsi="宋体" w:eastAsia="仿宋_GB2312" w:cs="仿宋_GB2312"/>
          <w:b/>
          <w:color w:val="000000"/>
          <w:sz w:val="24"/>
          <w:lang w:bidi="ar"/>
        </w:rPr>
        <w:t>第七条</w:t>
      </w:r>
      <w:r>
        <w:rPr>
          <w:rFonts w:hint="eastAsia" w:ascii="宋体" w:hAnsi="宋体" w:eastAsia="仿宋_GB2312" w:cs="Times New Roman"/>
          <w:b/>
          <w:color w:val="000000"/>
          <w:sz w:val="24"/>
          <w:lang w:bidi="ar"/>
        </w:rPr>
        <w:t xml:space="preserve">  </w:t>
      </w:r>
      <w:r>
        <w:rPr>
          <w:rFonts w:hint="eastAsia" w:ascii="仿宋_GB2312" w:hAnsi="宋体" w:eastAsia="仿宋_GB2312" w:cs="仿宋_GB2312"/>
          <w:b/>
          <w:color w:val="000000"/>
          <w:sz w:val="24"/>
          <w:lang w:bidi="ar"/>
        </w:rPr>
        <w:t>甲方的权利和义务</w:t>
      </w:r>
    </w:p>
    <w:p w14:paraId="5C364E17">
      <w:pPr>
        <w:snapToGrid w:val="0"/>
        <w:ind w:firstLine="480" w:firstLineChars="200"/>
        <w:rPr>
          <w:rFonts w:ascii="宋体" w:hAnsi="宋体" w:eastAsia="仿宋_GB2312" w:cs="Times New Roman"/>
          <w:color w:val="000000"/>
          <w:sz w:val="24"/>
        </w:rPr>
      </w:pPr>
      <w:r>
        <w:rPr>
          <w:rFonts w:hint="eastAsia" w:ascii="宋体" w:hAnsi="宋体" w:eastAsia="宋体" w:cs="宋体"/>
          <w:color w:val="000000"/>
          <w:sz w:val="24"/>
          <w:lang w:bidi="ar"/>
        </w:rPr>
        <w:t>7.1</w:t>
      </w:r>
      <w:r>
        <w:rPr>
          <w:rFonts w:hint="eastAsia" w:ascii="仿宋_GB2312" w:hAnsi="宋体" w:eastAsia="仿宋_GB2312" w:cs="仿宋_GB2312"/>
          <w:color w:val="000000"/>
          <w:sz w:val="24"/>
          <w:lang w:bidi="ar"/>
        </w:rPr>
        <w:t>未经过甲方书面同意，乙方不得以乙方名义对本项目进行任何类型宣传，否则，甲方有权无条件解除本合同。</w:t>
      </w:r>
    </w:p>
    <w:p w14:paraId="2A5EB5C1">
      <w:pPr>
        <w:snapToGrid w:val="0"/>
        <w:ind w:firstLine="480" w:firstLineChars="200"/>
        <w:rPr>
          <w:rFonts w:ascii="宋体" w:hAnsi="宋体" w:eastAsia="仿宋_GB2312" w:cs="Times New Roman"/>
          <w:color w:val="000000"/>
          <w:sz w:val="24"/>
        </w:rPr>
      </w:pPr>
      <w:r>
        <w:rPr>
          <w:rFonts w:hint="eastAsia" w:ascii="宋体" w:hAnsi="宋体" w:eastAsia="宋体" w:cs="宋体"/>
          <w:color w:val="000000"/>
          <w:sz w:val="24"/>
          <w:lang w:bidi="ar"/>
        </w:rPr>
        <w:t>7.2</w:t>
      </w:r>
      <w:r>
        <w:rPr>
          <w:rFonts w:hint="eastAsia" w:ascii="仿宋_GB2312" w:hAnsi="宋体" w:eastAsia="仿宋_GB2312" w:cs="仿宋_GB2312"/>
          <w:color w:val="000000"/>
          <w:sz w:val="24"/>
          <w:lang w:bidi="ar"/>
        </w:rPr>
        <w:t>甲方有权对乙方</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color w:val="000000"/>
          <w:sz w:val="24"/>
          <w:lang w:bidi="ar"/>
        </w:rPr>
        <w:t>人员进行考核，对不符合甲方要求的</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color w:val="000000"/>
          <w:sz w:val="24"/>
          <w:lang w:bidi="ar"/>
        </w:rPr>
        <w:t>人员有权要求乙方限期调换。</w:t>
      </w:r>
    </w:p>
    <w:p w14:paraId="0E6F6816">
      <w:pPr>
        <w:snapToGrid w:val="0"/>
        <w:ind w:firstLine="480" w:firstLineChars="200"/>
        <w:rPr>
          <w:rFonts w:ascii="宋体" w:hAnsi="宋体" w:eastAsia="仿宋_GB2312" w:cs="Times New Roman"/>
          <w:color w:val="000000"/>
          <w:sz w:val="24"/>
        </w:rPr>
      </w:pPr>
      <w:r>
        <w:rPr>
          <w:rFonts w:hint="eastAsia" w:ascii="宋体" w:hAnsi="宋体" w:eastAsia="宋体" w:cs="宋体"/>
          <w:color w:val="000000"/>
          <w:sz w:val="24"/>
          <w:lang w:bidi="ar"/>
        </w:rPr>
        <w:t>7.3</w:t>
      </w:r>
      <w:r>
        <w:rPr>
          <w:rFonts w:hint="eastAsia" w:ascii="仿宋_GB2312" w:hAnsi="宋体" w:eastAsia="仿宋_GB2312" w:cs="仿宋_GB2312"/>
          <w:color w:val="000000"/>
          <w:sz w:val="24"/>
          <w:lang w:bidi="ar"/>
        </w:rPr>
        <w:t>甲方有权采取各种手段，包括但不限于要求乙方</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color w:val="000000"/>
          <w:sz w:val="24"/>
          <w:lang w:bidi="ar"/>
        </w:rPr>
        <w:t>人员进行指纹打卡、随时查阅打卡记录、点名、岗上检查等，检查乙方</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color w:val="000000"/>
          <w:sz w:val="24"/>
          <w:lang w:bidi="ar"/>
        </w:rPr>
        <w:t>人员的上岗情况，并就检查出的乙方违反本合同约定的情况，要求乙方承担违约责任。</w:t>
      </w:r>
    </w:p>
    <w:p w14:paraId="62F8C598">
      <w:pPr>
        <w:snapToGrid w:val="0"/>
        <w:ind w:firstLine="480" w:firstLineChars="200"/>
        <w:rPr>
          <w:rFonts w:ascii="宋体" w:hAnsi="宋体" w:eastAsia="仿宋_GB2312" w:cs="Times New Roman"/>
          <w:color w:val="000000"/>
          <w:sz w:val="24"/>
        </w:rPr>
      </w:pPr>
      <w:r>
        <w:rPr>
          <w:rFonts w:hint="eastAsia" w:ascii="宋体" w:hAnsi="宋体" w:eastAsia="宋体" w:cs="宋体"/>
          <w:color w:val="000000"/>
          <w:sz w:val="24"/>
          <w:lang w:bidi="ar"/>
        </w:rPr>
        <w:t>7.4</w:t>
      </w:r>
      <w:r>
        <w:rPr>
          <w:rFonts w:hint="eastAsia" w:ascii="仿宋_GB2312" w:hAnsi="宋体" w:eastAsia="仿宋_GB2312" w:cs="仿宋_GB2312"/>
          <w:color w:val="000000"/>
          <w:sz w:val="24"/>
          <w:lang w:bidi="ar"/>
        </w:rPr>
        <w:t>甲方有权根据实际岗位情况，要求乙方减少或增加</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color w:val="000000"/>
          <w:sz w:val="24"/>
          <w:lang w:bidi="ar"/>
        </w:rPr>
        <w:t>人员数量，</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color w:val="000000"/>
          <w:sz w:val="24"/>
          <w:lang w:bidi="ar"/>
        </w:rPr>
        <w:t>费按照本合同约定标准相应调整。</w:t>
      </w:r>
    </w:p>
    <w:p w14:paraId="7CC13B7F">
      <w:pPr>
        <w:snapToGrid w:val="0"/>
        <w:ind w:firstLine="480" w:firstLineChars="200"/>
        <w:rPr>
          <w:rFonts w:ascii="宋体" w:hAnsi="宋体" w:eastAsia="仿宋_GB2312" w:cs="Times New Roman"/>
          <w:color w:val="000000"/>
          <w:sz w:val="24"/>
        </w:rPr>
      </w:pPr>
      <w:r>
        <w:rPr>
          <w:rFonts w:hint="eastAsia" w:ascii="宋体" w:hAnsi="宋体" w:eastAsia="宋体" w:cs="宋体"/>
          <w:color w:val="000000"/>
          <w:sz w:val="24"/>
          <w:lang w:bidi="ar"/>
        </w:rPr>
        <w:t>7.5</w:t>
      </w:r>
      <w:r>
        <w:rPr>
          <w:rFonts w:hint="eastAsia" w:ascii="仿宋_GB2312" w:hAnsi="宋体" w:eastAsia="仿宋_GB2312" w:cs="仿宋_GB2312"/>
          <w:color w:val="000000"/>
          <w:sz w:val="24"/>
          <w:lang w:bidi="ar"/>
        </w:rPr>
        <w:t>甲方应按约定向乙方支付应付</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color w:val="000000"/>
          <w:sz w:val="24"/>
          <w:lang w:bidi="ar"/>
        </w:rPr>
        <w:t>费。</w:t>
      </w:r>
    </w:p>
    <w:p w14:paraId="1C146AD4">
      <w:pPr>
        <w:ind w:firstLine="480" w:firstLineChars="200"/>
        <w:rPr>
          <w:rFonts w:ascii="宋体" w:hAnsi="宋体" w:eastAsia="仿宋_GB2312" w:cs="Times New Roman"/>
          <w:sz w:val="24"/>
        </w:rPr>
      </w:pPr>
      <w:r>
        <w:rPr>
          <w:rFonts w:hint="eastAsia" w:ascii="宋体" w:hAnsi="宋体" w:eastAsia="宋体" w:cs="宋体"/>
          <w:sz w:val="24"/>
          <w:lang w:bidi="ar"/>
        </w:rPr>
        <w:t>7.6</w:t>
      </w:r>
      <w:r>
        <w:rPr>
          <w:rFonts w:hint="eastAsia" w:ascii="仿宋_GB2312" w:hAnsi="宋体" w:eastAsia="仿宋_GB2312" w:cs="仿宋_GB2312"/>
          <w:sz w:val="24"/>
          <w:lang w:bidi="ar"/>
        </w:rPr>
        <w:t>甲方不因签署、执行本合同及对乙方人员实施现场监管而与乙方人员建立劳动或劳务关系，也不因此代乙方对其人员承担任何责任。</w:t>
      </w:r>
    </w:p>
    <w:p w14:paraId="56530BE0">
      <w:pPr>
        <w:ind w:firstLine="480" w:firstLineChars="200"/>
        <w:rPr>
          <w:rFonts w:ascii="宋体" w:hAnsi="宋体" w:eastAsia="仿宋_GB2312" w:cs="Times New Roman"/>
          <w:color w:val="000000"/>
          <w:sz w:val="24"/>
        </w:rPr>
      </w:pPr>
      <w:r>
        <w:rPr>
          <w:rFonts w:hint="eastAsia" w:ascii="宋体" w:hAnsi="宋体" w:eastAsia="宋体" w:cs="宋体"/>
          <w:color w:val="000000"/>
          <w:sz w:val="24"/>
          <w:lang w:bidi="ar"/>
        </w:rPr>
        <w:t>7.7</w:t>
      </w:r>
      <w:r>
        <w:rPr>
          <w:rFonts w:hint="eastAsia" w:ascii="仿宋_GB2312" w:hAnsi="宋体" w:eastAsia="仿宋_GB2312" w:cs="仿宋_GB2312"/>
          <w:color w:val="000000"/>
          <w:sz w:val="24"/>
          <w:lang w:bidi="ar"/>
        </w:rPr>
        <w:t>甲方有权要求乙方临时性增加人员或延时工作，乙方应予以提供，增加人员的</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color w:val="000000"/>
          <w:sz w:val="24"/>
          <w:lang w:bidi="ar"/>
        </w:rPr>
        <w:t>费按照本合同约定的标准由甲方支付。</w:t>
      </w:r>
    </w:p>
    <w:p w14:paraId="4AFB6771">
      <w:pPr>
        <w:ind w:firstLine="480" w:firstLineChars="200"/>
        <w:rPr>
          <w:rFonts w:ascii="宋体" w:hAnsi="宋体" w:eastAsia="仿宋_GB2312" w:cs="Times New Roman"/>
          <w:color w:val="000000"/>
          <w:sz w:val="24"/>
        </w:rPr>
      </w:pPr>
      <w:r>
        <w:rPr>
          <w:rFonts w:hint="eastAsia" w:ascii="宋体" w:hAnsi="宋体" w:eastAsia="宋体" w:cs="宋体"/>
          <w:color w:val="000000"/>
          <w:sz w:val="24"/>
          <w:lang w:bidi="ar"/>
        </w:rPr>
        <w:t>7.8</w:t>
      </w:r>
      <w:r>
        <w:rPr>
          <w:rFonts w:hint="eastAsia" w:ascii="仿宋_GB2312" w:hAnsi="宋体" w:eastAsia="仿宋_GB2312" w:cs="仿宋_GB2312"/>
          <w:color w:val="000000"/>
          <w:sz w:val="24"/>
          <w:lang w:bidi="ar"/>
        </w:rPr>
        <w:t>甲方要求乙方减少本项目</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color w:val="000000"/>
          <w:sz w:val="24"/>
          <w:lang w:bidi="ar"/>
        </w:rPr>
        <w:t>人员的，须提前</w:t>
      </w:r>
      <w:r>
        <w:rPr>
          <w:rFonts w:hint="eastAsia" w:ascii="宋体" w:hAnsi="宋体" w:eastAsia="宋体" w:cs="宋体"/>
          <w:color w:val="000000"/>
          <w:sz w:val="24"/>
          <w:lang w:bidi="ar"/>
        </w:rPr>
        <w:t>7</w:t>
      </w:r>
      <w:r>
        <w:rPr>
          <w:rFonts w:hint="eastAsia" w:ascii="仿宋_GB2312" w:hAnsi="宋体" w:eastAsia="仿宋_GB2312" w:cs="仿宋_GB2312"/>
          <w:color w:val="000000"/>
          <w:sz w:val="24"/>
          <w:lang w:bidi="ar"/>
        </w:rPr>
        <w:t>天书面通知乙方，乙方应按照甲方书面通知减少人员，</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color w:val="000000"/>
          <w:sz w:val="24"/>
          <w:lang w:bidi="ar"/>
        </w:rPr>
        <w:t>费用按本合同约定的标准相应核减。</w:t>
      </w:r>
    </w:p>
    <w:p w14:paraId="29BC3670">
      <w:pPr>
        <w:ind w:firstLine="480" w:firstLineChars="200"/>
        <w:rPr>
          <w:rFonts w:ascii="宋体" w:hAnsi="宋体" w:eastAsia="仿宋_GB2312" w:cs="Times New Roman"/>
          <w:color w:val="000000"/>
          <w:sz w:val="24"/>
        </w:rPr>
      </w:pPr>
      <w:r>
        <w:rPr>
          <w:rFonts w:hint="eastAsia" w:ascii="宋体" w:hAnsi="宋体" w:eastAsia="宋体" w:cs="宋体"/>
          <w:color w:val="000000"/>
          <w:sz w:val="24"/>
          <w:lang w:bidi="ar"/>
        </w:rPr>
        <w:t>7.9</w:t>
      </w:r>
      <w:r>
        <w:rPr>
          <w:rFonts w:hint="eastAsia" w:ascii="仿宋_GB2312" w:hAnsi="宋体" w:eastAsia="仿宋_GB2312" w:cs="仿宋_GB2312"/>
          <w:color w:val="000000"/>
          <w:sz w:val="24"/>
          <w:lang w:bidi="ar"/>
        </w:rPr>
        <w:t>甲方有权按照《</w:t>
      </w:r>
      <w:r>
        <w:rPr>
          <w:rFonts w:hint="eastAsia" w:ascii="仿宋_GB2312" w:hAnsi="宋体" w:eastAsia="仿宋_GB2312" w:cs="仿宋_GB2312"/>
          <w:sz w:val="24"/>
          <w:lang w:bidi="ar"/>
        </w:rPr>
        <w:t>服务质量月度考核表</w:t>
      </w:r>
      <w:r>
        <w:rPr>
          <w:rFonts w:hint="eastAsia" w:ascii="仿宋_GB2312" w:hAnsi="宋体" w:eastAsia="仿宋_GB2312" w:cs="仿宋_GB2312"/>
          <w:color w:val="000000"/>
          <w:sz w:val="24"/>
          <w:lang w:bidi="ar"/>
        </w:rPr>
        <w:t>》（见附件一）及甲方管理制度（见附件二）对乙方及乙方委派人员工作质量进行检查，并有权在</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color w:val="000000"/>
          <w:sz w:val="24"/>
          <w:lang w:bidi="ar"/>
        </w:rPr>
        <w:t>费中直接扣除乙方及其乙方委派人员违反《</w:t>
      </w:r>
      <w:r>
        <w:rPr>
          <w:rFonts w:hint="eastAsia" w:ascii="仿宋_GB2312" w:hAnsi="宋体" w:eastAsia="仿宋_GB2312" w:cs="仿宋_GB2312"/>
          <w:sz w:val="24"/>
          <w:lang w:bidi="ar"/>
        </w:rPr>
        <w:t>服务质量月度考核表</w:t>
      </w:r>
      <w:r>
        <w:rPr>
          <w:rFonts w:hint="eastAsia" w:ascii="仿宋_GB2312" w:hAnsi="宋体" w:eastAsia="仿宋_GB2312" w:cs="仿宋_GB2312"/>
          <w:color w:val="000000"/>
          <w:sz w:val="24"/>
          <w:lang w:bidi="ar"/>
        </w:rPr>
        <w:t>》和甲方管理制度规定项目所需支付的费用。</w:t>
      </w:r>
    </w:p>
    <w:p w14:paraId="34813F1B">
      <w:pPr>
        <w:ind w:firstLine="480" w:firstLineChars="200"/>
        <w:rPr>
          <w:rFonts w:ascii="宋体" w:hAnsi="宋体" w:eastAsia="仿宋_GB2312" w:cs="Times New Roman"/>
          <w:sz w:val="24"/>
        </w:rPr>
      </w:pPr>
      <w:r>
        <w:rPr>
          <w:rFonts w:hint="eastAsia" w:ascii="宋体" w:hAnsi="宋体" w:eastAsia="宋体" w:cs="宋体"/>
          <w:color w:val="000000"/>
          <w:sz w:val="24"/>
          <w:lang w:bidi="ar"/>
        </w:rPr>
        <w:t>7.10</w:t>
      </w:r>
      <w:r>
        <w:rPr>
          <w:rFonts w:hint="eastAsia" w:ascii="仿宋_GB2312" w:hAnsi="宋体" w:eastAsia="仿宋_GB2312" w:cs="仿宋_GB2312"/>
          <w:color w:val="000000"/>
          <w:sz w:val="24"/>
          <w:lang w:bidi="ar"/>
        </w:rPr>
        <w:t>甲方有义务并根据甲方实际情况对乙方提出的停车信息采集服务工作合理意见和建议予以采纳和改进。</w:t>
      </w:r>
    </w:p>
    <w:p w14:paraId="5D5EAF2C">
      <w:pPr>
        <w:ind w:firstLine="482" w:firstLineChars="200"/>
        <w:rPr>
          <w:rFonts w:ascii="宋体" w:hAnsi="宋体" w:eastAsia="仿宋_GB2312" w:cs="Times New Roman"/>
          <w:b/>
          <w:color w:val="000000"/>
          <w:sz w:val="24"/>
        </w:rPr>
      </w:pPr>
      <w:r>
        <w:rPr>
          <w:rFonts w:hint="eastAsia" w:ascii="仿宋_GB2312" w:hAnsi="宋体" w:eastAsia="仿宋_GB2312" w:cs="仿宋_GB2312"/>
          <w:b/>
          <w:color w:val="000000"/>
          <w:sz w:val="24"/>
          <w:lang w:bidi="ar"/>
        </w:rPr>
        <w:t>第八条</w:t>
      </w:r>
      <w:r>
        <w:rPr>
          <w:rFonts w:hint="eastAsia" w:ascii="宋体" w:hAnsi="宋体" w:eastAsia="仿宋_GB2312" w:cs="Times New Roman"/>
          <w:b/>
          <w:color w:val="000000"/>
          <w:sz w:val="24"/>
          <w:lang w:bidi="ar"/>
        </w:rPr>
        <w:t xml:space="preserve">  </w:t>
      </w:r>
      <w:r>
        <w:rPr>
          <w:rFonts w:hint="eastAsia" w:ascii="仿宋_GB2312" w:hAnsi="宋体" w:eastAsia="仿宋_GB2312" w:cs="仿宋_GB2312"/>
          <w:b/>
          <w:color w:val="000000"/>
          <w:sz w:val="24"/>
          <w:lang w:bidi="ar"/>
        </w:rPr>
        <w:t>乙方的权利与义务</w:t>
      </w:r>
    </w:p>
    <w:p w14:paraId="147305F3">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8.1乙方应为本项目派驻运营管理服务人实行【</w:t>
      </w:r>
      <w:r>
        <w:rPr>
          <w:rFonts w:hint="eastAsia" w:ascii="仿宋_GB2312" w:hAnsi="Times New Roman" w:eastAsia="仿宋_GB2312" w:cs="仿宋_GB2312"/>
          <w:color w:val="000000"/>
          <w:sz w:val="24"/>
          <w:u w:val="single"/>
          <w:lang w:bidi="ar"/>
        </w:rPr>
        <w:t>12</w:t>
      </w:r>
      <w:r>
        <w:rPr>
          <w:rFonts w:hint="eastAsia" w:ascii="仿宋_GB2312" w:hAnsi="Times New Roman" w:eastAsia="仿宋_GB2312" w:cs="仿宋_GB2312"/>
          <w:color w:val="000000"/>
          <w:sz w:val="24"/>
          <w:lang w:bidi="ar"/>
        </w:rPr>
        <w:t>】小时工作制不低于【</w:t>
      </w:r>
      <w:r>
        <w:rPr>
          <w:rFonts w:hint="eastAsia" w:ascii="仿宋_GB2312" w:hAnsi="Times New Roman" w:eastAsia="仿宋_GB2312" w:cs="仿宋_GB2312"/>
          <w:color w:val="000000"/>
          <w:sz w:val="24"/>
          <w:u w:val="single"/>
          <w:lang w:bidi="ar"/>
        </w:rPr>
        <w:t>5</w:t>
      </w:r>
      <w:r>
        <w:rPr>
          <w:rFonts w:hint="eastAsia" w:ascii="仿宋_GB2312" w:hAnsi="Times New Roman" w:eastAsia="仿宋_GB2312" w:cs="仿宋_GB2312"/>
          <w:color w:val="000000"/>
          <w:sz w:val="24"/>
          <w:lang w:bidi="ar"/>
        </w:rPr>
        <w:t>】人。</w:t>
      </w:r>
    </w:p>
    <w:p w14:paraId="1BB80263">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8.2乙方保证</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color w:val="000000"/>
          <w:sz w:val="24"/>
          <w:lang w:bidi="ar"/>
        </w:rPr>
        <w:t>人员满足以下标准要求：</w:t>
      </w:r>
    </w:p>
    <w:p w14:paraId="7D4051E6">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（1）年龄：18－55岁，高中以上学历，身体健康，五官端正；</w:t>
      </w:r>
    </w:p>
    <w:p w14:paraId="2792DEC4">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 xml:space="preserve">（2）男：身高（净）在1.65米以上，女身高（净）在1.55米以上； </w:t>
      </w:r>
    </w:p>
    <w:p w14:paraId="4878C292">
      <w:pPr>
        <w:pStyle w:val="3"/>
        <w:spacing w:line="540" w:lineRule="exact"/>
        <w:ind w:firstLine="480"/>
        <w:rPr>
          <w:rFonts w:ascii="仿宋_GB2312" w:eastAsia="仿宋_GB2312" w:cs="仿宋_GB2312"/>
          <w:color w:val="000000"/>
          <w:sz w:val="24"/>
        </w:rPr>
      </w:pPr>
      <w:r>
        <w:rPr>
          <w:rFonts w:hint="eastAsia" w:ascii="仿宋_GB2312" w:hAnsi="Times New Roman" w:eastAsia="仿宋_GB2312" w:cs="仿宋_GB2312"/>
          <w:color w:val="000000"/>
          <w:sz w:val="24"/>
          <w:lang w:bidi="ar"/>
        </w:rPr>
        <w:t>（3）熟练骑行电动自行车，具有摩托车驾照优先；无不良行为习惯或嗜好，无刑事犯罪或社会治安处罚记录，</w:t>
      </w:r>
      <w:r>
        <w:rPr>
          <w:rFonts w:hint="eastAsia" w:ascii="仿宋_GB2312" w:hAnsi="Times New Roman" w:eastAsia="仿宋_GB2312" w:cs="仿宋_GB2312"/>
          <w:color w:val="000000"/>
          <w:kern w:val="0"/>
          <w:sz w:val="24"/>
          <w:szCs w:val="28"/>
          <w:lang w:bidi="ar"/>
        </w:rPr>
        <w:t>需提供公安机构出具无犯罪证明。</w:t>
      </w:r>
    </w:p>
    <w:p w14:paraId="5BCD2BCF">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8.3乙方应达到甲方对工作时间和人员数量的要求，确保人员不缺岗，不空岗。如果遇到人员生病、休假、年假等其他原因不能上班时，乙方应及时安排合格人员接替，甲方无须就此再支付任何费用。</w:t>
      </w:r>
    </w:p>
    <w:p w14:paraId="69169D0E">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8.4</w:t>
      </w:r>
      <w:r>
        <w:rPr>
          <w:rFonts w:hint="eastAsia" w:ascii="仿宋_GB2312" w:hAnsi="Times New Roman" w:eastAsia="仿宋_GB2312" w:cs="仿宋_GB2312"/>
          <w:sz w:val="24"/>
          <w:lang w:bidi="ar"/>
        </w:rPr>
        <w:t>乙方</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sz w:val="24"/>
          <w:lang w:bidi="ar"/>
        </w:rPr>
        <w:t>人员须</w:t>
      </w:r>
      <w:r>
        <w:rPr>
          <w:rFonts w:hint="eastAsia" w:ascii="仿宋_GB2312" w:hAnsi="Times New Roman" w:eastAsia="仿宋_GB2312" w:cs="仿宋_GB2312"/>
          <w:color w:val="000000"/>
          <w:sz w:val="24"/>
          <w:lang w:bidi="ar"/>
        </w:rPr>
        <w:t>经甲方考核通过后方可上岗。乙方如需调整，须提前至少72小时通知甲方，并获甲方许可。如未经甲方许可使用不符合本合同约标准的人员，无论多少，甲方均有权扣除当月</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color w:val="000000"/>
          <w:sz w:val="24"/>
          <w:lang w:bidi="ar"/>
        </w:rPr>
        <w:t>费作为乙方应承担的违约金。</w:t>
      </w:r>
    </w:p>
    <w:p w14:paraId="239421C4">
      <w:pPr>
        <w:ind w:firstLine="480" w:firstLineChars="200"/>
        <w:rPr>
          <w:rFonts w:ascii="仿宋_GB2312" w:eastAsia="仿宋_GB2312" w:cs="仿宋_GB2312"/>
          <w:color w:val="000000"/>
          <w:kern w:val="0"/>
          <w:sz w:val="24"/>
        </w:rPr>
      </w:pPr>
      <w:r>
        <w:rPr>
          <w:rFonts w:hint="eastAsia" w:ascii="仿宋_GB2312" w:hAnsi="Times New Roman" w:eastAsia="仿宋_GB2312" w:cs="仿宋_GB2312"/>
          <w:color w:val="000000"/>
          <w:kern w:val="0"/>
          <w:sz w:val="24"/>
          <w:lang w:bidi="ar"/>
        </w:rPr>
        <w:t>8.5若甲方要求乙方进行人员更换的，则乙方应在7日内更换完毕。</w:t>
      </w:r>
    </w:p>
    <w:p w14:paraId="04E02377">
      <w:pPr>
        <w:ind w:firstLine="480" w:firstLineChars="200"/>
        <w:rPr>
          <w:rFonts w:ascii="仿宋_GB2312" w:eastAsia="仿宋_GB2312" w:cs="仿宋_GB2312"/>
          <w:sz w:val="24"/>
        </w:rPr>
      </w:pPr>
      <w:r>
        <w:rPr>
          <w:rFonts w:hint="eastAsia" w:ascii="仿宋_GB2312" w:hAnsi="Times New Roman" w:eastAsia="仿宋_GB2312" w:cs="仿宋_GB2312"/>
          <w:color w:val="000000"/>
          <w:sz w:val="24"/>
          <w:lang w:bidi="ar"/>
        </w:rPr>
        <w:t>8.6乙方须向甲方提交</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sz w:val="24"/>
          <w:lang w:bidi="ar"/>
        </w:rPr>
        <w:t>人员</w:t>
      </w:r>
      <w:r>
        <w:rPr>
          <w:rFonts w:hint="eastAsia" w:ascii="仿宋_GB2312" w:hAnsi="Times New Roman" w:eastAsia="仿宋_GB2312" w:cs="仿宋_GB2312"/>
          <w:color w:val="000000"/>
          <w:sz w:val="24"/>
          <w:lang w:bidi="ar"/>
        </w:rPr>
        <w:t>花名册、身份证复印件、派出所提供的无犯罪记录证明等资料备案</w:t>
      </w:r>
      <w:r>
        <w:rPr>
          <w:rFonts w:hint="eastAsia" w:ascii="仿宋_GB2312" w:hAnsi="Times New Roman" w:eastAsia="仿宋_GB2312" w:cs="仿宋_GB2312"/>
          <w:sz w:val="24"/>
          <w:lang w:bidi="ar"/>
        </w:rPr>
        <w:t>。</w:t>
      </w:r>
    </w:p>
    <w:p w14:paraId="25BD35BE">
      <w:pPr>
        <w:ind w:firstLine="480" w:firstLineChars="200"/>
        <w:rPr>
          <w:rFonts w:ascii="仿宋_GB2312" w:eastAsia="仿宋_GB2312" w:cs="仿宋_GB2312"/>
          <w:sz w:val="24"/>
        </w:rPr>
      </w:pPr>
      <w:r>
        <w:rPr>
          <w:rFonts w:hint="eastAsia" w:ascii="仿宋_GB2312" w:hAnsi="Times New Roman" w:eastAsia="仿宋_GB2312" w:cs="仿宋_GB2312"/>
          <w:sz w:val="24"/>
          <w:lang w:bidi="ar"/>
        </w:rPr>
        <w:t>8.7乙方确保合法用工，依法与其员工建立劳动合同关系，并保证该劳动合同关系在本合同履行期间合法存续。乙方自行承担</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sz w:val="24"/>
          <w:lang w:bidi="ar"/>
        </w:rPr>
        <w:t>人员的工资、劳保、福利、各项保险（本条第16项约定的保险）等费用，并向甲方提供相关证明文件复印件备案。甲方不承担任何乙方与其员工劳动合同项下责任，乙方处理与</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sz w:val="24"/>
          <w:lang w:bidi="ar"/>
        </w:rPr>
        <w:t>人员劳动纠纷不得影响本合同正常履行。</w:t>
      </w:r>
    </w:p>
    <w:p w14:paraId="66C385A0">
      <w:pPr>
        <w:ind w:firstLine="480" w:firstLineChars="200"/>
        <w:rPr>
          <w:rFonts w:ascii="仿宋_GB2312" w:eastAsia="仿宋_GB2312" w:cs="仿宋_GB2312"/>
          <w:sz w:val="24"/>
        </w:rPr>
      </w:pPr>
      <w:r>
        <w:rPr>
          <w:rFonts w:hint="eastAsia" w:ascii="仿宋_GB2312" w:hAnsi="Times New Roman" w:eastAsia="仿宋_GB2312" w:cs="仿宋_GB2312"/>
          <w:sz w:val="24"/>
          <w:lang w:bidi="ar"/>
        </w:rPr>
        <w:t>8.8乙方保证自己具备提供本合同约定服务的合法资格，并负责办理</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sz w:val="24"/>
          <w:lang w:bidi="ar"/>
        </w:rPr>
        <w:t>人员上岗涉及全部审批手续，否则因此遭致政府部门处罚，乙方承担全部责任。服务期限内，乙方应确保上述经营资格的持续有效性，否则甲方有权立即解除本合同。</w:t>
      </w:r>
    </w:p>
    <w:p w14:paraId="75EA2F87">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8.9乙方确保</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color w:val="000000"/>
          <w:sz w:val="24"/>
          <w:lang w:bidi="ar"/>
        </w:rPr>
        <w:t>人员合同期内流失率不高于30%。</w:t>
      </w:r>
    </w:p>
    <w:p w14:paraId="342E372B">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8.10乙方</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color w:val="000000"/>
          <w:sz w:val="24"/>
          <w:lang w:bidi="ar"/>
        </w:rPr>
        <w:t>人员应定期组织举办的业务知识培训，相关培训记录需定期提交甲方审核。</w:t>
      </w:r>
    </w:p>
    <w:p w14:paraId="6C074077">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8.11乙方</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color w:val="000000"/>
          <w:sz w:val="24"/>
          <w:lang w:bidi="ar"/>
        </w:rPr>
        <w:t>人员</w:t>
      </w:r>
      <w:r>
        <w:rPr>
          <w:rFonts w:hint="eastAsia" w:ascii="仿宋_GB2312" w:hAnsi="Times New Roman" w:eastAsia="仿宋_GB2312" w:cs="仿宋_GB2312"/>
          <w:sz w:val="24"/>
          <w:lang w:bidi="ar"/>
        </w:rPr>
        <w:t>发生安全事故导致受伤或死亡，乙方承担全部责任；如造成甲方损失，乙方应全额赔偿。</w:t>
      </w:r>
    </w:p>
    <w:p w14:paraId="6D40F8E2">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8.12乙方</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color w:val="000000"/>
          <w:sz w:val="24"/>
          <w:lang w:bidi="ar"/>
        </w:rPr>
        <w:t>人员应遵守甲方的各项劳动纪律和管理规定，服从甲方的岗位安排、管理和调动，按照制定的排班表上岗值勤，班前班后会并点名，甲方定期及不定期检查。</w:t>
      </w:r>
    </w:p>
    <w:p w14:paraId="7098E66B">
      <w:pPr>
        <w:ind w:firstLine="480" w:firstLineChars="200"/>
        <w:rPr>
          <w:rFonts w:ascii="仿宋_GB2312" w:eastAsia="仿宋_GB2312" w:cs="仿宋_GB2312"/>
          <w:kern w:val="0"/>
          <w:sz w:val="24"/>
        </w:rPr>
      </w:pPr>
      <w:r>
        <w:rPr>
          <w:rFonts w:hint="eastAsia" w:ascii="仿宋_GB2312" w:hAnsi="Times New Roman" w:eastAsia="仿宋_GB2312" w:cs="仿宋_GB2312"/>
          <w:kern w:val="0"/>
          <w:sz w:val="24"/>
          <w:lang w:bidi="ar"/>
        </w:rPr>
        <w:t>8.13乙方应按甲方要求，对</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kern w:val="0"/>
          <w:sz w:val="24"/>
          <w:lang w:bidi="ar"/>
        </w:rPr>
        <w:t>人员在工作时间统一着装；</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kern w:val="0"/>
          <w:sz w:val="24"/>
          <w:lang w:bidi="ar"/>
        </w:rPr>
        <w:t>人员</w:t>
      </w:r>
      <w:bookmarkStart w:id="7" w:name="OLE_LINK92"/>
      <w:r>
        <w:rPr>
          <w:rFonts w:hint="eastAsia" w:ascii="仿宋_GB2312" w:hAnsi="Times New Roman" w:eastAsia="仿宋_GB2312" w:cs="仿宋_GB2312"/>
          <w:kern w:val="0"/>
          <w:sz w:val="24"/>
          <w:lang w:bidi="ar"/>
        </w:rPr>
        <w:t>应佩带工牌（带相片）上岗</w:t>
      </w:r>
      <w:bookmarkEnd w:id="7"/>
      <w:r>
        <w:rPr>
          <w:rFonts w:hint="eastAsia" w:ascii="仿宋_GB2312" w:hAnsi="Times New Roman" w:eastAsia="仿宋_GB2312" w:cs="仿宋_GB2312"/>
          <w:kern w:val="0"/>
          <w:sz w:val="24"/>
          <w:lang w:bidi="ar"/>
        </w:rPr>
        <w:t>，相关费用由乙方承担。乙方应确保</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kern w:val="0"/>
          <w:sz w:val="24"/>
          <w:lang w:bidi="ar"/>
        </w:rPr>
        <w:t>人员服装整齐、干净、无破损。乙方也应保证</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kern w:val="0"/>
          <w:sz w:val="24"/>
          <w:lang w:bidi="ar"/>
        </w:rPr>
        <w:t>人员不得在非工作时间穿着印有</w:t>
      </w:r>
      <w:bookmarkStart w:id="8" w:name="OLE_LINK91"/>
      <w:r>
        <w:rPr>
          <w:rFonts w:hint="eastAsia" w:ascii="仿宋_GB2312" w:hAnsi="Times New Roman" w:eastAsia="仿宋_GB2312" w:cs="仿宋_GB2312"/>
          <w:kern w:val="0"/>
          <w:sz w:val="24"/>
          <w:lang w:bidi="ar"/>
        </w:rPr>
        <w:t>甲方的制服</w:t>
      </w:r>
      <w:bookmarkEnd w:id="8"/>
      <w:r>
        <w:rPr>
          <w:rFonts w:hint="eastAsia" w:ascii="仿宋_GB2312" w:hAnsi="Times New Roman" w:eastAsia="仿宋_GB2312" w:cs="仿宋_GB2312"/>
          <w:kern w:val="0"/>
          <w:sz w:val="24"/>
          <w:lang w:bidi="ar"/>
        </w:rPr>
        <w:t>或者以甲方的名义对外行事。</w:t>
      </w:r>
    </w:p>
    <w:p w14:paraId="34CC7B80">
      <w:pPr>
        <w:ind w:firstLine="480" w:firstLineChars="200"/>
        <w:rPr>
          <w:rFonts w:ascii="仿宋_GB2312" w:eastAsia="仿宋_GB2312" w:cs="仿宋_GB2312"/>
          <w:color w:val="000000"/>
          <w:sz w:val="24"/>
        </w:rPr>
      </w:pPr>
      <w:r>
        <w:rPr>
          <w:rFonts w:hint="eastAsia" w:ascii="仿宋_GB2312" w:hAnsi="Times New Roman" w:eastAsia="仿宋_GB2312" w:cs="仿宋_GB2312"/>
          <w:sz w:val="24"/>
          <w:lang w:bidi="ar"/>
        </w:rPr>
        <w:t>8.14乙方本项目管理者</w:t>
      </w:r>
      <w:r>
        <w:rPr>
          <w:rFonts w:hint="eastAsia" w:ascii="仿宋_GB2312" w:hAnsi="Times New Roman" w:eastAsia="仿宋_GB2312" w:cs="仿宋_GB2312"/>
          <w:color w:val="000000"/>
          <w:sz w:val="24"/>
          <w:lang w:bidi="ar"/>
        </w:rPr>
        <w:t>全面督导服务区域内每日的停车信息采集服务工作，巡检（分自检和参与甲方检查）现场工作情况，及时做好工作记录，及时处理有关投诉，并做好与甲方主管负责人的日常工作联系。</w:t>
      </w:r>
    </w:p>
    <w:p w14:paraId="23AAB53E">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8.15乙方应配合甲方的各项检查并及时对检查出的问题进行整改。服务期限内，如发生乙方人员失职、失当或违法行为导致甲方或第三方的人身、财产损害的，乙方应承担全额赔偿责任。</w:t>
      </w:r>
    </w:p>
    <w:p w14:paraId="66F7D9E5">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8.16乙方应自行购买</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color w:val="000000"/>
          <w:sz w:val="24"/>
          <w:lang w:bidi="ar"/>
        </w:rPr>
        <w:t>人员的人身意外伤害保险。保险金额不低于人民币50万元/人，保险截止期限应不早于本合同约定的服务期限届满之日。</w:t>
      </w:r>
    </w:p>
    <w:p w14:paraId="4D6F263E">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8.17乙方负责在合同期内自行配置（费用由乙方自担）对讲机使用（每个岗位一部），因工作需要配备的对讲机、反光背心棒等辅助器材由乙方自行配置（费用由乙方自担），对出现故障、破损的辅助器材乙方应及时更换并承担费用,否则一切后果，概由乙方承担。若甲方因此遭受牵连，则乙方必须赔偿甲方一切名誉及经济损失。</w:t>
      </w:r>
    </w:p>
    <w:p w14:paraId="3C1B029F">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8.18乙方有义务维护巡检车的完好，如因乙方原因造成甲方巡检车损坏、丢失或由此造成甲方经营损失，乙方应承担全部责任，并作相应赔偿。由甲方或自然原因造成的损坏应及时通知甲方报修。</w:t>
      </w:r>
    </w:p>
    <w:p w14:paraId="73406F64">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8.19乙方不得以任何形式将本合同项下服务或权利义务全部或部分转包或转让给第三方。</w:t>
      </w:r>
    </w:p>
    <w:p w14:paraId="09FE432C">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8.20乙方对甲方扣除款项存有异议的，可以向甲方提出异议申请，甲方书面答复意见为最终意见。</w:t>
      </w:r>
    </w:p>
    <w:p w14:paraId="7A639B90">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8.21乙方</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color w:val="000000"/>
          <w:sz w:val="24"/>
          <w:lang w:bidi="ar"/>
        </w:rPr>
        <w:t>人员在执行停车信息采集服务时，应当遵守甲方的各项规章制度要求，按照法律法规规定以及本项目制度行事。</w:t>
      </w:r>
    </w:p>
    <w:p w14:paraId="5A53E670">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8.22乙方</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color w:val="000000"/>
          <w:sz w:val="24"/>
          <w:lang w:bidi="ar"/>
        </w:rPr>
        <w:t>人员由于违反交通法规、服务规定或经查确属自身工作没有到位失职造成的巡检设备受损等，均由乙方承担相应的赔偿责任。巡检设备发生报损事件乙方均应在第一时间通知甲方人员并书面呈报给甲方事件记录。</w:t>
      </w:r>
    </w:p>
    <w:p w14:paraId="5FBC2BBB">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8.23若乙方怠于履行本合同项下任何一项义务，或履行义务与本合同约定不符的，甲方有权自行或委托第三方代为履行，由此产生的费用由乙方承担，给甲方造成损失的，乙方应当承担全部赔偿责任。</w:t>
      </w:r>
    </w:p>
    <w:p w14:paraId="50E684FE">
      <w:pPr>
        <w:ind w:firstLine="480" w:firstLineChars="200"/>
        <w:rPr>
          <w:rFonts w:ascii="仿宋_GB2312" w:eastAsia="仿宋_GB2312" w:cs="仿宋_GB2312"/>
          <w:color w:val="000000"/>
          <w:sz w:val="24"/>
        </w:rPr>
      </w:pPr>
      <w:r>
        <w:rPr>
          <w:rFonts w:hint="eastAsia" w:ascii="仿宋_GB2312" w:hAnsi="Times New Roman" w:eastAsia="仿宋_GB2312" w:cs="仿宋_GB2312"/>
          <w:color w:val="000000"/>
          <w:sz w:val="24"/>
          <w:lang w:bidi="ar"/>
        </w:rPr>
        <w:t>8.24乙方应对派驻人员加强安全教育。乙方派驻人员从事与本合同约定服务内容无关行为所遭受的或给甲方及第三方造成的损害，均由乙方及相关人员自行承担赔偿责任。</w:t>
      </w:r>
    </w:p>
    <w:p w14:paraId="3688D8DE">
      <w:pPr>
        <w:ind w:firstLine="482" w:firstLineChars="200"/>
        <w:rPr>
          <w:rFonts w:ascii="宋体" w:hAnsi="宋体" w:eastAsia="仿宋_GB2312" w:cs="Times New Roman"/>
          <w:b/>
          <w:color w:val="000000"/>
          <w:sz w:val="24"/>
        </w:rPr>
      </w:pPr>
      <w:r>
        <w:rPr>
          <w:rFonts w:hint="eastAsia" w:ascii="仿宋_GB2312" w:hAnsi="宋体" w:eastAsia="仿宋_GB2312" w:cs="仿宋_GB2312"/>
          <w:b/>
          <w:color w:val="000000"/>
          <w:sz w:val="24"/>
          <w:lang w:bidi="ar"/>
        </w:rPr>
        <w:t>第九条</w:t>
      </w:r>
      <w:r>
        <w:rPr>
          <w:rFonts w:hint="eastAsia" w:ascii="宋体" w:hAnsi="宋体" w:eastAsia="仿宋_GB2312" w:cs="Times New Roman"/>
          <w:b/>
          <w:color w:val="000000"/>
          <w:sz w:val="24"/>
          <w:lang w:bidi="ar"/>
        </w:rPr>
        <w:t xml:space="preserve">  </w:t>
      </w:r>
      <w:r>
        <w:rPr>
          <w:rFonts w:hint="eastAsia" w:ascii="仿宋_GB2312" w:hAnsi="宋体" w:eastAsia="仿宋_GB2312" w:cs="仿宋_GB2312"/>
          <w:b/>
          <w:color w:val="000000"/>
          <w:sz w:val="24"/>
          <w:lang w:bidi="ar"/>
        </w:rPr>
        <w:t>违约责任</w:t>
      </w:r>
    </w:p>
    <w:p w14:paraId="3AF49943">
      <w:pPr>
        <w:ind w:firstLine="480" w:firstLineChars="200"/>
        <w:rPr>
          <w:rFonts w:ascii="仿宋_GB2312" w:eastAsia="仿宋_GB2312" w:cs="仿宋_GB2312"/>
          <w:color w:val="000000"/>
          <w:sz w:val="24"/>
        </w:rPr>
      </w:pPr>
      <w:r>
        <w:rPr>
          <w:rFonts w:hint="eastAsia" w:ascii="仿宋_GB2312" w:hAnsi="Times New Roman" w:eastAsia="仿宋_GB2312" w:cs="仿宋_GB2312"/>
          <w:sz w:val="24"/>
          <w:lang w:bidi="ar"/>
        </w:rPr>
        <w:t>9.1如乙方全面、适当履行本合同，甲方无正当理由逾期支付</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sz w:val="24"/>
          <w:lang w:bidi="ar"/>
        </w:rPr>
        <w:t>费，经乙方书面催告仍未支付的，甲方自逾期付款之日起，每日向乙方支付应付未付款项</w:t>
      </w:r>
      <w:r>
        <w:rPr>
          <w:rFonts w:hint="eastAsia" w:ascii="仿宋_GB2312" w:hAnsi="Times New Roman" w:eastAsia="仿宋_GB2312" w:cs="仿宋_GB2312"/>
          <w:sz w:val="24"/>
          <w:u w:val="single"/>
          <w:lang w:bidi="ar"/>
        </w:rPr>
        <w:t>【1‰】</w:t>
      </w:r>
      <w:r>
        <w:rPr>
          <w:rFonts w:hint="eastAsia" w:ascii="仿宋_GB2312" w:hAnsi="Times New Roman" w:eastAsia="仿宋_GB2312" w:cs="仿宋_GB2312"/>
          <w:sz w:val="24"/>
          <w:lang w:bidi="ar"/>
        </w:rPr>
        <w:t>的迟延付款违约金。</w:t>
      </w:r>
    </w:p>
    <w:p w14:paraId="54A8664C">
      <w:pPr>
        <w:ind w:firstLine="480" w:firstLineChars="200"/>
        <w:rPr>
          <w:rFonts w:ascii="仿宋_GB2312" w:eastAsia="仿宋_GB2312" w:cs="仿宋_GB2312"/>
          <w:sz w:val="24"/>
        </w:rPr>
      </w:pPr>
      <w:r>
        <w:rPr>
          <w:rFonts w:hint="eastAsia" w:ascii="仿宋_GB2312" w:hAnsi="Times New Roman" w:eastAsia="仿宋_GB2312" w:cs="仿宋_GB2312"/>
          <w:sz w:val="24"/>
          <w:lang w:bidi="ar"/>
        </w:rPr>
        <w:t>9.2若乙方派驻本项目现场的</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sz w:val="24"/>
          <w:lang w:bidi="ar"/>
        </w:rPr>
        <w:t>人员不足合同约定岗位，或乙方未按本合同约定或甲方要求安排</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sz w:val="24"/>
          <w:lang w:bidi="ar"/>
        </w:rPr>
        <w:t>人员上岗值勤，</w:t>
      </w:r>
      <w:bookmarkStart w:id="9" w:name="OLE_LINK61"/>
      <w:r>
        <w:rPr>
          <w:rFonts w:hint="eastAsia" w:ascii="仿宋_GB2312" w:hAnsi="Times New Roman" w:eastAsia="仿宋_GB2312" w:cs="仿宋_GB2312"/>
          <w:sz w:val="24"/>
          <w:lang w:bidi="ar"/>
        </w:rPr>
        <w:t>则乙方须立即按人民币</w:t>
      </w:r>
      <w:bookmarkEnd w:id="9"/>
      <w:r>
        <w:rPr>
          <w:rFonts w:hint="eastAsia" w:ascii="仿宋_GB2312" w:hAnsi="Times New Roman" w:eastAsia="仿宋_GB2312" w:cs="仿宋_GB2312"/>
          <w:sz w:val="24"/>
          <w:u w:val="single"/>
          <w:lang w:bidi="ar"/>
        </w:rPr>
        <w:t>【2000】</w:t>
      </w:r>
      <w:r>
        <w:rPr>
          <w:rFonts w:hint="eastAsia" w:ascii="仿宋_GB2312" w:hAnsi="Times New Roman" w:eastAsia="仿宋_GB2312" w:cs="仿宋_GB2312"/>
          <w:sz w:val="24"/>
          <w:lang w:bidi="ar"/>
        </w:rPr>
        <w:t>元/岗/日的标准向甲方承担支付违约金，甲方有权从乙方履约保证金或停车信息采集服务费中予以直接划扣。</w:t>
      </w:r>
    </w:p>
    <w:p w14:paraId="5B694BF9">
      <w:pPr>
        <w:ind w:firstLine="480" w:firstLineChars="200"/>
        <w:rPr>
          <w:rFonts w:ascii="仿宋_GB2312" w:eastAsia="仿宋_GB2312" w:cs="仿宋_GB2312"/>
          <w:sz w:val="24"/>
        </w:rPr>
      </w:pPr>
      <w:r>
        <w:rPr>
          <w:rFonts w:hint="eastAsia" w:ascii="仿宋_GB2312" w:hAnsi="Times New Roman" w:eastAsia="仿宋_GB2312" w:cs="仿宋_GB2312"/>
          <w:sz w:val="24"/>
          <w:lang w:bidi="ar"/>
        </w:rPr>
        <w:t>9.3因乙方原因安排服务人员连续上班或加班造成工作质量下降的，乙方须立即按人民币</w:t>
      </w:r>
      <w:r>
        <w:rPr>
          <w:rFonts w:hint="eastAsia" w:ascii="仿宋_GB2312" w:hAnsi="Times New Roman" w:eastAsia="仿宋_GB2312" w:cs="仿宋_GB2312"/>
          <w:sz w:val="24"/>
          <w:u w:val="single"/>
          <w:lang w:bidi="ar"/>
        </w:rPr>
        <w:t>【300】</w:t>
      </w:r>
      <w:r>
        <w:rPr>
          <w:rFonts w:hint="eastAsia" w:ascii="仿宋_GB2312" w:hAnsi="Times New Roman" w:eastAsia="仿宋_GB2312" w:cs="仿宋_GB2312"/>
          <w:sz w:val="24"/>
          <w:lang w:bidi="ar"/>
        </w:rPr>
        <w:t>元/次的标准向甲方承担支付违约金，甲方有权从乙方履约保证金或停车信息采集服务费中予以直接划扣。</w:t>
      </w:r>
    </w:p>
    <w:p w14:paraId="71946B8B">
      <w:pPr>
        <w:ind w:firstLine="480" w:firstLineChars="200"/>
        <w:rPr>
          <w:rFonts w:ascii="仿宋_GB2312" w:eastAsia="仿宋_GB2312" w:cs="仿宋_GB2312"/>
          <w:sz w:val="24"/>
        </w:rPr>
      </w:pPr>
      <w:r>
        <w:rPr>
          <w:rFonts w:hint="eastAsia" w:ascii="仿宋_GB2312" w:hAnsi="Times New Roman" w:eastAsia="仿宋_GB2312" w:cs="仿宋_GB2312"/>
          <w:sz w:val="24"/>
          <w:lang w:bidi="ar"/>
        </w:rPr>
        <w:t>9.4如乙方</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sz w:val="24"/>
          <w:lang w:bidi="ar"/>
        </w:rPr>
        <w:t>存在瑕疵，导致甲方对第三方承担责任，乙方除应全额赔偿外，还应按照赔偿金额的</w:t>
      </w:r>
      <w:r>
        <w:rPr>
          <w:rFonts w:hint="eastAsia" w:ascii="仿宋_GB2312" w:hAnsi="Times New Roman" w:eastAsia="仿宋_GB2312" w:cs="仿宋_GB2312"/>
          <w:sz w:val="24"/>
          <w:u w:val="single"/>
          <w:lang w:bidi="ar"/>
        </w:rPr>
        <w:t>【10】</w:t>
      </w:r>
      <w:r>
        <w:rPr>
          <w:rFonts w:hint="eastAsia" w:ascii="仿宋_GB2312" w:hAnsi="Times New Roman" w:eastAsia="仿宋_GB2312" w:cs="仿宋_GB2312"/>
          <w:sz w:val="24"/>
          <w:lang w:bidi="ar"/>
        </w:rPr>
        <w:t>%向甲方支付违约金。</w:t>
      </w:r>
    </w:p>
    <w:p w14:paraId="65EE9666">
      <w:pPr>
        <w:ind w:firstLine="480" w:firstLineChars="200"/>
        <w:rPr>
          <w:rFonts w:ascii="仿宋_GB2312" w:eastAsia="仿宋_GB2312" w:cs="仿宋_GB2312"/>
          <w:sz w:val="24"/>
        </w:rPr>
      </w:pPr>
      <w:r>
        <w:rPr>
          <w:rFonts w:hint="eastAsia" w:ascii="仿宋_GB2312" w:hAnsi="Times New Roman" w:eastAsia="仿宋_GB2312" w:cs="仿宋_GB2312"/>
          <w:sz w:val="24"/>
          <w:lang w:bidi="ar"/>
        </w:rPr>
        <w:t>9.5由于因乙方人员失职或失当行为导致甲方客户有效投诉的，乙方除立即整改外，甲方有权按照人民币</w:t>
      </w:r>
      <w:r>
        <w:rPr>
          <w:rFonts w:hint="eastAsia" w:ascii="仿宋_GB2312" w:hAnsi="Times New Roman" w:eastAsia="仿宋_GB2312" w:cs="仿宋_GB2312"/>
          <w:sz w:val="24"/>
          <w:u w:val="single"/>
          <w:lang w:bidi="ar"/>
        </w:rPr>
        <w:t>【300】</w:t>
      </w:r>
      <w:r>
        <w:rPr>
          <w:rFonts w:hint="eastAsia" w:ascii="仿宋_GB2312" w:hAnsi="Times New Roman" w:eastAsia="仿宋_GB2312" w:cs="仿宋_GB2312"/>
          <w:sz w:val="24"/>
          <w:lang w:bidi="ar"/>
        </w:rPr>
        <w:t>元/次直接在乙方履约保证金或应付乙方</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sz w:val="24"/>
          <w:lang w:bidi="ar"/>
        </w:rPr>
        <w:t>费中扣除，</w:t>
      </w:r>
      <w:bookmarkStart w:id="10" w:name="OLE_LINK71"/>
      <w:r>
        <w:rPr>
          <w:rFonts w:hint="eastAsia" w:ascii="仿宋_GB2312" w:hAnsi="Times New Roman" w:eastAsia="仿宋_GB2312" w:cs="仿宋_GB2312"/>
          <w:sz w:val="24"/>
          <w:lang w:bidi="ar"/>
        </w:rPr>
        <w:t>同时乙方承担所有责任和损失、后果</w:t>
      </w:r>
      <w:bookmarkEnd w:id="10"/>
      <w:r>
        <w:rPr>
          <w:rFonts w:hint="eastAsia" w:ascii="仿宋_GB2312" w:hAnsi="Times New Roman" w:eastAsia="仿宋_GB2312" w:cs="仿宋_GB2312"/>
          <w:sz w:val="24"/>
          <w:lang w:bidi="ar"/>
        </w:rPr>
        <w:t>。</w:t>
      </w:r>
    </w:p>
    <w:p w14:paraId="0D0CBE45">
      <w:pPr>
        <w:ind w:firstLine="480" w:firstLineChars="200"/>
        <w:rPr>
          <w:rFonts w:ascii="仿宋_GB2312" w:eastAsia="仿宋_GB2312" w:cs="仿宋_GB2312"/>
          <w:sz w:val="24"/>
        </w:rPr>
      </w:pPr>
      <w:r>
        <w:rPr>
          <w:rFonts w:hint="eastAsia" w:ascii="仿宋_GB2312" w:hAnsi="Times New Roman" w:eastAsia="仿宋_GB2312" w:cs="仿宋_GB2312"/>
          <w:sz w:val="24"/>
          <w:lang w:bidi="ar"/>
        </w:rPr>
        <w:t>9.6乙方未按甲方要求更换不合格人员，每</w:t>
      </w:r>
      <w:bookmarkStart w:id="11" w:name="OLE_LINK64"/>
      <w:r>
        <w:rPr>
          <w:rFonts w:hint="eastAsia" w:ascii="仿宋_GB2312" w:hAnsi="Times New Roman" w:eastAsia="仿宋_GB2312" w:cs="仿宋_GB2312"/>
          <w:sz w:val="24"/>
          <w:lang w:bidi="ar"/>
        </w:rPr>
        <w:t>逾期</w:t>
      </w:r>
      <w:bookmarkEnd w:id="11"/>
      <w:r>
        <w:rPr>
          <w:rFonts w:hint="eastAsia" w:ascii="仿宋_GB2312" w:hAnsi="Times New Roman" w:eastAsia="仿宋_GB2312" w:cs="仿宋_GB2312"/>
          <w:sz w:val="24"/>
          <w:u w:val="single"/>
          <w:lang w:bidi="ar"/>
        </w:rPr>
        <w:t>【1】</w:t>
      </w:r>
      <w:r>
        <w:rPr>
          <w:rFonts w:hint="eastAsia" w:ascii="仿宋_GB2312" w:hAnsi="Times New Roman" w:eastAsia="仿宋_GB2312" w:cs="仿宋_GB2312"/>
          <w:sz w:val="24"/>
          <w:lang w:bidi="ar"/>
        </w:rPr>
        <w:t>日，</w:t>
      </w:r>
      <w:bookmarkStart w:id="12" w:name="OLE_LINK65"/>
      <w:r>
        <w:rPr>
          <w:rFonts w:hint="eastAsia" w:ascii="仿宋_GB2312" w:hAnsi="Times New Roman" w:eastAsia="仿宋_GB2312" w:cs="仿宋_GB2312"/>
          <w:sz w:val="24"/>
          <w:lang w:bidi="ar"/>
        </w:rPr>
        <w:t>应向甲方支付月</w:t>
      </w:r>
      <w:bookmarkEnd w:id="12"/>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sz w:val="24"/>
          <w:lang w:bidi="ar"/>
        </w:rPr>
        <w:t>费</w:t>
      </w:r>
      <w:r>
        <w:rPr>
          <w:rFonts w:hint="eastAsia" w:ascii="仿宋_GB2312" w:hAnsi="Times New Roman" w:eastAsia="仿宋_GB2312" w:cs="仿宋_GB2312"/>
          <w:sz w:val="24"/>
          <w:u w:val="single"/>
          <w:lang w:bidi="ar"/>
        </w:rPr>
        <w:t>【1】</w:t>
      </w:r>
      <w:r>
        <w:rPr>
          <w:rFonts w:hint="eastAsia" w:ascii="仿宋_GB2312" w:hAnsi="Times New Roman" w:eastAsia="仿宋_GB2312" w:cs="仿宋_GB2312"/>
          <w:sz w:val="24"/>
          <w:lang w:bidi="ar"/>
        </w:rPr>
        <w:t>%的违约金。</w:t>
      </w:r>
    </w:p>
    <w:p w14:paraId="3CEC102B">
      <w:pPr>
        <w:ind w:firstLine="480" w:firstLineChars="200"/>
        <w:rPr>
          <w:rFonts w:ascii="仿宋_GB2312" w:eastAsia="仿宋_GB2312" w:cs="仿宋_GB2312"/>
          <w:sz w:val="24"/>
        </w:rPr>
      </w:pPr>
      <w:r>
        <w:rPr>
          <w:rFonts w:hint="eastAsia" w:ascii="仿宋_GB2312" w:hAnsi="Times New Roman" w:eastAsia="仿宋_GB2312" w:cs="仿宋_GB2312"/>
          <w:sz w:val="24"/>
          <w:lang w:bidi="ar"/>
        </w:rPr>
        <w:t>9.7发生如下情况之一，视为乙方严重违约，</w:t>
      </w:r>
      <w:bookmarkStart w:id="13" w:name="OLE_LINK66"/>
      <w:r>
        <w:rPr>
          <w:rFonts w:hint="eastAsia" w:ascii="仿宋_GB2312" w:hAnsi="Times New Roman" w:eastAsia="仿宋_GB2312" w:cs="仿宋_GB2312"/>
          <w:sz w:val="24"/>
          <w:lang w:bidi="ar"/>
        </w:rPr>
        <w:t>甲方有权立即解除合同</w:t>
      </w:r>
      <w:bookmarkEnd w:id="13"/>
      <w:r>
        <w:rPr>
          <w:rFonts w:hint="eastAsia" w:ascii="仿宋_GB2312" w:hAnsi="Times New Roman" w:eastAsia="仿宋_GB2312" w:cs="仿宋_GB2312"/>
          <w:sz w:val="24"/>
          <w:lang w:bidi="ar"/>
        </w:rPr>
        <w:t>，</w:t>
      </w:r>
      <w:bookmarkStart w:id="14" w:name="OLE_LINK77"/>
      <w:r>
        <w:rPr>
          <w:rFonts w:hint="eastAsia" w:ascii="仿宋_GB2312" w:hAnsi="Times New Roman" w:eastAsia="仿宋_GB2312" w:cs="仿宋_GB2312"/>
          <w:sz w:val="24"/>
          <w:lang w:bidi="ar"/>
        </w:rPr>
        <w:t>并扣除履约保证金，同时乙方承担所有责任和损失：</w:t>
      </w:r>
      <w:bookmarkEnd w:id="14"/>
    </w:p>
    <w:p w14:paraId="473516D0">
      <w:pPr>
        <w:ind w:firstLine="480" w:firstLineChars="200"/>
        <w:rPr>
          <w:rFonts w:ascii="仿宋_GB2312" w:eastAsia="仿宋_GB2312" w:cs="仿宋_GB2312"/>
          <w:kern w:val="0"/>
          <w:sz w:val="24"/>
        </w:rPr>
      </w:pPr>
      <w:r>
        <w:rPr>
          <w:rFonts w:hint="eastAsia" w:ascii="仿宋_GB2312" w:hAnsi="Times New Roman" w:eastAsia="仿宋_GB2312" w:cs="仿宋_GB2312"/>
          <w:kern w:val="0"/>
          <w:sz w:val="24"/>
          <w:lang w:bidi="ar"/>
        </w:rPr>
        <w:t>（1）甲方1个月内收到针对乙方</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kern w:val="0"/>
          <w:sz w:val="24"/>
          <w:lang w:bidi="ar"/>
        </w:rPr>
        <w:t>的属实投诉超过3次（含）。</w:t>
      </w:r>
    </w:p>
    <w:p w14:paraId="5AB9178E">
      <w:pPr>
        <w:ind w:firstLine="480" w:firstLineChars="200"/>
        <w:rPr>
          <w:rFonts w:ascii="仿宋_GB2312" w:eastAsia="仿宋_GB2312" w:cs="仿宋_GB2312"/>
          <w:kern w:val="0"/>
          <w:sz w:val="24"/>
        </w:rPr>
      </w:pPr>
      <w:r>
        <w:rPr>
          <w:rFonts w:hint="eastAsia" w:ascii="仿宋_GB2312" w:hAnsi="Times New Roman" w:eastAsia="仿宋_GB2312" w:cs="仿宋_GB2312"/>
          <w:kern w:val="0"/>
          <w:sz w:val="24"/>
          <w:lang w:bidi="ar"/>
        </w:rPr>
        <w:t>（2）乙方未按甲方要求更换不合格人员超过5日。</w:t>
      </w:r>
    </w:p>
    <w:p w14:paraId="09C9954E">
      <w:pPr>
        <w:ind w:firstLine="480" w:firstLineChars="200"/>
        <w:rPr>
          <w:rFonts w:ascii="仿宋_GB2312" w:eastAsia="仿宋_GB2312" w:cs="仿宋_GB2312"/>
          <w:kern w:val="0"/>
          <w:sz w:val="24"/>
        </w:rPr>
      </w:pPr>
      <w:r>
        <w:rPr>
          <w:rFonts w:hint="eastAsia" w:ascii="仿宋_GB2312" w:hAnsi="Times New Roman" w:eastAsia="仿宋_GB2312" w:cs="仿宋_GB2312"/>
          <w:kern w:val="0"/>
          <w:sz w:val="24"/>
          <w:lang w:bidi="ar"/>
        </w:rPr>
        <w:t>（3）乙方派驻本项目现场的</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kern w:val="0"/>
          <w:sz w:val="24"/>
          <w:lang w:bidi="ar"/>
        </w:rPr>
        <w:t>人员不足本合同约定，或未按甲方要求安排</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kern w:val="0"/>
          <w:sz w:val="24"/>
          <w:lang w:bidi="ar"/>
        </w:rPr>
        <w:t>人员上岗连续超过5日，或累计超过10日。</w:t>
      </w:r>
    </w:p>
    <w:p w14:paraId="15718856">
      <w:pPr>
        <w:ind w:firstLine="480" w:firstLineChars="200"/>
        <w:rPr>
          <w:rFonts w:ascii="仿宋_GB2312" w:eastAsia="仿宋_GB2312" w:cs="仿宋_GB2312"/>
          <w:kern w:val="0"/>
          <w:sz w:val="24"/>
        </w:rPr>
      </w:pPr>
      <w:r>
        <w:rPr>
          <w:rFonts w:hint="eastAsia" w:ascii="仿宋_GB2312" w:hAnsi="Times New Roman" w:eastAsia="仿宋_GB2312" w:cs="仿宋_GB2312"/>
          <w:kern w:val="0"/>
          <w:sz w:val="24"/>
          <w:lang w:bidi="ar"/>
        </w:rPr>
        <w:t>（4）乙方</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kern w:val="0"/>
          <w:sz w:val="24"/>
          <w:lang w:bidi="ar"/>
        </w:rPr>
        <w:t>过程中发生重大安全事故。</w:t>
      </w:r>
    </w:p>
    <w:p w14:paraId="3F880B28">
      <w:pPr>
        <w:ind w:firstLine="480" w:firstLineChars="200"/>
        <w:rPr>
          <w:rFonts w:ascii="仿宋_GB2312" w:eastAsia="仿宋_GB2312" w:cs="仿宋_GB2312"/>
          <w:kern w:val="0"/>
          <w:sz w:val="24"/>
        </w:rPr>
      </w:pPr>
      <w:r>
        <w:rPr>
          <w:rFonts w:hint="eastAsia" w:ascii="仿宋_GB2312" w:hAnsi="Times New Roman" w:eastAsia="仿宋_GB2312" w:cs="仿宋_GB2312"/>
          <w:kern w:val="0"/>
          <w:sz w:val="24"/>
          <w:lang w:bidi="ar"/>
        </w:rPr>
        <w:t>（5）乙方未经甲方</w:t>
      </w:r>
      <w:bookmarkStart w:id="15" w:name="OLE_LINK59"/>
      <w:r>
        <w:rPr>
          <w:rFonts w:hint="eastAsia" w:ascii="仿宋_GB2312" w:hAnsi="Times New Roman" w:eastAsia="仿宋_GB2312" w:cs="仿宋_GB2312"/>
          <w:kern w:val="0"/>
          <w:sz w:val="24"/>
          <w:lang w:bidi="ar"/>
        </w:rPr>
        <w:t>事先书面允许</w:t>
      </w:r>
      <w:bookmarkEnd w:id="15"/>
      <w:r>
        <w:rPr>
          <w:rFonts w:hint="eastAsia" w:ascii="仿宋_GB2312" w:hAnsi="Times New Roman" w:eastAsia="仿宋_GB2312" w:cs="仿宋_GB2312"/>
          <w:kern w:val="0"/>
          <w:sz w:val="24"/>
          <w:lang w:bidi="ar"/>
        </w:rPr>
        <w:t>，将本合同项下</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kern w:val="0"/>
          <w:sz w:val="24"/>
          <w:lang w:bidi="ar"/>
        </w:rPr>
        <w:t>或权利义务整体或部分转包或转让给第三方。</w:t>
      </w:r>
    </w:p>
    <w:p w14:paraId="6120D50C">
      <w:pPr>
        <w:ind w:firstLine="480" w:firstLineChars="200"/>
        <w:rPr>
          <w:rFonts w:ascii="仿宋_GB2312" w:eastAsia="仿宋_GB2312" w:cs="仿宋_GB2312"/>
          <w:kern w:val="0"/>
          <w:sz w:val="24"/>
        </w:rPr>
      </w:pPr>
      <w:r>
        <w:rPr>
          <w:rFonts w:hint="eastAsia" w:ascii="仿宋_GB2312" w:hAnsi="Times New Roman" w:eastAsia="仿宋_GB2312" w:cs="仿宋_GB2312"/>
          <w:kern w:val="0"/>
          <w:sz w:val="24"/>
          <w:lang w:bidi="ar"/>
        </w:rPr>
        <w:t>（6）乙方违反本合同其他约定，且在甲方书面指出后未予限期改正或在同一个月内连续出现同一项检查内容三次以上（不含3次）的。</w:t>
      </w:r>
    </w:p>
    <w:p w14:paraId="439A0D31">
      <w:pPr>
        <w:ind w:firstLine="480" w:firstLineChars="200"/>
        <w:rPr>
          <w:rFonts w:ascii="仿宋_GB2312" w:eastAsia="仿宋_GB2312" w:cs="仿宋_GB2312"/>
          <w:kern w:val="0"/>
          <w:sz w:val="24"/>
        </w:rPr>
      </w:pPr>
      <w:r>
        <w:rPr>
          <w:rFonts w:hint="eastAsia" w:ascii="仿宋_GB2312" w:hAnsi="Times New Roman" w:eastAsia="仿宋_GB2312" w:cs="仿宋_GB2312"/>
          <w:kern w:val="0"/>
          <w:sz w:val="24"/>
          <w:lang w:bidi="ar"/>
        </w:rPr>
        <w:t>9.8在乙方违约的情况下，如果乙方支付的违约金不足以补偿甲方因乙方违约行为而遭受的损失，则甲方有权要求乙方就差额部分予以补偿并使甲方免受损失。</w:t>
      </w:r>
    </w:p>
    <w:p w14:paraId="07F8F6DB">
      <w:pPr>
        <w:ind w:firstLine="480" w:firstLineChars="200"/>
        <w:rPr>
          <w:rFonts w:hint="eastAsia" w:ascii="仿宋_GB2312" w:hAnsi="Times New Roman" w:eastAsia="仿宋_GB2312" w:cs="仿宋_GB2312"/>
          <w:kern w:val="0"/>
          <w:sz w:val="24"/>
          <w:lang w:bidi="ar"/>
        </w:rPr>
      </w:pPr>
      <w:r>
        <w:rPr>
          <w:rFonts w:hint="eastAsia" w:ascii="仿宋_GB2312" w:hAnsi="Times New Roman" w:eastAsia="仿宋_GB2312" w:cs="仿宋_GB2312"/>
          <w:kern w:val="0"/>
          <w:sz w:val="24"/>
          <w:lang w:bidi="ar"/>
        </w:rPr>
        <w:t>9.9无论任何原因导致本合同终止，乙方均应按甲方要求限期完成交接工作并撤走全部人员，否则每逾期</w:t>
      </w:r>
      <w:r>
        <w:rPr>
          <w:rFonts w:hint="eastAsia" w:ascii="仿宋_GB2312" w:hAnsi="Times New Roman" w:eastAsia="仿宋_GB2312" w:cs="仿宋_GB2312"/>
          <w:kern w:val="0"/>
          <w:sz w:val="24"/>
          <w:u w:val="single"/>
          <w:lang w:bidi="ar"/>
        </w:rPr>
        <w:t>【1】</w:t>
      </w:r>
      <w:r>
        <w:rPr>
          <w:rFonts w:hint="eastAsia" w:ascii="仿宋_GB2312" w:hAnsi="Times New Roman" w:eastAsia="仿宋_GB2312" w:cs="仿宋_GB2312"/>
          <w:kern w:val="0"/>
          <w:sz w:val="24"/>
          <w:lang w:bidi="ar"/>
        </w:rPr>
        <w:t>日，应向甲方支付相当于月</w:t>
      </w:r>
      <w:r>
        <w:rPr>
          <w:rFonts w:hint="eastAsia" w:ascii="仿宋_GB2312" w:hAnsi="宋体" w:eastAsia="仿宋_GB2312" w:cs="仿宋_GB2312"/>
          <w:kern w:val="0"/>
          <w:sz w:val="24"/>
          <w:lang w:bidi="ar"/>
        </w:rPr>
        <w:t>停车信息采集服务</w:t>
      </w:r>
      <w:r>
        <w:rPr>
          <w:rFonts w:hint="eastAsia" w:ascii="仿宋_GB2312" w:hAnsi="Times New Roman" w:eastAsia="仿宋_GB2312" w:cs="仿宋_GB2312"/>
          <w:kern w:val="0"/>
          <w:sz w:val="24"/>
          <w:lang w:bidi="ar"/>
        </w:rPr>
        <w:t>费</w:t>
      </w:r>
      <w:r>
        <w:rPr>
          <w:rFonts w:hint="eastAsia" w:ascii="仿宋_GB2312" w:hAnsi="Times New Roman" w:eastAsia="仿宋_GB2312" w:cs="仿宋_GB2312"/>
          <w:kern w:val="0"/>
          <w:sz w:val="24"/>
          <w:u w:val="single"/>
          <w:lang w:bidi="ar"/>
        </w:rPr>
        <w:t>【5】</w:t>
      </w:r>
      <w:r>
        <w:rPr>
          <w:rFonts w:hint="eastAsia" w:ascii="仿宋_GB2312" w:hAnsi="Times New Roman" w:eastAsia="仿宋_GB2312" w:cs="仿宋_GB2312"/>
          <w:kern w:val="0"/>
          <w:sz w:val="24"/>
          <w:lang w:bidi="ar"/>
        </w:rPr>
        <w:t>%的滞留违约金。</w:t>
      </w:r>
    </w:p>
    <w:p w14:paraId="7522F22B">
      <w:pPr>
        <w:ind w:firstLine="480" w:firstLineChars="200"/>
        <w:rPr>
          <w:rFonts w:hint="eastAsia" w:ascii="仿宋_GB2312" w:hAnsi="Times New Roman" w:eastAsia="仿宋_GB2312" w:cs="仿宋_GB2312"/>
          <w:kern w:val="0"/>
          <w:sz w:val="24"/>
          <w:lang w:bidi="ar"/>
        </w:rPr>
      </w:pPr>
      <w:r>
        <w:rPr>
          <w:rFonts w:hint="eastAsia" w:ascii="仿宋_GB2312" w:hAnsi="Times New Roman" w:eastAsia="仿宋_GB2312" w:cs="仿宋_GB2312"/>
          <w:kern w:val="0"/>
          <w:sz w:val="24"/>
          <w:lang w:bidi="ar"/>
        </w:rPr>
        <w:t>9.10本合同项下乙方应承担的违约金或赔偿金，甲方有权从应付乙方的任何一笔款项或履约保证金中直接扣除。</w:t>
      </w:r>
    </w:p>
    <w:p w14:paraId="58B147D1">
      <w:pPr>
        <w:ind w:firstLine="480" w:firstLineChars="200"/>
        <w:rPr>
          <w:rFonts w:ascii="仿宋_GB2312" w:eastAsia="仿宋_GB2312" w:cs="仿宋_GB2312"/>
          <w:kern w:val="0"/>
          <w:sz w:val="24"/>
        </w:rPr>
      </w:pPr>
      <w:r>
        <w:rPr>
          <w:rFonts w:hint="eastAsia" w:ascii="仿宋_GB2312" w:hAnsi="Times New Roman" w:eastAsia="仿宋_GB2312" w:cs="仿宋_GB2312"/>
          <w:kern w:val="0"/>
          <w:sz w:val="24"/>
          <w:lang w:bidi="ar"/>
        </w:rPr>
        <w:t>9.11本合同项下违约方的损失赔偿范围包括守约方的直接损失和间接损失，包括但不限于守约方向第三方承担的赔偿责任、诉讼费、仲裁费、律师费、鉴定费等费用支出。</w:t>
      </w:r>
    </w:p>
    <w:p w14:paraId="241D01DB">
      <w:pPr>
        <w:ind w:firstLine="480" w:firstLineChars="200"/>
        <w:rPr>
          <w:rFonts w:ascii="仿宋_GB2312" w:eastAsia="仿宋_GB2312" w:cs="仿宋_GB2312"/>
          <w:kern w:val="0"/>
          <w:sz w:val="24"/>
        </w:rPr>
      </w:pPr>
      <w:r>
        <w:rPr>
          <w:rFonts w:hint="eastAsia" w:ascii="仿宋_GB2312" w:hAnsi="Times New Roman" w:eastAsia="仿宋_GB2312" w:cs="仿宋_GB2312"/>
          <w:kern w:val="0"/>
          <w:sz w:val="24"/>
          <w:lang w:bidi="ar"/>
        </w:rPr>
        <w:t>9.12本合同履行过程中，甲方有权因业务调整等相关原因经提前【10】日书面通知乙方后终止本合同，届时除相关款项据实结算外，甲方不承担违约或赔偿责任。</w:t>
      </w:r>
    </w:p>
    <w:p w14:paraId="07DCFBBD">
      <w:pPr>
        <w:ind w:firstLine="482" w:firstLineChars="200"/>
        <w:rPr>
          <w:rFonts w:ascii="宋体" w:hAnsi="宋体" w:eastAsia="仿宋_GB2312" w:cs="Times New Roman"/>
          <w:b/>
          <w:sz w:val="24"/>
        </w:rPr>
      </w:pPr>
      <w:r>
        <w:rPr>
          <w:rFonts w:hint="eastAsia" w:ascii="仿宋_GB2312" w:hAnsi="宋体" w:eastAsia="仿宋_GB2312" w:cs="仿宋_GB2312"/>
          <w:b/>
          <w:sz w:val="24"/>
          <w:lang w:bidi="ar"/>
        </w:rPr>
        <w:t>第十条</w:t>
      </w:r>
      <w:r>
        <w:rPr>
          <w:rFonts w:hint="eastAsia" w:ascii="宋体" w:hAnsi="宋体" w:eastAsia="仿宋_GB2312" w:cs="Times New Roman"/>
          <w:b/>
          <w:sz w:val="24"/>
          <w:lang w:bidi="ar"/>
        </w:rPr>
        <w:t xml:space="preserve">  </w:t>
      </w:r>
      <w:r>
        <w:rPr>
          <w:rFonts w:hint="eastAsia" w:ascii="仿宋_GB2312" w:hAnsi="宋体" w:eastAsia="仿宋_GB2312" w:cs="仿宋_GB2312"/>
          <w:b/>
          <w:sz w:val="24"/>
          <w:lang w:bidi="ar"/>
        </w:rPr>
        <w:t>争议解决方式</w:t>
      </w:r>
    </w:p>
    <w:p w14:paraId="43B23895">
      <w:pPr>
        <w:ind w:firstLine="480" w:firstLineChars="200"/>
        <w:rPr>
          <w:rFonts w:ascii="宋体" w:hAnsi="宋体" w:eastAsia="仿宋_GB2312" w:cs="Times New Roman"/>
          <w:b/>
          <w:kern w:val="0"/>
          <w:sz w:val="24"/>
        </w:rPr>
      </w:pPr>
      <w:r>
        <w:rPr>
          <w:rFonts w:hint="eastAsia" w:ascii="仿宋_GB2312" w:hAnsi="宋体" w:eastAsia="仿宋_GB2312" w:cs="仿宋_GB2312"/>
          <w:kern w:val="0"/>
          <w:sz w:val="24"/>
          <w:lang w:bidi="ar"/>
        </w:rPr>
        <w:t>甲、乙双方在履行本合同中如有争议，协商不成的，应向本项目所在地有管辖权的人民法院提起诉讼解决。</w:t>
      </w:r>
    </w:p>
    <w:p w14:paraId="27318B71">
      <w:pPr>
        <w:ind w:firstLine="482" w:firstLineChars="200"/>
        <w:rPr>
          <w:rFonts w:ascii="宋体" w:hAnsi="宋体" w:eastAsia="仿宋_GB2312" w:cs="Times New Roman"/>
          <w:b/>
          <w:sz w:val="24"/>
        </w:rPr>
      </w:pPr>
      <w:r>
        <w:rPr>
          <w:rFonts w:hint="eastAsia" w:ascii="仿宋_GB2312" w:hAnsi="宋体" w:eastAsia="仿宋_GB2312" w:cs="仿宋_GB2312"/>
          <w:b/>
          <w:sz w:val="24"/>
          <w:lang w:bidi="ar"/>
        </w:rPr>
        <w:t>第十一条</w:t>
      </w:r>
      <w:r>
        <w:rPr>
          <w:rFonts w:hint="eastAsia" w:ascii="宋体" w:hAnsi="宋体" w:eastAsia="仿宋_GB2312" w:cs="Times New Roman"/>
          <w:b/>
          <w:sz w:val="24"/>
          <w:lang w:bidi="ar"/>
        </w:rPr>
        <w:t xml:space="preserve">  </w:t>
      </w:r>
      <w:r>
        <w:rPr>
          <w:rFonts w:hint="eastAsia" w:ascii="仿宋_GB2312" w:hAnsi="宋体" w:eastAsia="仿宋_GB2312" w:cs="仿宋_GB2312"/>
          <w:b/>
          <w:sz w:val="24"/>
          <w:lang w:bidi="ar"/>
        </w:rPr>
        <w:t>通知</w:t>
      </w:r>
    </w:p>
    <w:p w14:paraId="32BF2353">
      <w:pPr>
        <w:ind w:firstLine="480" w:firstLineChars="200"/>
        <w:rPr>
          <w:rFonts w:ascii="宋体" w:hAnsi="宋体" w:eastAsia="仿宋_GB2312" w:cs="Times New Roman"/>
          <w:sz w:val="24"/>
        </w:rPr>
      </w:pPr>
      <w:r>
        <w:rPr>
          <w:rFonts w:hint="eastAsia" w:ascii="仿宋_GB2312" w:hAnsi="宋体" w:eastAsia="仿宋_GB2312" w:cs="仿宋_GB2312"/>
          <w:sz w:val="24"/>
          <w:lang w:bidi="ar"/>
        </w:rPr>
        <w:t>本合同正文末页载明地址、电话、传真等联系方式为甲、乙双方的有效联系方式和送达信息。任何一方因本合同需要向对方发出的通知、告知等，均可按有效联系方式和送达信息，采取邮寄、电话、短信等方式予以发出，一经发出即为有效。任何一方如改变其联系方式，应及时书面通知另一方。否则，另一方按照本合同载明联系方式和送达信息通知一方，视为该通知已有效送达。</w:t>
      </w:r>
    </w:p>
    <w:p w14:paraId="69BB069C">
      <w:pPr>
        <w:ind w:firstLine="482" w:firstLineChars="200"/>
        <w:rPr>
          <w:rFonts w:ascii="宋体" w:hAnsi="宋体" w:eastAsia="仿宋_GB2312" w:cs="Times New Roman"/>
          <w:b/>
          <w:kern w:val="0"/>
          <w:sz w:val="24"/>
        </w:rPr>
      </w:pPr>
      <w:r>
        <w:rPr>
          <w:rFonts w:hint="eastAsia" w:ascii="仿宋_GB2312" w:hAnsi="宋体" w:eastAsia="仿宋_GB2312" w:cs="仿宋_GB2312"/>
          <w:b/>
          <w:kern w:val="0"/>
          <w:sz w:val="24"/>
          <w:lang w:bidi="ar"/>
        </w:rPr>
        <w:t>第十二条</w:t>
      </w:r>
      <w:r>
        <w:rPr>
          <w:rFonts w:hint="eastAsia" w:ascii="宋体" w:hAnsi="宋体" w:eastAsia="仿宋_GB2312" w:cs="Times New Roman"/>
          <w:b/>
          <w:kern w:val="0"/>
          <w:sz w:val="24"/>
          <w:lang w:bidi="ar"/>
        </w:rPr>
        <w:t xml:space="preserve">  </w:t>
      </w:r>
      <w:r>
        <w:rPr>
          <w:rFonts w:hint="eastAsia" w:ascii="仿宋_GB2312" w:hAnsi="宋体" w:eastAsia="仿宋_GB2312" w:cs="仿宋_GB2312"/>
          <w:b/>
          <w:kern w:val="0"/>
          <w:sz w:val="24"/>
          <w:lang w:bidi="ar"/>
        </w:rPr>
        <w:t>其他</w:t>
      </w:r>
    </w:p>
    <w:p w14:paraId="46F9783F">
      <w:pPr>
        <w:ind w:firstLine="480" w:firstLineChars="200"/>
        <w:rPr>
          <w:rFonts w:ascii="宋体" w:hAnsi="宋体" w:eastAsia="仿宋_GB2312" w:cs="Times New Roman"/>
          <w:sz w:val="24"/>
        </w:rPr>
      </w:pPr>
      <w:r>
        <w:rPr>
          <w:rFonts w:hint="eastAsia" w:ascii="宋体" w:hAnsi="宋体" w:eastAsia="宋体" w:cs="宋体"/>
          <w:sz w:val="24"/>
          <w:lang w:bidi="ar"/>
        </w:rPr>
        <w:t>12.1</w:t>
      </w:r>
      <w:r>
        <w:rPr>
          <w:rFonts w:hint="eastAsia" w:ascii="仿宋_GB2312" w:hAnsi="宋体" w:eastAsia="仿宋_GB2312" w:cs="仿宋_GB2312"/>
          <w:sz w:val="24"/>
          <w:lang w:bidi="ar"/>
        </w:rPr>
        <w:t>除本合同另有约定外，乙方就本项目</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sz w:val="24"/>
          <w:lang w:bidi="ar"/>
        </w:rPr>
        <w:t>向甲方提供的全部文件资料，均应视为乙方向甲方做出的单方承诺。如若该等文件资料内容与本合同约定不一致，或旨在减轻或免除乙方合同责任时，应以本合同约定为准。</w:t>
      </w:r>
    </w:p>
    <w:p w14:paraId="6B86E01A">
      <w:pPr>
        <w:ind w:firstLine="480" w:firstLineChars="200"/>
        <w:rPr>
          <w:rFonts w:ascii="宋体" w:hAnsi="宋体" w:eastAsia="仿宋_GB2312" w:cs="Times New Roman"/>
          <w:sz w:val="24"/>
        </w:rPr>
      </w:pPr>
      <w:r>
        <w:rPr>
          <w:rFonts w:hint="eastAsia" w:ascii="宋体" w:hAnsi="宋体" w:eastAsia="宋体" w:cs="宋体"/>
          <w:sz w:val="24"/>
          <w:lang w:bidi="ar"/>
        </w:rPr>
        <w:t>12.2</w:t>
      </w:r>
      <w:r>
        <w:rPr>
          <w:rFonts w:hint="eastAsia" w:ascii="仿宋_GB2312" w:hAnsi="宋体" w:eastAsia="仿宋_GB2312" w:cs="仿宋_GB2312"/>
          <w:sz w:val="24"/>
          <w:lang w:bidi="ar"/>
        </w:rPr>
        <w:t>本合同未尽事宜，</w:t>
      </w:r>
      <w:bookmarkStart w:id="16" w:name="OLE_LINK5"/>
      <w:r>
        <w:rPr>
          <w:rFonts w:hint="eastAsia" w:ascii="仿宋_GB2312" w:hAnsi="宋体" w:eastAsia="仿宋_GB2312" w:cs="仿宋_GB2312"/>
          <w:sz w:val="24"/>
          <w:lang w:bidi="ar"/>
        </w:rPr>
        <w:t>由双方协商解决</w:t>
      </w:r>
      <w:bookmarkEnd w:id="16"/>
      <w:r>
        <w:rPr>
          <w:rFonts w:hint="eastAsia" w:ascii="仿宋_GB2312" w:hAnsi="宋体" w:eastAsia="仿宋_GB2312" w:cs="仿宋_GB2312"/>
          <w:sz w:val="24"/>
          <w:lang w:bidi="ar"/>
        </w:rPr>
        <w:t>，并另行签署补充合同。</w:t>
      </w:r>
    </w:p>
    <w:p w14:paraId="30502FC5">
      <w:pPr>
        <w:ind w:firstLine="480" w:firstLineChars="200"/>
        <w:rPr>
          <w:rFonts w:ascii="宋体" w:hAnsi="宋体" w:eastAsia="仿宋_GB2312" w:cs="Times New Roman"/>
          <w:color w:val="000000"/>
          <w:sz w:val="24"/>
        </w:rPr>
      </w:pPr>
      <w:r>
        <w:rPr>
          <w:rFonts w:hint="eastAsia" w:ascii="宋体" w:hAnsi="宋体" w:eastAsia="宋体" w:cs="宋体"/>
          <w:sz w:val="24"/>
          <w:lang w:bidi="ar"/>
        </w:rPr>
        <w:t>12.3</w:t>
      </w:r>
      <w:r>
        <w:rPr>
          <w:rFonts w:hint="eastAsia" w:ascii="仿宋_GB2312" w:hAnsi="宋体" w:eastAsia="仿宋_GB2312" w:cs="仿宋_GB2312"/>
          <w:sz w:val="24"/>
          <w:lang w:bidi="ar"/>
        </w:rPr>
        <w:t>本合同如工作区域或范围发生变化，导致岗位及人员增加，甲方</w:t>
      </w:r>
      <w:r>
        <w:rPr>
          <w:rFonts w:hint="eastAsia" w:ascii="仿宋_GB2312" w:hAnsi="宋体" w:eastAsia="仿宋_GB2312" w:cs="仿宋_GB2312"/>
          <w:color w:val="000000"/>
          <w:sz w:val="24"/>
          <w:lang w:bidi="ar"/>
        </w:rPr>
        <w:t>提前</w:t>
      </w:r>
      <w:r>
        <w:rPr>
          <w:rFonts w:hint="eastAsia" w:ascii="宋体" w:hAnsi="宋体" w:eastAsia="宋体" w:cs="宋体"/>
          <w:sz w:val="24"/>
          <w:lang w:bidi="ar"/>
        </w:rPr>
        <w:t>7</w:t>
      </w:r>
      <w:r>
        <w:rPr>
          <w:rFonts w:hint="eastAsia" w:ascii="仿宋_GB2312" w:hAnsi="宋体" w:eastAsia="仿宋_GB2312" w:cs="仿宋_GB2312"/>
          <w:color w:val="000000"/>
          <w:sz w:val="24"/>
          <w:lang w:bidi="ar"/>
        </w:rPr>
        <w:t>天书面通知乙方，乙方应按照甲方书面通知增加相关岗位人员，</w:t>
      </w:r>
      <w:r>
        <w:rPr>
          <w:rFonts w:hint="eastAsia" w:ascii="仿宋_GB2312" w:hAnsi="宋体" w:eastAsia="仿宋_GB2312" w:cs="仿宋_GB2312"/>
          <w:kern w:val="0"/>
          <w:sz w:val="24"/>
          <w:lang w:bidi="ar"/>
        </w:rPr>
        <w:t>停车信息采集服务</w:t>
      </w:r>
      <w:r>
        <w:rPr>
          <w:rFonts w:hint="eastAsia" w:ascii="仿宋_GB2312" w:hAnsi="宋体" w:eastAsia="仿宋_GB2312" w:cs="仿宋_GB2312"/>
          <w:color w:val="000000"/>
          <w:sz w:val="24"/>
          <w:lang w:bidi="ar"/>
        </w:rPr>
        <w:t>费用</w:t>
      </w:r>
      <w:bookmarkStart w:id="17" w:name="OLE_LINK79"/>
      <w:r>
        <w:rPr>
          <w:rFonts w:hint="eastAsia" w:ascii="仿宋_GB2312" w:hAnsi="宋体" w:eastAsia="仿宋_GB2312" w:cs="仿宋_GB2312"/>
          <w:color w:val="000000"/>
          <w:sz w:val="24"/>
          <w:lang w:bidi="ar"/>
        </w:rPr>
        <w:t>按本合同约定的标准</w:t>
      </w:r>
      <w:bookmarkEnd w:id="17"/>
      <w:r>
        <w:rPr>
          <w:rFonts w:hint="eastAsia" w:ascii="仿宋_GB2312" w:hAnsi="宋体" w:eastAsia="仿宋_GB2312" w:cs="仿宋_GB2312"/>
          <w:color w:val="000000"/>
          <w:sz w:val="24"/>
          <w:lang w:bidi="ar"/>
        </w:rPr>
        <w:t>相应增加。</w:t>
      </w:r>
    </w:p>
    <w:p w14:paraId="0F4568D1">
      <w:pPr>
        <w:ind w:firstLine="480" w:firstLineChars="200"/>
        <w:rPr>
          <w:rFonts w:ascii="宋体" w:hAnsi="宋体" w:eastAsia="仿宋_GB2312" w:cs="Times New Roman"/>
          <w:color w:val="000000"/>
          <w:sz w:val="24"/>
        </w:rPr>
      </w:pPr>
      <w:r>
        <w:rPr>
          <w:rFonts w:hint="eastAsia" w:ascii="仿宋_GB2312" w:hAnsi="Times New Roman" w:eastAsia="仿宋_GB2312" w:cs="仿宋_GB2312"/>
          <w:kern w:val="0"/>
          <w:sz w:val="24"/>
          <w:lang w:bidi="ar"/>
        </w:rPr>
        <w:t>12.4本合同经双方友好协商一致同意，如需提前终止的可提前终止。</w:t>
      </w:r>
    </w:p>
    <w:p w14:paraId="74D2E201">
      <w:pPr>
        <w:ind w:firstLine="480" w:firstLineChars="200"/>
        <w:rPr>
          <w:rFonts w:ascii="宋体" w:hAnsi="宋体" w:eastAsia="仿宋_GB2312" w:cs="Times New Roman"/>
          <w:sz w:val="24"/>
        </w:rPr>
      </w:pPr>
      <w:r>
        <w:rPr>
          <w:rFonts w:hint="eastAsia" w:ascii="宋体" w:hAnsi="宋体" w:eastAsia="宋体" w:cs="宋体"/>
          <w:sz w:val="24"/>
          <w:lang w:bidi="ar"/>
        </w:rPr>
        <w:t>12.5</w:t>
      </w:r>
      <w:r>
        <w:rPr>
          <w:rFonts w:hint="eastAsia" w:ascii="仿宋_GB2312" w:hAnsi="宋体" w:eastAsia="仿宋_GB2312" w:cs="仿宋_GB2312"/>
          <w:sz w:val="24"/>
          <w:lang w:bidi="ar"/>
        </w:rPr>
        <w:t>本合同如下附件构成合同组成部分，与合同主文具有同等效力：</w:t>
      </w:r>
    </w:p>
    <w:p w14:paraId="59353686">
      <w:pPr>
        <w:ind w:firstLine="480" w:firstLineChars="200"/>
        <w:rPr>
          <w:rFonts w:ascii="宋体" w:hAnsi="宋体" w:eastAsia="仿宋_GB2312" w:cs="Times New Roman"/>
          <w:sz w:val="24"/>
        </w:rPr>
      </w:pPr>
      <w:r>
        <w:rPr>
          <w:rFonts w:hint="eastAsia" w:ascii="仿宋_GB2312" w:hAnsi="宋体" w:eastAsia="仿宋_GB2312" w:cs="仿宋_GB2312"/>
          <w:sz w:val="24"/>
          <w:lang w:bidi="ar"/>
        </w:rPr>
        <w:t>附件一：《服务质量月度考核表》。</w:t>
      </w:r>
    </w:p>
    <w:p w14:paraId="69799DC0">
      <w:pPr>
        <w:ind w:firstLine="480" w:firstLineChars="200"/>
        <w:rPr>
          <w:rFonts w:ascii="宋体" w:hAnsi="宋体" w:eastAsia="仿宋_GB2312" w:cs="Times New Roman"/>
          <w:sz w:val="24"/>
        </w:rPr>
      </w:pPr>
      <w:bookmarkStart w:id="18" w:name="OLE_LINK46"/>
      <w:r>
        <w:rPr>
          <w:rFonts w:hint="eastAsia" w:ascii="仿宋_GB2312" w:hAnsi="宋体" w:eastAsia="仿宋_GB2312" w:cs="仿宋_GB2312"/>
          <w:sz w:val="24"/>
          <w:lang w:bidi="ar"/>
        </w:rPr>
        <w:t>附件</w:t>
      </w:r>
      <w:bookmarkEnd w:id="18"/>
      <w:r>
        <w:rPr>
          <w:rFonts w:hint="eastAsia" w:ascii="仿宋_GB2312" w:hAnsi="宋体" w:eastAsia="仿宋_GB2312" w:cs="仿宋_GB2312"/>
          <w:sz w:val="24"/>
          <w:lang w:bidi="ar"/>
        </w:rPr>
        <w:t>二：其他与本合同相关的甲方管理制度文件。</w:t>
      </w:r>
    </w:p>
    <w:p w14:paraId="79A5BE3D">
      <w:pPr>
        <w:adjustRightInd w:val="0"/>
        <w:snapToGrid w:val="0"/>
        <w:ind w:firstLine="480" w:firstLineChars="200"/>
        <w:textAlignment w:val="baseline"/>
        <w:rPr>
          <w:rFonts w:ascii="宋体" w:hAnsi="宋体" w:eastAsia="仿宋_GB2312" w:cs="Times New Roman"/>
          <w:sz w:val="24"/>
        </w:rPr>
      </w:pPr>
      <w:r>
        <w:rPr>
          <w:rFonts w:hint="eastAsia" w:ascii="宋体" w:hAnsi="宋体" w:eastAsia="宋体" w:cs="宋体"/>
          <w:sz w:val="24"/>
          <w:lang w:bidi="ar"/>
        </w:rPr>
        <w:t>12.5</w:t>
      </w:r>
      <w:r>
        <w:rPr>
          <w:rFonts w:hint="eastAsia" w:ascii="仿宋_GB2312" w:hAnsi="宋体" w:eastAsia="仿宋_GB2312" w:cs="仿宋_GB2312"/>
          <w:sz w:val="24"/>
          <w:lang w:bidi="ar"/>
        </w:rPr>
        <w:t>本合同经甲、乙双方盖章生效；一式六份，甲方执四份、乙方执二份，具有同等法律效力。</w:t>
      </w:r>
      <w:r>
        <w:rPr>
          <w:rFonts w:hint="eastAsia" w:ascii="宋体" w:hAnsi="宋体" w:eastAsia="仿宋_GB2312" w:cs="Times New Roman"/>
          <w:sz w:val="24"/>
          <w:lang w:bidi="ar"/>
        </w:rPr>
        <w:tab/>
      </w:r>
    </w:p>
    <w:tbl>
      <w:tblPr>
        <w:tblStyle w:val="11"/>
        <w:tblW w:w="0" w:type="auto"/>
        <w:jc w:val="center"/>
        <w:tblLayout w:type="fixed"/>
        <w:tblCellMar>
          <w:top w:w="0" w:type="dxa"/>
          <w:left w:w="108" w:type="dxa"/>
          <w:bottom w:w="0" w:type="dxa"/>
          <w:right w:w="108" w:type="dxa"/>
        </w:tblCellMar>
      </w:tblPr>
      <w:tblGrid>
        <w:gridCol w:w="4730"/>
        <w:gridCol w:w="4730"/>
      </w:tblGrid>
      <w:tr w14:paraId="73261479">
        <w:tblPrEx>
          <w:tblCellMar>
            <w:top w:w="0" w:type="dxa"/>
            <w:left w:w="108" w:type="dxa"/>
            <w:bottom w:w="0" w:type="dxa"/>
            <w:right w:w="108" w:type="dxa"/>
          </w:tblCellMar>
        </w:tblPrEx>
        <w:trPr>
          <w:trHeight w:val="612" w:hRule="atLeast"/>
          <w:jc w:val="center"/>
        </w:trPr>
        <w:tc>
          <w:tcPr>
            <w:tcW w:w="4730" w:type="dxa"/>
            <w:tcBorders>
              <w:top w:val="nil"/>
              <w:left w:val="nil"/>
              <w:bottom w:val="nil"/>
              <w:right w:val="nil"/>
            </w:tcBorders>
            <w:shd w:val="clear" w:color="auto" w:fill="auto"/>
          </w:tcPr>
          <w:p w14:paraId="66803526">
            <w:pPr>
              <w:adjustRightInd w:val="0"/>
              <w:snapToGrid w:val="0"/>
              <w:spacing w:line="400" w:lineRule="exact"/>
              <w:rPr>
                <w:rFonts w:ascii="仿宋_GB2312" w:hAnsi="宋体" w:eastAsia="仿宋_GB2312" w:cs="仿宋_GB2312"/>
                <w:b/>
                <w:bCs/>
                <w:sz w:val="24"/>
                <w:lang w:bidi="ar"/>
              </w:rPr>
            </w:pPr>
          </w:p>
          <w:p w14:paraId="5F83F0E8">
            <w:pPr>
              <w:adjustRightInd w:val="0"/>
              <w:snapToGrid w:val="0"/>
              <w:spacing w:line="400" w:lineRule="exact"/>
              <w:rPr>
                <w:rFonts w:ascii="仿宋_GB2312" w:hAnsi="宋体" w:eastAsia="仿宋_GB2312" w:cs="仿宋_GB2312"/>
                <w:b/>
                <w:bCs/>
                <w:sz w:val="24"/>
                <w:lang w:bidi="ar"/>
              </w:rPr>
            </w:pPr>
          </w:p>
          <w:p w14:paraId="63BDE905">
            <w:pPr>
              <w:adjustRightInd w:val="0"/>
              <w:snapToGrid w:val="0"/>
              <w:spacing w:line="400" w:lineRule="exact"/>
              <w:rPr>
                <w:rFonts w:ascii="仿宋_GB2312" w:hAnsi="宋体" w:eastAsia="仿宋_GB2312" w:cs="Calibri"/>
                <w:b/>
                <w:bCs/>
                <w:sz w:val="24"/>
              </w:rPr>
            </w:pPr>
            <w:r>
              <w:rPr>
                <w:rFonts w:hint="eastAsia" w:ascii="仿宋_GB2312" w:hAnsi="宋体" w:eastAsia="仿宋_GB2312" w:cs="仿宋_GB2312"/>
                <w:b/>
                <w:bCs/>
                <w:sz w:val="24"/>
                <w:lang w:bidi="ar"/>
              </w:rPr>
              <w:t>甲</w:t>
            </w:r>
            <w:r>
              <w:rPr>
                <w:rFonts w:hint="eastAsia" w:ascii="仿宋_GB2312" w:hAnsi="宋体" w:eastAsia="仿宋_GB2312" w:cs="Calibri"/>
                <w:b/>
                <w:bCs/>
                <w:sz w:val="24"/>
                <w:lang w:bidi="ar"/>
              </w:rPr>
              <w:t xml:space="preserve"> </w:t>
            </w:r>
            <w:r>
              <w:rPr>
                <w:rFonts w:hint="eastAsia" w:ascii="仿宋_GB2312" w:hAnsi="宋体" w:eastAsia="仿宋_GB2312" w:cs="仿宋_GB2312"/>
                <w:b/>
                <w:bCs/>
                <w:sz w:val="24"/>
                <w:lang w:bidi="ar"/>
              </w:rPr>
              <w:t xml:space="preserve">  方：</w:t>
            </w:r>
          </w:p>
        </w:tc>
        <w:tc>
          <w:tcPr>
            <w:tcW w:w="4730" w:type="dxa"/>
            <w:tcBorders>
              <w:top w:val="nil"/>
              <w:left w:val="nil"/>
              <w:bottom w:val="nil"/>
              <w:right w:val="nil"/>
            </w:tcBorders>
            <w:shd w:val="clear" w:color="auto" w:fill="auto"/>
          </w:tcPr>
          <w:p w14:paraId="07A13E82">
            <w:pPr>
              <w:adjustRightInd w:val="0"/>
              <w:snapToGrid w:val="0"/>
              <w:spacing w:line="400" w:lineRule="exact"/>
              <w:rPr>
                <w:rFonts w:ascii="仿宋_GB2312" w:hAnsi="宋体" w:eastAsia="仿宋_GB2312" w:cs="仿宋_GB2312"/>
                <w:b/>
                <w:bCs/>
                <w:sz w:val="24"/>
                <w:lang w:bidi="ar"/>
              </w:rPr>
            </w:pPr>
          </w:p>
          <w:p w14:paraId="4FE7C4F6">
            <w:pPr>
              <w:adjustRightInd w:val="0"/>
              <w:snapToGrid w:val="0"/>
              <w:spacing w:line="400" w:lineRule="exact"/>
              <w:rPr>
                <w:rFonts w:ascii="仿宋_GB2312" w:hAnsi="宋体" w:eastAsia="仿宋_GB2312" w:cs="仿宋_GB2312"/>
                <w:b/>
                <w:bCs/>
                <w:sz w:val="24"/>
                <w:lang w:bidi="ar"/>
              </w:rPr>
            </w:pPr>
          </w:p>
          <w:p w14:paraId="097BF301">
            <w:pPr>
              <w:adjustRightInd w:val="0"/>
              <w:snapToGrid w:val="0"/>
              <w:spacing w:line="400" w:lineRule="exact"/>
              <w:rPr>
                <w:rFonts w:ascii="仿宋_GB2312" w:hAnsi="宋体" w:eastAsia="仿宋_GB2312" w:cs="Calibri"/>
                <w:b/>
                <w:bCs/>
                <w:sz w:val="24"/>
              </w:rPr>
            </w:pPr>
            <w:r>
              <w:rPr>
                <w:rFonts w:hint="eastAsia" w:ascii="仿宋_GB2312" w:hAnsi="宋体" w:eastAsia="仿宋_GB2312" w:cs="仿宋_GB2312"/>
                <w:b/>
                <w:bCs/>
                <w:sz w:val="24"/>
                <w:lang w:bidi="ar"/>
              </w:rPr>
              <w:t>乙</w:t>
            </w:r>
            <w:r>
              <w:rPr>
                <w:rFonts w:hint="eastAsia" w:ascii="仿宋_GB2312" w:hAnsi="宋体" w:eastAsia="仿宋_GB2312" w:cs="Calibri"/>
                <w:b/>
                <w:bCs/>
                <w:sz w:val="24"/>
                <w:lang w:bidi="ar"/>
              </w:rPr>
              <w:t xml:space="preserve"> </w:t>
            </w:r>
            <w:r>
              <w:rPr>
                <w:rFonts w:hint="eastAsia" w:ascii="仿宋_GB2312" w:hAnsi="宋体" w:eastAsia="仿宋_GB2312" w:cs="仿宋_GB2312"/>
                <w:b/>
                <w:bCs/>
                <w:sz w:val="24"/>
                <w:lang w:bidi="ar"/>
              </w:rPr>
              <w:t xml:space="preserve">  方：</w:t>
            </w:r>
          </w:p>
        </w:tc>
      </w:tr>
      <w:tr w14:paraId="649C0636">
        <w:tblPrEx>
          <w:tblCellMar>
            <w:top w:w="0" w:type="dxa"/>
            <w:left w:w="108" w:type="dxa"/>
            <w:bottom w:w="0" w:type="dxa"/>
            <w:right w:w="108" w:type="dxa"/>
          </w:tblCellMar>
        </w:tblPrEx>
        <w:trPr>
          <w:trHeight w:val="533" w:hRule="atLeast"/>
          <w:jc w:val="center"/>
        </w:trPr>
        <w:tc>
          <w:tcPr>
            <w:tcW w:w="4730" w:type="dxa"/>
            <w:tcBorders>
              <w:top w:val="nil"/>
              <w:left w:val="nil"/>
              <w:bottom w:val="nil"/>
              <w:right w:val="nil"/>
            </w:tcBorders>
            <w:shd w:val="clear" w:color="auto" w:fill="auto"/>
          </w:tcPr>
          <w:p w14:paraId="16EC5F1E">
            <w:pPr>
              <w:adjustRightInd w:val="0"/>
              <w:snapToGrid w:val="0"/>
              <w:spacing w:line="400" w:lineRule="exact"/>
              <w:rPr>
                <w:rFonts w:ascii="仿宋_GB2312" w:hAnsi="宋体" w:eastAsia="仿宋_GB2312" w:cs="Calibri"/>
                <w:b/>
                <w:sz w:val="24"/>
              </w:rPr>
            </w:pPr>
            <w:r>
              <w:rPr>
                <w:rFonts w:hint="eastAsia" w:ascii="仿宋_GB2312" w:hAnsi="宋体" w:eastAsia="仿宋_GB2312" w:cs="仿宋_GB2312"/>
                <w:b/>
                <w:sz w:val="24"/>
                <w:lang w:bidi="ar"/>
              </w:rPr>
              <w:t>法定代表人（签字）：</w:t>
            </w:r>
            <w:r>
              <w:rPr>
                <w:rFonts w:hint="eastAsia" w:ascii="仿宋_GB2312" w:hAnsi="宋体" w:eastAsia="仿宋_GB2312" w:cs="Calibri"/>
                <w:b/>
                <w:sz w:val="24"/>
                <w:lang w:bidi="ar"/>
              </w:rPr>
              <w:t xml:space="preserve"> </w:t>
            </w:r>
            <w:r>
              <w:rPr>
                <w:rFonts w:hint="eastAsia" w:ascii="仿宋_GB2312" w:hAnsi="宋体" w:eastAsia="仿宋_GB2312" w:cs="仿宋_GB2312"/>
                <w:b/>
                <w:sz w:val="24"/>
                <w:lang w:bidi="ar"/>
              </w:rPr>
              <w:t xml:space="preserve">                    </w:t>
            </w:r>
          </w:p>
        </w:tc>
        <w:tc>
          <w:tcPr>
            <w:tcW w:w="4730" w:type="dxa"/>
            <w:tcBorders>
              <w:top w:val="nil"/>
              <w:left w:val="nil"/>
              <w:bottom w:val="nil"/>
              <w:right w:val="nil"/>
            </w:tcBorders>
            <w:shd w:val="clear" w:color="auto" w:fill="auto"/>
          </w:tcPr>
          <w:p w14:paraId="0509D0CD">
            <w:pPr>
              <w:adjustRightInd w:val="0"/>
              <w:snapToGrid w:val="0"/>
              <w:spacing w:line="400" w:lineRule="exact"/>
              <w:rPr>
                <w:rFonts w:ascii="仿宋_GB2312" w:hAnsi="宋体" w:eastAsia="仿宋_GB2312" w:cs="Calibri"/>
                <w:b/>
                <w:sz w:val="24"/>
              </w:rPr>
            </w:pPr>
            <w:r>
              <w:rPr>
                <w:rFonts w:hint="eastAsia" w:ascii="仿宋_GB2312" w:hAnsi="宋体" w:eastAsia="仿宋_GB2312" w:cs="仿宋_GB2312"/>
                <w:b/>
                <w:sz w:val="24"/>
                <w:lang w:bidi="ar"/>
              </w:rPr>
              <w:t>法定代表人（签字）：</w:t>
            </w:r>
            <w:r>
              <w:rPr>
                <w:rFonts w:hint="eastAsia" w:ascii="仿宋_GB2312" w:hAnsi="宋体" w:eastAsia="仿宋_GB2312" w:cs="Calibri"/>
                <w:b/>
                <w:sz w:val="24"/>
                <w:lang w:bidi="ar"/>
              </w:rPr>
              <w:t xml:space="preserve"> </w:t>
            </w:r>
            <w:r>
              <w:rPr>
                <w:rFonts w:hint="eastAsia" w:ascii="仿宋_GB2312" w:hAnsi="宋体" w:eastAsia="仿宋_GB2312" w:cs="仿宋_GB2312"/>
                <w:b/>
                <w:sz w:val="24"/>
                <w:lang w:bidi="ar"/>
              </w:rPr>
              <w:t xml:space="preserve">                    </w:t>
            </w:r>
          </w:p>
        </w:tc>
      </w:tr>
      <w:tr w14:paraId="7B2EEB1F">
        <w:tblPrEx>
          <w:tblCellMar>
            <w:top w:w="0" w:type="dxa"/>
            <w:left w:w="108" w:type="dxa"/>
            <w:bottom w:w="0" w:type="dxa"/>
            <w:right w:w="108" w:type="dxa"/>
          </w:tblCellMar>
        </w:tblPrEx>
        <w:trPr>
          <w:trHeight w:val="479" w:hRule="atLeast"/>
          <w:jc w:val="center"/>
        </w:trPr>
        <w:tc>
          <w:tcPr>
            <w:tcW w:w="4730" w:type="dxa"/>
            <w:tcBorders>
              <w:top w:val="nil"/>
              <w:left w:val="nil"/>
              <w:bottom w:val="nil"/>
              <w:right w:val="nil"/>
            </w:tcBorders>
            <w:shd w:val="clear" w:color="auto" w:fill="auto"/>
          </w:tcPr>
          <w:p w14:paraId="50A7393B">
            <w:pPr>
              <w:adjustRightInd w:val="0"/>
              <w:snapToGrid w:val="0"/>
              <w:spacing w:line="400" w:lineRule="exact"/>
              <w:rPr>
                <w:rFonts w:ascii="仿宋_GB2312" w:hAnsi="宋体" w:eastAsia="仿宋_GB2312" w:cs="Calibri"/>
                <w:b/>
                <w:sz w:val="24"/>
              </w:rPr>
            </w:pPr>
            <w:r>
              <w:rPr>
                <w:rFonts w:hint="eastAsia" w:ascii="仿宋_GB2312" w:hAnsi="宋体" w:eastAsia="仿宋_GB2312" w:cs="仿宋_GB2312"/>
                <w:b/>
                <w:sz w:val="24"/>
                <w:lang w:bidi="ar"/>
              </w:rPr>
              <w:t>或授权代理人（签字）</w:t>
            </w:r>
          </w:p>
        </w:tc>
        <w:tc>
          <w:tcPr>
            <w:tcW w:w="4730" w:type="dxa"/>
            <w:tcBorders>
              <w:top w:val="nil"/>
              <w:left w:val="nil"/>
              <w:bottom w:val="nil"/>
              <w:right w:val="nil"/>
            </w:tcBorders>
            <w:shd w:val="clear" w:color="auto" w:fill="auto"/>
          </w:tcPr>
          <w:p w14:paraId="3A4B70B0">
            <w:pPr>
              <w:adjustRightInd w:val="0"/>
              <w:snapToGrid w:val="0"/>
              <w:spacing w:line="400" w:lineRule="exact"/>
              <w:rPr>
                <w:rFonts w:ascii="仿宋_GB2312" w:hAnsi="宋体" w:eastAsia="仿宋_GB2312" w:cs="Calibri"/>
                <w:b/>
                <w:sz w:val="24"/>
              </w:rPr>
            </w:pPr>
            <w:r>
              <w:rPr>
                <w:rFonts w:hint="eastAsia" w:ascii="仿宋_GB2312" w:hAnsi="宋体" w:eastAsia="仿宋_GB2312" w:cs="仿宋_GB2312"/>
                <w:b/>
                <w:sz w:val="24"/>
                <w:lang w:bidi="ar"/>
              </w:rPr>
              <w:t>或授权代理人（签字）</w:t>
            </w:r>
          </w:p>
        </w:tc>
      </w:tr>
      <w:tr w14:paraId="231DE824">
        <w:tblPrEx>
          <w:tblCellMar>
            <w:top w:w="0" w:type="dxa"/>
            <w:left w:w="108" w:type="dxa"/>
            <w:bottom w:w="0" w:type="dxa"/>
            <w:right w:w="108" w:type="dxa"/>
          </w:tblCellMar>
        </w:tblPrEx>
        <w:trPr>
          <w:trHeight w:val="453" w:hRule="atLeast"/>
          <w:jc w:val="center"/>
        </w:trPr>
        <w:tc>
          <w:tcPr>
            <w:tcW w:w="4730" w:type="dxa"/>
            <w:tcBorders>
              <w:top w:val="nil"/>
              <w:left w:val="nil"/>
              <w:bottom w:val="nil"/>
              <w:right w:val="nil"/>
            </w:tcBorders>
            <w:shd w:val="clear" w:color="auto" w:fill="auto"/>
          </w:tcPr>
          <w:p w14:paraId="51FF06A3">
            <w:pPr>
              <w:adjustRightInd w:val="0"/>
              <w:snapToGrid w:val="0"/>
              <w:spacing w:line="400" w:lineRule="exact"/>
              <w:rPr>
                <w:rFonts w:ascii="仿宋_GB2312" w:hAnsi="宋体" w:eastAsia="仿宋_GB2312" w:cs="Calibri"/>
                <w:b/>
                <w:sz w:val="24"/>
              </w:rPr>
            </w:pPr>
            <w:r>
              <w:rPr>
                <w:rFonts w:hint="eastAsia" w:ascii="仿宋_GB2312" w:hAnsi="仿宋" w:eastAsia="仿宋_GB2312" w:cs="仿宋_GB2312"/>
                <w:b/>
                <w:sz w:val="24"/>
                <w:lang w:bidi="ar"/>
              </w:rPr>
              <w:t>单位地址：</w:t>
            </w:r>
          </w:p>
        </w:tc>
        <w:tc>
          <w:tcPr>
            <w:tcW w:w="4730" w:type="dxa"/>
            <w:tcBorders>
              <w:top w:val="nil"/>
              <w:left w:val="nil"/>
              <w:bottom w:val="nil"/>
              <w:right w:val="nil"/>
            </w:tcBorders>
            <w:shd w:val="clear" w:color="auto" w:fill="auto"/>
          </w:tcPr>
          <w:p w14:paraId="3FAE7727">
            <w:pPr>
              <w:adjustRightInd w:val="0"/>
              <w:snapToGrid w:val="0"/>
              <w:spacing w:line="400" w:lineRule="exact"/>
              <w:rPr>
                <w:rFonts w:ascii="仿宋_GB2312" w:hAnsi="仿宋" w:eastAsia="仿宋_GB2312" w:cs="Calibri"/>
                <w:b/>
                <w:sz w:val="24"/>
              </w:rPr>
            </w:pPr>
            <w:r>
              <w:rPr>
                <w:rFonts w:hint="eastAsia" w:ascii="仿宋_GB2312" w:hAnsi="仿宋" w:eastAsia="仿宋_GB2312" w:cs="仿宋_GB2312"/>
                <w:b/>
                <w:sz w:val="24"/>
                <w:lang w:bidi="ar"/>
              </w:rPr>
              <w:t>单位地址：</w:t>
            </w:r>
            <w:r>
              <w:rPr>
                <w:rFonts w:hint="eastAsia" w:ascii="仿宋_GB2312" w:hAnsi="仿宋" w:eastAsia="仿宋_GB2312" w:cs="Calibri"/>
                <w:b/>
                <w:sz w:val="24"/>
                <w:lang w:bidi="ar"/>
              </w:rPr>
              <w:t xml:space="preserve"> </w:t>
            </w:r>
          </w:p>
        </w:tc>
      </w:tr>
      <w:tr w14:paraId="01320F77">
        <w:tblPrEx>
          <w:tblCellMar>
            <w:top w:w="0" w:type="dxa"/>
            <w:left w:w="108" w:type="dxa"/>
            <w:bottom w:w="0" w:type="dxa"/>
            <w:right w:w="108" w:type="dxa"/>
          </w:tblCellMar>
        </w:tblPrEx>
        <w:trPr>
          <w:trHeight w:val="492" w:hRule="atLeast"/>
          <w:jc w:val="center"/>
        </w:trPr>
        <w:tc>
          <w:tcPr>
            <w:tcW w:w="4730" w:type="dxa"/>
            <w:tcBorders>
              <w:top w:val="nil"/>
              <w:left w:val="nil"/>
              <w:bottom w:val="nil"/>
              <w:right w:val="nil"/>
            </w:tcBorders>
            <w:shd w:val="clear" w:color="auto" w:fill="auto"/>
          </w:tcPr>
          <w:p w14:paraId="4D5F5FCE">
            <w:pPr>
              <w:adjustRightInd w:val="0"/>
              <w:snapToGrid w:val="0"/>
              <w:spacing w:line="400" w:lineRule="exact"/>
              <w:rPr>
                <w:rFonts w:ascii="仿宋_GB2312" w:hAnsi="宋体" w:eastAsia="宋体" w:cs="Calibri"/>
                <w:b/>
                <w:sz w:val="24"/>
              </w:rPr>
            </w:pPr>
            <w:r>
              <w:rPr>
                <w:rFonts w:hint="eastAsia" w:ascii="仿宋_GB2312" w:hAnsi="宋体" w:eastAsia="仿宋_GB2312" w:cs="仿宋_GB2312"/>
                <w:b/>
                <w:sz w:val="24"/>
                <w:lang w:bidi="ar"/>
              </w:rPr>
              <w:t>电</w:t>
            </w:r>
            <w:r>
              <w:rPr>
                <w:rFonts w:hint="eastAsia" w:ascii="仿宋_GB2312" w:hAnsi="宋体" w:eastAsia="仿宋_GB2312" w:cs="Calibri"/>
                <w:b/>
                <w:sz w:val="24"/>
                <w:lang w:bidi="ar"/>
              </w:rPr>
              <w:t xml:space="preserve"> </w:t>
            </w:r>
            <w:r>
              <w:rPr>
                <w:rFonts w:hint="eastAsia" w:ascii="仿宋_GB2312" w:hAnsi="宋体" w:eastAsia="仿宋_GB2312" w:cs="仿宋_GB2312"/>
                <w:b/>
                <w:sz w:val="24"/>
                <w:lang w:bidi="ar"/>
              </w:rPr>
              <w:t xml:space="preserve">   话：</w:t>
            </w:r>
          </w:p>
        </w:tc>
        <w:tc>
          <w:tcPr>
            <w:tcW w:w="4730" w:type="dxa"/>
            <w:tcBorders>
              <w:top w:val="nil"/>
              <w:left w:val="nil"/>
              <w:bottom w:val="nil"/>
              <w:right w:val="nil"/>
            </w:tcBorders>
            <w:shd w:val="clear" w:color="auto" w:fill="auto"/>
          </w:tcPr>
          <w:p w14:paraId="5EEB3A8D">
            <w:pPr>
              <w:adjustRightInd w:val="0"/>
              <w:snapToGrid w:val="0"/>
              <w:spacing w:line="400" w:lineRule="exact"/>
              <w:rPr>
                <w:rFonts w:ascii="仿宋_GB2312" w:hAnsi="仿宋" w:eastAsia="仿宋_GB2312" w:cs="Calibri"/>
                <w:b/>
                <w:sz w:val="24"/>
              </w:rPr>
            </w:pPr>
            <w:r>
              <w:rPr>
                <w:rFonts w:hint="eastAsia" w:ascii="仿宋_GB2312" w:hAnsi="仿宋" w:eastAsia="仿宋_GB2312" w:cs="仿宋_GB2312"/>
                <w:b/>
                <w:sz w:val="24"/>
                <w:lang w:bidi="ar"/>
              </w:rPr>
              <w:t>电</w:t>
            </w:r>
            <w:r>
              <w:rPr>
                <w:rFonts w:hint="eastAsia" w:ascii="仿宋_GB2312" w:hAnsi="仿宋" w:eastAsia="仿宋_GB2312" w:cs="Calibri"/>
                <w:b/>
                <w:sz w:val="24"/>
                <w:lang w:bidi="ar"/>
              </w:rPr>
              <w:t xml:space="preserve"> </w:t>
            </w:r>
            <w:r>
              <w:rPr>
                <w:rFonts w:hint="eastAsia" w:ascii="仿宋_GB2312" w:hAnsi="仿宋" w:eastAsia="仿宋_GB2312" w:cs="仿宋_GB2312"/>
                <w:b/>
                <w:sz w:val="24"/>
                <w:lang w:bidi="ar"/>
              </w:rPr>
              <w:t xml:space="preserve">   话：</w:t>
            </w:r>
          </w:p>
        </w:tc>
      </w:tr>
      <w:tr w14:paraId="64160F03">
        <w:tblPrEx>
          <w:tblCellMar>
            <w:top w:w="0" w:type="dxa"/>
            <w:left w:w="108" w:type="dxa"/>
            <w:bottom w:w="0" w:type="dxa"/>
            <w:right w:w="108" w:type="dxa"/>
          </w:tblCellMar>
        </w:tblPrEx>
        <w:trPr>
          <w:trHeight w:val="492" w:hRule="atLeast"/>
          <w:jc w:val="center"/>
        </w:trPr>
        <w:tc>
          <w:tcPr>
            <w:tcW w:w="4730" w:type="dxa"/>
            <w:tcBorders>
              <w:top w:val="nil"/>
              <w:left w:val="nil"/>
              <w:bottom w:val="nil"/>
              <w:right w:val="nil"/>
            </w:tcBorders>
            <w:shd w:val="clear" w:color="auto" w:fill="auto"/>
          </w:tcPr>
          <w:p w14:paraId="7887EC58">
            <w:pPr>
              <w:adjustRightInd w:val="0"/>
              <w:snapToGrid w:val="0"/>
              <w:spacing w:line="400" w:lineRule="exact"/>
              <w:rPr>
                <w:rFonts w:ascii="仿宋_GB2312" w:hAnsi="宋体" w:eastAsia="仿宋_GB2312" w:cs="Calibri"/>
                <w:b/>
                <w:sz w:val="24"/>
              </w:rPr>
            </w:pPr>
            <w:r>
              <w:rPr>
                <w:rFonts w:hint="eastAsia" w:ascii="仿宋_GB2312" w:hAnsi="宋体" w:eastAsia="仿宋_GB2312" w:cs="仿宋_GB2312"/>
                <w:b/>
                <w:sz w:val="24"/>
                <w:lang w:bidi="ar"/>
              </w:rPr>
              <w:t>传</w:t>
            </w:r>
            <w:r>
              <w:rPr>
                <w:rFonts w:hint="eastAsia" w:ascii="仿宋_GB2312" w:hAnsi="宋体" w:eastAsia="仿宋_GB2312" w:cs="Calibri"/>
                <w:b/>
                <w:sz w:val="24"/>
                <w:lang w:bidi="ar"/>
              </w:rPr>
              <w:t xml:space="preserve"> </w:t>
            </w:r>
            <w:r>
              <w:rPr>
                <w:rFonts w:hint="eastAsia" w:ascii="仿宋_GB2312" w:hAnsi="宋体" w:eastAsia="仿宋_GB2312" w:cs="仿宋_GB2312"/>
                <w:b/>
                <w:sz w:val="24"/>
                <w:lang w:bidi="ar"/>
              </w:rPr>
              <w:t xml:space="preserve">   真：</w:t>
            </w:r>
          </w:p>
        </w:tc>
        <w:tc>
          <w:tcPr>
            <w:tcW w:w="4730" w:type="dxa"/>
            <w:tcBorders>
              <w:top w:val="nil"/>
              <w:left w:val="nil"/>
              <w:bottom w:val="nil"/>
              <w:right w:val="nil"/>
            </w:tcBorders>
            <w:shd w:val="clear" w:color="auto" w:fill="auto"/>
          </w:tcPr>
          <w:p w14:paraId="1182DAF1">
            <w:pPr>
              <w:adjustRightInd w:val="0"/>
              <w:snapToGrid w:val="0"/>
              <w:spacing w:line="400" w:lineRule="exact"/>
              <w:rPr>
                <w:rFonts w:ascii="仿宋_GB2312" w:hAnsi="仿宋" w:eastAsia="仿宋_GB2312" w:cs="Calibri"/>
                <w:b/>
                <w:sz w:val="24"/>
              </w:rPr>
            </w:pPr>
            <w:r>
              <w:rPr>
                <w:rFonts w:hint="eastAsia" w:ascii="仿宋_GB2312" w:hAnsi="仿宋" w:eastAsia="仿宋_GB2312" w:cs="仿宋_GB2312"/>
                <w:b/>
                <w:sz w:val="24"/>
                <w:lang w:bidi="ar"/>
              </w:rPr>
              <w:t>传</w:t>
            </w:r>
            <w:r>
              <w:rPr>
                <w:rFonts w:hint="eastAsia" w:ascii="仿宋_GB2312" w:hAnsi="仿宋" w:eastAsia="仿宋_GB2312" w:cs="Calibri"/>
                <w:b/>
                <w:sz w:val="24"/>
                <w:lang w:bidi="ar"/>
              </w:rPr>
              <w:t xml:space="preserve"> </w:t>
            </w:r>
            <w:r>
              <w:rPr>
                <w:rFonts w:hint="eastAsia" w:ascii="仿宋_GB2312" w:hAnsi="仿宋" w:eastAsia="仿宋_GB2312" w:cs="仿宋_GB2312"/>
                <w:b/>
                <w:sz w:val="24"/>
                <w:lang w:bidi="ar"/>
              </w:rPr>
              <w:t xml:space="preserve">   真：</w:t>
            </w:r>
          </w:p>
        </w:tc>
      </w:tr>
      <w:tr w14:paraId="5F6FE32E">
        <w:tblPrEx>
          <w:tblCellMar>
            <w:top w:w="0" w:type="dxa"/>
            <w:left w:w="108" w:type="dxa"/>
            <w:bottom w:w="0" w:type="dxa"/>
            <w:right w:w="108" w:type="dxa"/>
          </w:tblCellMar>
        </w:tblPrEx>
        <w:trPr>
          <w:trHeight w:val="492" w:hRule="atLeast"/>
          <w:jc w:val="center"/>
        </w:trPr>
        <w:tc>
          <w:tcPr>
            <w:tcW w:w="4730" w:type="dxa"/>
            <w:tcBorders>
              <w:top w:val="nil"/>
              <w:left w:val="nil"/>
              <w:bottom w:val="nil"/>
              <w:right w:val="nil"/>
            </w:tcBorders>
            <w:shd w:val="clear" w:color="auto" w:fill="auto"/>
          </w:tcPr>
          <w:p w14:paraId="3D4AE086">
            <w:pPr>
              <w:adjustRightInd w:val="0"/>
              <w:snapToGrid w:val="0"/>
              <w:spacing w:line="400" w:lineRule="exact"/>
              <w:rPr>
                <w:rFonts w:ascii="仿宋_GB2312" w:hAnsi="宋体" w:eastAsia="仿宋_GB2312" w:cs="Calibri"/>
                <w:b/>
                <w:sz w:val="24"/>
              </w:rPr>
            </w:pPr>
            <w:r>
              <w:rPr>
                <w:rFonts w:hint="eastAsia" w:ascii="仿宋_GB2312" w:hAnsi="宋体" w:eastAsia="仿宋_GB2312" w:cs="仿宋_GB2312"/>
                <w:b/>
                <w:sz w:val="24"/>
                <w:lang w:bidi="ar"/>
              </w:rPr>
              <w:t>开户银行：</w:t>
            </w:r>
          </w:p>
        </w:tc>
        <w:tc>
          <w:tcPr>
            <w:tcW w:w="4730" w:type="dxa"/>
            <w:tcBorders>
              <w:top w:val="nil"/>
              <w:left w:val="nil"/>
              <w:bottom w:val="nil"/>
              <w:right w:val="nil"/>
            </w:tcBorders>
            <w:shd w:val="clear" w:color="auto" w:fill="auto"/>
          </w:tcPr>
          <w:p w14:paraId="7C9446DF">
            <w:pPr>
              <w:adjustRightInd w:val="0"/>
              <w:snapToGrid w:val="0"/>
              <w:spacing w:line="400" w:lineRule="exact"/>
              <w:rPr>
                <w:rFonts w:ascii="仿宋_GB2312" w:hAnsi="仿宋" w:eastAsia="仿宋_GB2312" w:cs="Calibri"/>
                <w:b/>
                <w:sz w:val="24"/>
              </w:rPr>
            </w:pPr>
            <w:r>
              <w:rPr>
                <w:rFonts w:hint="eastAsia" w:ascii="仿宋_GB2312" w:hAnsi="仿宋" w:eastAsia="仿宋_GB2312" w:cs="仿宋_GB2312"/>
                <w:b/>
                <w:sz w:val="24"/>
                <w:lang w:bidi="ar"/>
              </w:rPr>
              <w:t>开户银行：</w:t>
            </w:r>
            <w:r>
              <w:rPr>
                <w:rFonts w:hint="eastAsia" w:ascii="仿宋_GB2312" w:hAnsi="仿宋" w:eastAsia="仿宋_GB2312" w:cs="Calibri"/>
                <w:b/>
                <w:sz w:val="24"/>
                <w:lang w:bidi="ar"/>
              </w:rPr>
              <w:t xml:space="preserve"> </w:t>
            </w:r>
            <w:r>
              <w:rPr>
                <w:rFonts w:hint="eastAsia" w:ascii="仿宋_GB2312" w:hAnsi="仿宋" w:eastAsia="仿宋_GB2312" w:cs="仿宋_GB2312"/>
                <w:b/>
                <w:sz w:val="24"/>
                <w:lang w:bidi="ar"/>
              </w:rPr>
              <w:t xml:space="preserve"> </w:t>
            </w:r>
          </w:p>
        </w:tc>
      </w:tr>
      <w:tr w14:paraId="680A1CA4">
        <w:tblPrEx>
          <w:tblCellMar>
            <w:top w:w="0" w:type="dxa"/>
            <w:left w:w="108" w:type="dxa"/>
            <w:bottom w:w="0" w:type="dxa"/>
            <w:right w:w="108" w:type="dxa"/>
          </w:tblCellMar>
        </w:tblPrEx>
        <w:trPr>
          <w:trHeight w:val="492" w:hRule="atLeast"/>
          <w:jc w:val="center"/>
        </w:trPr>
        <w:tc>
          <w:tcPr>
            <w:tcW w:w="4730" w:type="dxa"/>
            <w:tcBorders>
              <w:top w:val="nil"/>
              <w:left w:val="nil"/>
              <w:bottom w:val="nil"/>
              <w:right w:val="nil"/>
            </w:tcBorders>
            <w:shd w:val="clear" w:color="auto" w:fill="auto"/>
          </w:tcPr>
          <w:p w14:paraId="626B3373">
            <w:pPr>
              <w:adjustRightInd w:val="0"/>
              <w:snapToGrid w:val="0"/>
              <w:spacing w:line="400" w:lineRule="exact"/>
              <w:rPr>
                <w:rFonts w:ascii="仿宋_GB2312" w:hAnsi="宋体" w:eastAsia="仿宋_GB2312" w:cs="Calibri"/>
                <w:b/>
                <w:sz w:val="24"/>
              </w:rPr>
            </w:pPr>
            <w:r>
              <w:rPr>
                <w:rFonts w:hint="eastAsia" w:ascii="仿宋_GB2312" w:hAnsi="宋体" w:eastAsia="仿宋_GB2312" w:cs="仿宋_GB2312"/>
                <w:b/>
                <w:sz w:val="24"/>
                <w:lang w:bidi="ar"/>
              </w:rPr>
              <w:t>开户全称：</w:t>
            </w:r>
          </w:p>
        </w:tc>
        <w:tc>
          <w:tcPr>
            <w:tcW w:w="4730" w:type="dxa"/>
            <w:tcBorders>
              <w:top w:val="nil"/>
              <w:left w:val="nil"/>
              <w:bottom w:val="nil"/>
              <w:right w:val="nil"/>
            </w:tcBorders>
            <w:shd w:val="clear" w:color="auto" w:fill="auto"/>
          </w:tcPr>
          <w:p w14:paraId="45A1B784">
            <w:pPr>
              <w:adjustRightInd w:val="0"/>
              <w:snapToGrid w:val="0"/>
              <w:spacing w:line="400" w:lineRule="exact"/>
              <w:rPr>
                <w:rFonts w:ascii="仿宋_GB2312" w:hAnsi="仿宋" w:eastAsia="仿宋_GB2312" w:cs="Calibri"/>
                <w:b/>
                <w:sz w:val="24"/>
              </w:rPr>
            </w:pPr>
            <w:r>
              <w:rPr>
                <w:rFonts w:hint="eastAsia" w:ascii="仿宋_GB2312" w:hAnsi="仿宋" w:eastAsia="仿宋_GB2312" w:cs="仿宋_GB2312"/>
                <w:b/>
                <w:sz w:val="24"/>
                <w:lang w:bidi="ar"/>
              </w:rPr>
              <w:t>开户全称：</w:t>
            </w:r>
          </w:p>
        </w:tc>
      </w:tr>
      <w:tr w14:paraId="7D96C328">
        <w:tblPrEx>
          <w:tblCellMar>
            <w:top w:w="0" w:type="dxa"/>
            <w:left w:w="108" w:type="dxa"/>
            <w:bottom w:w="0" w:type="dxa"/>
            <w:right w:w="108" w:type="dxa"/>
          </w:tblCellMar>
        </w:tblPrEx>
        <w:trPr>
          <w:trHeight w:val="492" w:hRule="atLeast"/>
          <w:jc w:val="center"/>
        </w:trPr>
        <w:tc>
          <w:tcPr>
            <w:tcW w:w="4730" w:type="dxa"/>
            <w:tcBorders>
              <w:top w:val="nil"/>
              <w:left w:val="nil"/>
              <w:bottom w:val="nil"/>
              <w:right w:val="nil"/>
            </w:tcBorders>
            <w:shd w:val="clear" w:color="auto" w:fill="auto"/>
          </w:tcPr>
          <w:p w14:paraId="66F9A9AD">
            <w:pPr>
              <w:adjustRightInd w:val="0"/>
              <w:snapToGrid w:val="0"/>
              <w:spacing w:line="400" w:lineRule="exact"/>
              <w:rPr>
                <w:rFonts w:ascii="仿宋_GB2312" w:hAnsi="宋体" w:eastAsia="仿宋_GB2312" w:cs="Calibri"/>
                <w:b/>
                <w:sz w:val="24"/>
              </w:rPr>
            </w:pPr>
            <w:r>
              <w:rPr>
                <w:rFonts w:hint="eastAsia" w:ascii="仿宋_GB2312" w:hAnsi="宋体" w:eastAsia="仿宋_GB2312" w:cs="仿宋_GB2312"/>
                <w:b/>
                <w:sz w:val="24"/>
                <w:lang w:bidi="ar"/>
              </w:rPr>
              <w:t>银行账号：</w:t>
            </w:r>
          </w:p>
        </w:tc>
        <w:tc>
          <w:tcPr>
            <w:tcW w:w="4730" w:type="dxa"/>
            <w:tcBorders>
              <w:top w:val="nil"/>
              <w:left w:val="nil"/>
              <w:bottom w:val="nil"/>
              <w:right w:val="nil"/>
            </w:tcBorders>
            <w:shd w:val="clear" w:color="auto" w:fill="auto"/>
          </w:tcPr>
          <w:p w14:paraId="12EF337B">
            <w:pPr>
              <w:adjustRightInd w:val="0"/>
              <w:snapToGrid w:val="0"/>
              <w:spacing w:line="400" w:lineRule="exact"/>
              <w:rPr>
                <w:rFonts w:ascii="仿宋_GB2312" w:hAnsi="仿宋" w:eastAsia="仿宋_GB2312" w:cs="Calibri"/>
                <w:b/>
                <w:sz w:val="24"/>
              </w:rPr>
            </w:pPr>
            <w:r>
              <w:rPr>
                <w:rFonts w:hint="eastAsia" w:ascii="仿宋_GB2312" w:hAnsi="仿宋" w:eastAsia="仿宋_GB2312" w:cs="仿宋_GB2312"/>
                <w:b/>
                <w:sz w:val="24"/>
                <w:lang w:bidi="ar"/>
              </w:rPr>
              <w:t>银行账号：</w:t>
            </w:r>
            <w:r>
              <w:rPr>
                <w:rFonts w:hint="eastAsia" w:ascii="仿宋_GB2312" w:hAnsi="仿宋" w:eastAsia="仿宋_GB2312" w:cs="Calibri"/>
                <w:b/>
                <w:sz w:val="24"/>
                <w:lang w:bidi="ar"/>
              </w:rPr>
              <w:t xml:space="preserve"> </w:t>
            </w:r>
            <w:r>
              <w:rPr>
                <w:rFonts w:hint="eastAsia" w:ascii="仿宋_GB2312" w:hAnsi="仿宋" w:eastAsia="仿宋_GB2312" w:cs="仿宋_GB2312"/>
                <w:b/>
                <w:sz w:val="24"/>
                <w:lang w:bidi="ar"/>
              </w:rPr>
              <w:t xml:space="preserve">  </w:t>
            </w:r>
          </w:p>
        </w:tc>
      </w:tr>
      <w:tr w14:paraId="4F8527A2">
        <w:tblPrEx>
          <w:tblCellMar>
            <w:top w:w="0" w:type="dxa"/>
            <w:left w:w="108" w:type="dxa"/>
            <w:bottom w:w="0" w:type="dxa"/>
            <w:right w:w="108" w:type="dxa"/>
          </w:tblCellMar>
        </w:tblPrEx>
        <w:trPr>
          <w:trHeight w:val="492" w:hRule="atLeast"/>
          <w:jc w:val="center"/>
        </w:trPr>
        <w:tc>
          <w:tcPr>
            <w:tcW w:w="4730" w:type="dxa"/>
            <w:tcBorders>
              <w:top w:val="nil"/>
              <w:left w:val="nil"/>
              <w:bottom w:val="nil"/>
              <w:right w:val="nil"/>
            </w:tcBorders>
            <w:shd w:val="clear" w:color="auto" w:fill="auto"/>
          </w:tcPr>
          <w:p w14:paraId="1BC9CEB1">
            <w:pPr>
              <w:adjustRightInd w:val="0"/>
              <w:snapToGrid w:val="0"/>
              <w:spacing w:line="400" w:lineRule="exact"/>
              <w:rPr>
                <w:rFonts w:ascii="仿宋_GB2312" w:hAnsi="宋体" w:eastAsia="仿宋_GB2312" w:cs="Calibri"/>
                <w:b/>
                <w:sz w:val="24"/>
              </w:rPr>
            </w:pPr>
            <w:r>
              <w:rPr>
                <w:rFonts w:hint="eastAsia" w:ascii="仿宋_GB2312" w:hAnsi="宋体" w:eastAsia="仿宋_GB2312" w:cs="仿宋_GB2312"/>
                <w:b/>
                <w:sz w:val="24"/>
                <w:lang w:bidi="ar"/>
              </w:rPr>
              <w:t xml:space="preserve">公司税号： </w:t>
            </w:r>
          </w:p>
        </w:tc>
        <w:tc>
          <w:tcPr>
            <w:tcW w:w="4730" w:type="dxa"/>
            <w:tcBorders>
              <w:top w:val="nil"/>
              <w:left w:val="nil"/>
              <w:bottom w:val="nil"/>
              <w:right w:val="nil"/>
            </w:tcBorders>
            <w:shd w:val="clear" w:color="auto" w:fill="auto"/>
          </w:tcPr>
          <w:p w14:paraId="280B2B34">
            <w:pPr>
              <w:adjustRightInd w:val="0"/>
              <w:snapToGrid w:val="0"/>
              <w:spacing w:line="400" w:lineRule="exact"/>
              <w:rPr>
                <w:rFonts w:ascii="仿宋_GB2312" w:hAnsi="仿宋" w:eastAsia="仿宋_GB2312" w:cs="Calibri"/>
                <w:b/>
                <w:sz w:val="24"/>
              </w:rPr>
            </w:pPr>
            <w:r>
              <w:rPr>
                <w:rFonts w:hint="eastAsia" w:ascii="仿宋_GB2312" w:hAnsi="宋体" w:eastAsia="仿宋_GB2312" w:cs="仿宋_GB2312"/>
                <w:b/>
                <w:sz w:val="24"/>
                <w:lang w:bidi="ar"/>
              </w:rPr>
              <w:t>公司税号：</w:t>
            </w:r>
          </w:p>
        </w:tc>
      </w:tr>
      <w:tr w14:paraId="4ED7ACB3">
        <w:tblPrEx>
          <w:tblCellMar>
            <w:top w:w="0" w:type="dxa"/>
            <w:left w:w="108" w:type="dxa"/>
            <w:bottom w:w="0" w:type="dxa"/>
            <w:right w:w="108" w:type="dxa"/>
          </w:tblCellMar>
        </w:tblPrEx>
        <w:trPr>
          <w:trHeight w:val="492" w:hRule="atLeast"/>
          <w:jc w:val="center"/>
        </w:trPr>
        <w:tc>
          <w:tcPr>
            <w:tcW w:w="9460" w:type="dxa"/>
            <w:gridSpan w:val="2"/>
            <w:tcBorders>
              <w:top w:val="nil"/>
              <w:left w:val="nil"/>
              <w:bottom w:val="nil"/>
              <w:right w:val="nil"/>
            </w:tcBorders>
            <w:shd w:val="clear" w:color="auto" w:fill="auto"/>
          </w:tcPr>
          <w:p w14:paraId="424E3F1A">
            <w:pPr>
              <w:adjustRightInd w:val="0"/>
              <w:snapToGrid w:val="0"/>
              <w:spacing w:line="400" w:lineRule="exact"/>
              <w:rPr>
                <w:rFonts w:ascii="仿宋_GB2312" w:hAnsi="宋体" w:eastAsia="仿宋_GB2312" w:cs="Calibri"/>
                <w:b/>
                <w:sz w:val="24"/>
              </w:rPr>
            </w:pPr>
            <w:r>
              <w:rPr>
                <w:rFonts w:hint="eastAsia" w:ascii="仿宋_GB2312" w:hAnsi="宋体" w:eastAsia="仿宋_GB2312" w:cs="仿宋_GB2312"/>
                <w:b/>
                <w:sz w:val="24"/>
                <w:lang w:bidi="ar"/>
              </w:rPr>
              <w:t xml:space="preserve">                                           签订日期：</w:t>
            </w:r>
            <w:r>
              <w:rPr>
                <w:rFonts w:hint="eastAsia" w:ascii="仿宋_GB2312" w:hAnsi="宋体" w:eastAsia="仿宋_GB2312" w:cs="Calibri"/>
                <w:b/>
                <w:sz w:val="24"/>
                <w:lang w:bidi="ar"/>
              </w:rPr>
              <w:t>2025</w:t>
            </w:r>
            <w:r>
              <w:rPr>
                <w:rFonts w:hint="eastAsia" w:ascii="仿宋_GB2312" w:hAnsi="宋体" w:eastAsia="仿宋_GB2312" w:cs="仿宋_GB2312"/>
                <w:b/>
                <w:sz w:val="24"/>
                <w:lang w:bidi="ar"/>
              </w:rPr>
              <w:t>年</w:t>
            </w:r>
            <w:r>
              <w:rPr>
                <w:rFonts w:hint="eastAsia" w:ascii="仿宋_GB2312" w:hAnsi="宋体" w:eastAsia="仿宋_GB2312" w:cs="仿宋_GB2312"/>
                <w:b/>
                <w:sz w:val="24"/>
                <w:u w:val="single"/>
                <w:lang w:bidi="ar"/>
              </w:rPr>
              <w:t xml:space="preserve">   </w:t>
            </w:r>
            <w:r>
              <w:rPr>
                <w:rFonts w:hint="eastAsia" w:ascii="仿宋_GB2312" w:hAnsi="宋体" w:eastAsia="仿宋_GB2312" w:cs="仿宋_GB2312"/>
                <w:b/>
                <w:sz w:val="24"/>
                <w:lang w:bidi="ar"/>
              </w:rPr>
              <w:t>月</w:t>
            </w:r>
            <w:r>
              <w:rPr>
                <w:rFonts w:hint="eastAsia" w:ascii="仿宋_GB2312" w:hAnsi="宋体" w:eastAsia="仿宋_GB2312" w:cs="仿宋_GB2312"/>
                <w:b/>
                <w:sz w:val="24"/>
                <w:u w:val="single"/>
                <w:lang w:bidi="ar"/>
              </w:rPr>
              <w:t xml:space="preserve">    </w:t>
            </w:r>
            <w:r>
              <w:rPr>
                <w:rFonts w:hint="eastAsia" w:ascii="仿宋_GB2312" w:hAnsi="宋体" w:eastAsia="仿宋_GB2312" w:cs="仿宋_GB2312"/>
                <w:b/>
                <w:sz w:val="24"/>
                <w:lang w:bidi="ar"/>
              </w:rPr>
              <w:t>日</w:t>
            </w:r>
          </w:p>
        </w:tc>
      </w:tr>
    </w:tbl>
    <w:p w14:paraId="4659C542">
      <w:pPr>
        <w:rPr>
          <w:rFonts w:ascii="仿宋_GB2312" w:eastAsia="仿宋_GB2312" w:cs="仿宋_GB2312"/>
          <w:bCs/>
          <w:color w:val="000000"/>
          <w:kern w:val="0"/>
          <w:sz w:val="28"/>
          <w:szCs w:val="28"/>
        </w:rPr>
        <w:sectPr>
          <w:pgSz w:w="11906" w:h="16838"/>
          <w:pgMar w:top="1281" w:right="1196" w:bottom="1440" w:left="1157" w:header="851" w:footer="680" w:gutter="0"/>
          <w:cols w:space="425" w:num="1"/>
          <w:docGrid w:type="lines" w:linePitch="381" w:charSpace="0"/>
        </w:sectPr>
      </w:pPr>
    </w:p>
    <w:p w14:paraId="51A55BFE">
      <w:pPr>
        <w:widowControl/>
        <w:spacing w:before="100" w:after="100" w:line="480" w:lineRule="atLeast"/>
        <w:jc w:val="left"/>
        <w:rPr>
          <w:rFonts w:ascii="宋体" w:hAnsi="宋体" w:eastAsia="宋体" w:cs="宋体"/>
          <w:sz w:val="24"/>
        </w:rPr>
      </w:pPr>
      <w:r>
        <w:rPr>
          <w:rFonts w:hint="eastAsia" w:ascii="仿宋_GB2312" w:hAnsi="Times New Roman" w:eastAsia="仿宋_GB2312" w:cs="仿宋_GB2312"/>
          <w:bCs/>
          <w:color w:val="000000"/>
          <w:kern w:val="0"/>
          <w:sz w:val="28"/>
          <w:szCs w:val="28"/>
          <w:lang w:bidi="ar"/>
        </w:rPr>
        <w:t xml:space="preserve">附件一： </w:t>
      </w:r>
      <w:r>
        <w:rPr>
          <w:rFonts w:hint="eastAsia" w:ascii="黑体" w:hAnsi="宋体" w:eastAsia="黑体" w:cs="Times New Roman"/>
          <w:b/>
          <w:color w:val="000000"/>
          <w:kern w:val="0"/>
          <w:sz w:val="28"/>
          <w:szCs w:val="28"/>
          <w:lang w:bidi="ar"/>
        </w:rPr>
        <w:t xml:space="preserve">        </w:t>
      </w:r>
      <w:r>
        <w:rPr>
          <w:rFonts w:hint="eastAsia" w:ascii="宋体" w:hAnsi="宋体" w:eastAsia="宋体" w:cs="宋体"/>
          <w:sz w:val="24"/>
          <w:lang w:bidi="ar"/>
        </w:rPr>
        <w:t xml:space="preserve"> </w:t>
      </w:r>
    </w:p>
    <w:tbl>
      <w:tblPr>
        <w:tblStyle w:val="11"/>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4820"/>
        <w:gridCol w:w="567"/>
        <w:gridCol w:w="1701"/>
        <w:gridCol w:w="567"/>
        <w:gridCol w:w="460"/>
      </w:tblGrid>
      <w:tr w14:paraId="1FA0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4" w:type="dxa"/>
            <w:gridSpan w:val="7"/>
            <w:tcBorders>
              <w:top w:val="nil"/>
              <w:left w:val="nil"/>
              <w:bottom w:val="single" w:color="auto" w:sz="4" w:space="0"/>
              <w:right w:val="nil"/>
            </w:tcBorders>
            <w:shd w:val="clear" w:color="auto" w:fill="auto"/>
            <w:vAlign w:val="center"/>
          </w:tcPr>
          <w:p w14:paraId="4FC6FB36">
            <w:pPr>
              <w:autoSpaceDE w:val="0"/>
              <w:autoSpaceDN w:val="0"/>
              <w:adjustRightInd w:val="0"/>
              <w:jc w:val="center"/>
              <w:rPr>
                <w:rFonts w:ascii="仿宋_GB2312" w:eastAsia="仿宋_GB2312" w:cs="仿宋_GB2312"/>
                <w:kern w:val="0"/>
                <w:sz w:val="24"/>
              </w:rPr>
            </w:pPr>
            <w:r>
              <w:rPr>
                <w:rFonts w:hint="eastAsia" w:ascii="仿宋_GB2312" w:hAnsi="Times New Roman" w:eastAsia="仿宋_GB2312" w:cs="仿宋_GB2312"/>
                <w:b/>
                <w:kern w:val="0"/>
                <w:sz w:val="32"/>
                <w:szCs w:val="32"/>
                <w:lang w:bidi="ar"/>
              </w:rPr>
              <w:t>服务质量月度考核表</w:t>
            </w:r>
            <w:r>
              <w:rPr>
                <w:rFonts w:hint="eastAsia" w:ascii="仿宋_GB2312" w:hAnsi="Times New Roman" w:eastAsia="仿宋_GB2312" w:cs="仿宋_GB2312"/>
                <w:bCs/>
                <w:color w:val="000000"/>
                <w:kern w:val="0"/>
                <w:sz w:val="32"/>
                <w:szCs w:val="32"/>
                <w:lang w:bidi="ar"/>
              </w:rPr>
              <w:t xml:space="preserve">    </w:t>
            </w:r>
            <w:r>
              <w:rPr>
                <w:rFonts w:hint="eastAsia" w:ascii="仿宋_GB2312" w:hAnsi="Times New Roman" w:eastAsia="仿宋_GB2312" w:cs="仿宋_GB2312"/>
                <w:bCs/>
                <w:color w:val="000000"/>
                <w:kern w:val="0"/>
                <w:sz w:val="24"/>
                <w:lang w:bidi="ar"/>
              </w:rPr>
              <w:t xml:space="preserve">            </w:t>
            </w:r>
          </w:p>
        </w:tc>
      </w:tr>
      <w:tr w14:paraId="2617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C4F2295">
            <w:pPr>
              <w:pStyle w:val="24"/>
              <w:widowControl/>
              <w:jc w:val="center"/>
              <w:rPr>
                <w:rFonts w:hint="default" w:ascii="仿宋_GB2312" w:eastAsia="仿宋_GB2312" w:cs="仿宋_GB2312"/>
              </w:rPr>
            </w:pPr>
            <w:r>
              <w:rPr>
                <w:rFonts w:ascii="仿宋_GB2312" w:eastAsia="仿宋_GB2312" w:cs="仿宋_GB2312"/>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2EE86D8">
            <w:pPr>
              <w:pStyle w:val="24"/>
              <w:widowControl/>
              <w:jc w:val="center"/>
              <w:rPr>
                <w:rFonts w:hint="default" w:ascii="仿宋_GB2312" w:eastAsia="仿宋_GB2312" w:cs="仿宋_GB2312"/>
              </w:rPr>
            </w:pPr>
            <w:r>
              <w:rPr>
                <w:rFonts w:ascii="仿宋_GB2312" w:eastAsia="仿宋_GB2312" w:cs="仿宋_GB2312"/>
              </w:rPr>
              <w:t>考核项目</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73B7E8B4">
            <w:pPr>
              <w:pStyle w:val="24"/>
              <w:widowControl/>
              <w:jc w:val="center"/>
              <w:rPr>
                <w:rFonts w:hint="default" w:ascii="仿宋_GB2312" w:eastAsia="仿宋_GB2312" w:cs="仿宋_GB2312"/>
              </w:rPr>
            </w:pPr>
            <w:r>
              <w:rPr>
                <w:rFonts w:ascii="仿宋_GB2312" w:eastAsia="仿宋_GB2312" w:cs="仿宋_GB2312"/>
              </w:rPr>
              <w:t>考核内容</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167323B">
            <w:pPr>
              <w:pStyle w:val="24"/>
              <w:widowControl/>
              <w:jc w:val="center"/>
              <w:rPr>
                <w:rFonts w:hint="default" w:ascii="仿宋_GB2312" w:eastAsia="仿宋_GB2312" w:cs="仿宋_GB2312"/>
              </w:rPr>
            </w:pPr>
            <w:r>
              <w:rPr>
                <w:rFonts w:ascii="仿宋_GB2312" w:eastAsia="仿宋_GB2312" w:cs="仿宋_GB2312"/>
              </w:rPr>
              <w:t>分值</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EFEF08E">
            <w:pPr>
              <w:pStyle w:val="24"/>
              <w:widowControl/>
              <w:jc w:val="center"/>
              <w:rPr>
                <w:rFonts w:hint="default" w:ascii="仿宋_GB2312" w:eastAsia="仿宋_GB2312" w:cs="仿宋_GB2312"/>
              </w:rPr>
            </w:pPr>
            <w:r>
              <w:rPr>
                <w:rFonts w:ascii="仿宋_GB2312" w:eastAsia="仿宋_GB2312" w:cs="仿宋_GB2312"/>
              </w:rPr>
              <w:t>扣分标准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55F3973">
            <w:pPr>
              <w:pStyle w:val="24"/>
              <w:widowControl/>
              <w:jc w:val="center"/>
              <w:rPr>
                <w:rFonts w:hint="default" w:ascii="仿宋_GB2312" w:eastAsia="仿宋_GB2312" w:cs="仿宋_GB2312"/>
              </w:rPr>
            </w:pPr>
            <w:r>
              <w:rPr>
                <w:rFonts w:ascii="仿宋_GB2312" w:eastAsia="仿宋_GB2312" w:cs="仿宋_GB2312"/>
              </w:rPr>
              <w:t>扣分</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212BBDA8">
            <w:pPr>
              <w:pStyle w:val="24"/>
              <w:widowControl/>
              <w:jc w:val="center"/>
              <w:rPr>
                <w:rFonts w:hint="default" w:ascii="仿宋_GB2312" w:eastAsia="仿宋_GB2312" w:cs="仿宋_GB2312"/>
              </w:rPr>
            </w:pPr>
            <w:r>
              <w:rPr>
                <w:rFonts w:ascii="仿宋_GB2312" w:eastAsia="仿宋_GB2312" w:cs="仿宋_GB2312"/>
              </w:rPr>
              <w:t>备注</w:t>
            </w:r>
          </w:p>
        </w:tc>
      </w:tr>
      <w:tr w14:paraId="1BA5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7219B9D7">
            <w:pPr>
              <w:pStyle w:val="24"/>
              <w:widowControl/>
              <w:jc w:val="center"/>
              <w:rPr>
                <w:rFonts w:hint="default" w:ascii="仿宋_GB2312" w:eastAsia="仿宋_GB2312" w:cs="仿宋_GB2312"/>
                <w:sz w:val="22"/>
                <w:szCs w:val="22"/>
              </w:rPr>
            </w:pPr>
            <w:r>
              <w:rPr>
                <w:rFonts w:ascii="仿宋_GB2312" w:eastAsia="仿宋_GB2312" w:cs="仿宋_GB2312"/>
                <w:sz w:val="22"/>
                <w:szCs w:val="22"/>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FFB6D9B">
            <w:pPr>
              <w:pStyle w:val="24"/>
              <w:widowControl/>
              <w:jc w:val="center"/>
              <w:rPr>
                <w:rFonts w:hint="default" w:ascii="仿宋_GB2312" w:eastAsia="仿宋_GB2312" w:cs="仿宋_GB2312"/>
                <w:sz w:val="22"/>
                <w:szCs w:val="22"/>
              </w:rPr>
            </w:pPr>
            <w:r>
              <w:rPr>
                <w:rFonts w:ascii="仿宋_GB2312" w:eastAsia="仿宋_GB2312" w:cs="仿宋_GB2312"/>
                <w:sz w:val="22"/>
                <w:szCs w:val="22"/>
              </w:rPr>
              <w:t>人员在岗</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4BA8C0EE">
            <w:pPr>
              <w:rPr>
                <w:rFonts w:ascii="仿宋_GB2312" w:eastAsia="仿宋_GB2312" w:cs="仿宋_GB2312"/>
                <w:sz w:val="22"/>
                <w:szCs w:val="22"/>
              </w:rPr>
            </w:pPr>
            <w:r>
              <w:rPr>
                <w:rFonts w:hint="eastAsia" w:ascii="仿宋_GB2312" w:eastAsia="仿宋_GB2312" w:cs="仿宋_GB2312"/>
                <w:sz w:val="22"/>
                <w:szCs w:val="22"/>
              </w:rPr>
              <w:t>（1）服务人员发生脱岗、串岗情况；</w:t>
            </w:r>
          </w:p>
          <w:p w14:paraId="23FE3A56">
            <w:pPr>
              <w:rPr>
                <w:rFonts w:ascii="仿宋_GB2312" w:eastAsia="仿宋_GB2312" w:cs="仿宋_GB2312"/>
                <w:sz w:val="22"/>
                <w:szCs w:val="22"/>
              </w:rPr>
            </w:pPr>
            <w:r>
              <w:rPr>
                <w:rFonts w:hint="eastAsia" w:ascii="仿宋_GB2312" w:eastAsia="仿宋_GB2312" w:cs="仿宋_GB2312"/>
                <w:sz w:val="22"/>
                <w:szCs w:val="22"/>
              </w:rPr>
              <w:t>（2）服务人员有迟到、早退现象；</w:t>
            </w:r>
          </w:p>
          <w:p w14:paraId="6B10C0D8">
            <w:pPr>
              <w:rPr>
                <w:rFonts w:ascii="仿宋_GB2312" w:eastAsia="仿宋_GB2312" w:cs="仿宋_GB2312"/>
                <w:sz w:val="22"/>
                <w:szCs w:val="22"/>
              </w:rPr>
            </w:pPr>
            <w:r>
              <w:rPr>
                <w:rFonts w:hint="eastAsia" w:ascii="仿宋_GB2312" w:eastAsia="仿宋_GB2312" w:cs="仿宋_GB2312"/>
                <w:sz w:val="22"/>
                <w:szCs w:val="22"/>
              </w:rPr>
              <w:t>（3）出现其它情况的。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CC302DF">
            <w:pPr>
              <w:jc w:val="center"/>
              <w:rPr>
                <w:rFonts w:ascii="仿宋_GB2312" w:eastAsia="仿宋_GB2312" w:cs="仿宋_GB2312"/>
                <w:sz w:val="22"/>
                <w:szCs w:val="22"/>
              </w:rPr>
            </w:pPr>
            <w:r>
              <w:rPr>
                <w:rFonts w:hint="eastAsia" w:ascii="仿宋_GB2312" w:eastAsia="仿宋_GB2312" w:cs="仿宋_GB2312"/>
                <w:sz w:val="22"/>
                <w:szCs w:val="22"/>
              </w:rPr>
              <w:t>30分</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0520E22">
            <w:pPr>
              <w:rPr>
                <w:rFonts w:ascii="仿宋_GB2312" w:eastAsia="仿宋_GB2312" w:cs="仿宋_GB2312"/>
                <w:sz w:val="22"/>
                <w:szCs w:val="22"/>
              </w:rPr>
            </w:pPr>
            <w:r>
              <w:rPr>
                <w:rFonts w:hint="eastAsia" w:ascii="仿宋_GB2312" w:eastAsia="仿宋_GB2312" w:cs="仿宋_GB2312"/>
                <w:sz w:val="22"/>
                <w:szCs w:val="22"/>
              </w:rPr>
              <w:t>每发生一项次扣10分，扣完为止；</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6F5288F">
            <w:pPr>
              <w:pStyle w:val="24"/>
              <w:widowControl/>
              <w:jc w:val="center"/>
              <w:rPr>
                <w:rFonts w:hint="default" w:ascii="仿宋_GB2312" w:eastAsia="仿宋_GB2312" w:cs="仿宋_GB2312"/>
              </w:rPr>
            </w:pP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4621D99B">
            <w:pPr>
              <w:pStyle w:val="24"/>
              <w:widowControl/>
              <w:jc w:val="center"/>
              <w:rPr>
                <w:rFonts w:hint="default" w:ascii="仿宋_GB2312" w:eastAsia="仿宋_GB2312" w:cs="仿宋_GB2312"/>
              </w:rPr>
            </w:pPr>
          </w:p>
        </w:tc>
      </w:tr>
      <w:tr w14:paraId="0F65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44870427">
            <w:pPr>
              <w:pStyle w:val="24"/>
              <w:widowControl/>
              <w:jc w:val="center"/>
              <w:rPr>
                <w:rFonts w:hint="default" w:ascii="仿宋_GB2312" w:eastAsia="仿宋_GB2312" w:cs="仿宋_GB2312"/>
                <w:sz w:val="22"/>
                <w:szCs w:val="22"/>
              </w:rPr>
            </w:pPr>
            <w:r>
              <w:rPr>
                <w:rFonts w:ascii="仿宋_GB2312" w:eastAsia="仿宋_GB2312" w:cs="仿宋_GB2312"/>
                <w:sz w:val="22"/>
                <w:szCs w:val="22"/>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AB7251D">
            <w:pPr>
              <w:pStyle w:val="24"/>
              <w:widowControl/>
              <w:jc w:val="center"/>
              <w:rPr>
                <w:rFonts w:hint="default" w:ascii="仿宋_GB2312" w:eastAsia="仿宋_GB2312" w:cs="仿宋_GB2312"/>
                <w:sz w:val="22"/>
                <w:szCs w:val="22"/>
              </w:rPr>
            </w:pPr>
            <w:r>
              <w:rPr>
                <w:rFonts w:ascii="仿宋_GB2312" w:eastAsia="仿宋_GB2312" w:cs="仿宋_GB2312"/>
                <w:sz w:val="22"/>
                <w:szCs w:val="22"/>
              </w:rPr>
              <w:t>服务质量</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2F176DF4">
            <w:pPr>
              <w:rPr>
                <w:rFonts w:ascii="仿宋_GB2312" w:eastAsia="仿宋_GB2312" w:cs="仿宋_GB2312"/>
                <w:sz w:val="22"/>
                <w:szCs w:val="22"/>
              </w:rPr>
            </w:pPr>
            <w:r>
              <w:rPr>
                <w:rFonts w:hint="eastAsia" w:ascii="仿宋_GB2312" w:eastAsia="仿宋_GB2312" w:cs="仿宋_GB2312"/>
                <w:sz w:val="22"/>
                <w:szCs w:val="22"/>
              </w:rPr>
              <w:t>（1）未按照指定路线采集巡检的；</w:t>
            </w:r>
          </w:p>
          <w:p w14:paraId="30E1E7C2">
            <w:pPr>
              <w:rPr>
                <w:rFonts w:ascii="仿宋_GB2312" w:eastAsia="仿宋_GB2312" w:cs="仿宋_GB2312"/>
                <w:sz w:val="22"/>
                <w:szCs w:val="22"/>
              </w:rPr>
            </w:pPr>
            <w:r>
              <w:rPr>
                <w:rFonts w:hint="eastAsia" w:ascii="仿宋_GB2312" w:eastAsia="仿宋_GB2312" w:cs="仿宋_GB2312"/>
                <w:sz w:val="22"/>
                <w:szCs w:val="22"/>
              </w:rPr>
              <w:t>（2）未按照规定频率或次数进行采集巡检的；</w:t>
            </w:r>
          </w:p>
          <w:p w14:paraId="6584C734">
            <w:pPr>
              <w:pStyle w:val="3"/>
              <w:ind w:firstLine="0" w:firstLineChars="0"/>
              <w:rPr>
                <w:rFonts w:ascii="仿宋_GB2312" w:hAnsi="宋体" w:eastAsia="仿宋_GB2312" w:cs="仿宋_GB2312"/>
                <w:kern w:val="0"/>
                <w:sz w:val="22"/>
                <w:szCs w:val="22"/>
                <w:lang w:bidi="ar"/>
              </w:rPr>
            </w:pPr>
            <w:r>
              <w:rPr>
                <w:rFonts w:hint="eastAsia" w:ascii="仿宋_GB2312" w:eastAsia="仿宋_GB2312" w:cs="仿宋_GB2312"/>
                <w:sz w:val="22"/>
                <w:szCs w:val="22"/>
              </w:rPr>
              <w:t>（3）采集巡检</w:t>
            </w:r>
            <w:r>
              <w:rPr>
                <w:rFonts w:hint="eastAsia" w:ascii="仿宋_GB2312" w:hAnsi="宋体" w:eastAsia="仿宋_GB2312" w:cs="仿宋_GB2312"/>
                <w:kern w:val="0"/>
                <w:sz w:val="22"/>
                <w:szCs w:val="22"/>
                <w:lang w:bidi="ar"/>
              </w:rPr>
              <w:t>车行驶速度＞20 公里/小时的；</w:t>
            </w:r>
          </w:p>
          <w:p w14:paraId="31DB0BE7">
            <w:pPr>
              <w:pStyle w:val="3"/>
              <w:ind w:firstLine="0" w:firstLineChars="0"/>
              <w:rPr>
                <w:rFonts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（4）采集的信息误差＞5%的。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B6479FB">
            <w:pPr>
              <w:jc w:val="center"/>
              <w:rPr>
                <w:rFonts w:ascii="仿宋_GB2312" w:eastAsia="仿宋_GB2312" w:cs="仿宋_GB2312"/>
                <w:sz w:val="22"/>
                <w:szCs w:val="22"/>
              </w:rPr>
            </w:pPr>
            <w:r>
              <w:rPr>
                <w:rFonts w:hint="eastAsia" w:ascii="仿宋_GB2312" w:eastAsia="仿宋_GB2312" w:cs="仿宋_GB2312"/>
                <w:sz w:val="22"/>
                <w:szCs w:val="22"/>
              </w:rPr>
              <w:t>20分</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8A85C97">
            <w:pPr>
              <w:rPr>
                <w:rFonts w:ascii="仿宋_GB2312" w:eastAsia="仿宋_GB2312" w:cs="仿宋_GB2312"/>
                <w:sz w:val="22"/>
                <w:szCs w:val="22"/>
              </w:rPr>
            </w:pPr>
            <w:r>
              <w:rPr>
                <w:rFonts w:hint="eastAsia" w:ascii="仿宋_GB2312" w:eastAsia="仿宋_GB2312" w:cs="仿宋_GB2312"/>
                <w:sz w:val="22"/>
                <w:szCs w:val="22"/>
              </w:rPr>
              <w:t>每发生一项次扣5分，扣完为止；</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DF4CE7F">
            <w:pPr>
              <w:pStyle w:val="24"/>
              <w:widowControl/>
              <w:jc w:val="center"/>
              <w:rPr>
                <w:rFonts w:hint="default" w:ascii="仿宋_GB2312" w:eastAsia="仿宋_GB2312" w:cs="仿宋_GB2312"/>
              </w:rPr>
            </w:pP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03A2961D">
            <w:pPr>
              <w:pStyle w:val="24"/>
              <w:widowControl/>
              <w:jc w:val="center"/>
              <w:rPr>
                <w:rFonts w:hint="default" w:ascii="仿宋_GB2312" w:eastAsia="仿宋_GB2312" w:cs="仿宋_GB2312"/>
              </w:rPr>
            </w:pPr>
          </w:p>
        </w:tc>
      </w:tr>
      <w:tr w14:paraId="09B6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439D9B95">
            <w:pPr>
              <w:pStyle w:val="24"/>
              <w:widowControl/>
              <w:jc w:val="center"/>
              <w:rPr>
                <w:rFonts w:hint="default" w:ascii="仿宋_GB2312" w:eastAsia="仿宋_GB2312" w:cs="仿宋_GB2312"/>
                <w:sz w:val="22"/>
                <w:szCs w:val="22"/>
              </w:rPr>
            </w:pPr>
            <w:r>
              <w:rPr>
                <w:rFonts w:ascii="仿宋_GB2312" w:eastAsia="仿宋_GB2312" w:cs="仿宋_GB2312"/>
                <w:sz w:val="22"/>
                <w:szCs w:val="22"/>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06687D6">
            <w:pPr>
              <w:pStyle w:val="24"/>
              <w:widowControl/>
              <w:jc w:val="center"/>
              <w:rPr>
                <w:rFonts w:hint="default" w:ascii="仿宋_GB2312" w:eastAsia="仿宋_GB2312" w:cs="仿宋_GB2312"/>
                <w:sz w:val="22"/>
                <w:szCs w:val="22"/>
              </w:rPr>
            </w:pPr>
            <w:r>
              <w:rPr>
                <w:rFonts w:ascii="仿宋_GB2312" w:eastAsia="仿宋_GB2312" w:cs="仿宋_GB2312"/>
                <w:sz w:val="22"/>
                <w:szCs w:val="22"/>
              </w:rPr>
              <w:t>安全管理</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4875D503">
            <w:pPr>
              <w:pStyle w:val="3"/>
              <w:numPr>
                <w:ilvl w:val="0"/>
                <w:numId w:val="3"/>
              </w:numPr>
              <w:ind w:firstLine="0" w:firstLineChars="0"/>
              <w:rPr>
                <w:rFonts w:ascii="仿宋_GB2312" w:eastAsia="仿宋_GB2312" w:cs="仿宋_GB2312"/>
                <w:sz w:val="22"/>
                <w:szCs w:val="22"/>
              </w:rPr>
            </w:pPr>
            <w:r>
              <w:rPr>
                <w:rFonts w:hint="eastAsia" w:ascii="仿宋_GB2312" w:eastAsia="仿宋_GB2312" w:cs="仿宋_GB2312"/>
                <w:sz w:val="22"/>
                <w:szCs w:val="22"/>
              </w:rPr>
              <w:t>骑行过程中须遵守交通规则；</w:t>
            </w:r>
          </w:p>
          <w:p w14:paraId="6B79BDBD">
            <w:pPr>
              <w:pStyle w:val="3"/>
              <w:numPr>
                <w:ilvl w:val="0"/>
                <w:numId w:val="3"/>
              </w:numPr>
              <w:ind w:firstLine="0" w:firstLineChars="0"/>
              <w:rPr>
                <w:rFonts w:ascii="仿宋_GB2312" w:eastAsia="仿宋_GB2312" w:cs="仿宋_GB2312"/>
                <w:sz w:val="22"/>
                <w:szCs w:val="22"/>
              </w:rPr>
            </w:pPr>
            <w:r>
              <w:rPr>
                <w:rFonts w:hint="eastAsia" w:ascii="仿宋_GB2312" w:eastAsia="仿宋_GB2312" w:cs="仿宋_GB2312"/>
                <w:sz w:val="22"/>
                <w:szCs w:val="22"/>
              </w:rPr>
              <w:t>骑行过程须严格执行巡检车路段规范要求行驶；</w:t>
            </w:r>
          </w:p>
          <w:p w14:paraId="3870D9D9">
            <w:pPr>
              <w:pStyle w:val="3"/>
              <w:numPr>
                <w:ilvl w:val="0"/>
                <w:numId w:val="3"/>
              </w:numPr>
              <w:ind w:firstLine="0" w:firstLineChars="0"/>
              <w:rPr>
                <w:rFonts w:ascii="仿宋_GB2312" w:eastAsia="仿宋_GB2312" w:cs="仿宋_GB2312"/>
                <w:sz w:val="22"/>
                <w:szCs w:val="22"/>
              </w:rPr>
            </w:pPr>
            <w:r>
              <w:rPr>
                <w:rFonts w:hint="eastAsia" w:ascii="仿宋_GB2312" w:eastAsia="仿宋_GB2312" w:cs="仿宋_GB2312"/>
                <w:sz w:val="22"/>
                <w:szCs w:val="22"/>
              </w:rPr>
              <w:t>骑行过程须正确佩戴安全帽；</w:t>
            </w:r>
          </w:p>
          <w:p w14:paraId="5C6219BF">
            <w:pPr>
              <w:pStyle w:val="3"/>
              <w:numPr>
                <w:ilvl w:val="0"/>
                <w:numId w:val="3"/>
              </w:numPr>
              <w:ind w:firstLine="0" w:firstLineChars="0"/>
              <w:rPr>
                <w:rFonts w:ascii="仿宋_GB2312" w:eastAsia="仿宋_GB2312" w:cs="仿宋_GB2312"/>
                <w:sz w:val="22"/>
                <w:szCs w:val="22"/>
              </w:rPr>
            </w:pPr>
            <w:r>
              <w:rPr>
                <w:rFonts w:hint="eastAsia" w:ascii="仿宋_GB2312" w:eastAsia="仿宋_GB2312" w:cs="仿宋_GB2312"/>
                <w:sz w:val="22"/>
                <w:szCs w:val="22"/>
              </w:rPr>
              <w:t>骑行过程严禁溜岗、串岗，泊车须正确停放车辆；</w:t>
            </w:r>
          </w:p>
          <w:p w14:paraId="3A828BE7">
            <w:pPr>
              <w:pStyle w:val="3"/>
              <w:numPr>
                <w:ilvl w:val="0"/>
                <w:numId w:val="3"/>
              </w:numPr>
              <w:ind w:firstLine="0" w:firstLineChars="0"/>
              <w:rPr>
                <w:rFonts w:ascii="仿宋_GB2312" w:eastAsia="仿宋_GB2312" w:cs="仿宋_GB2312"/>
                <w:sz w:val="22"/>
                <w:szCs w:val="22"/>
              </w:rPr>
            </w:pPr>
            <w:r>
              <w:rPr>
                <w:rFonts w:hint="eastAsia" w:ascii="仿宋_GB2312" w:eastAsia="仿宋_GB2312" w:cs="仿宋_GB2312"/>
                <w:sz w:val="22"/>
                <w:szCs w:val="22"/>
              </w:rPr>
              <w:t>充电换电瓶按照正确流程操作。                 （6）夜间行驶提前开启补光灯以及车灯。</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D3DFCC0">
            <w:pPr>
              <w:jc w:val="center"/>
              <w:rPr>
                <w:rFonts w:ascii="仿宋_GB2312" w:eastAsia="仿宋_GB2312" w:cs="仿宋_GB2312"/>
                <w:sz w:val="22"/>
                <w:szCs w:val="22"/>
              </w:rPr>
            </w:pPr>
            <w:r>
              <w:rPr>
                <w:rFonts w:hint="eastAsia" w:ascii="仿宋_GB2312" w:eastAsia="仿宋_GB2312" w:cs="仿宋_GB2312"/>
                <w:sz w:val="22"/>
                <w:szCs w:val="22"/>
              </w:rPr>
              <w:t>20分</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E1637CE">
            <w:pPr>
              <w:rPr>
                <w:rFonts w:ascii="仿宋_GB2312" w:eastAsia="仿宋_GB2312" w:cs="仿宋_GB2312"/>
                <w:sz w:val="22"/>
                <w:szCs w:val="22"/>
              </w:rPr>
            </w:pPr>
            <w:r>
              <w:rPr>
                <w:rFonts w:hint="eastAsia" w:ascii="仿宋_GB2312" w:eastAsia="仿宋_GB2312" w:cs="仿宋_GB2312"/>
                <w:sz w:val="22"/>
                <w:szCs w:val="22"/>
              </w:rPr>
              <w:t>每检查一次未按照要求执行的扣5分，扣完为止；</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5679C73">
            <w:pPr>
              <w:pStyle w:val="24"/>
              <w:widowControl/>
              <w:jc w:val="center"/>
              <w:rPr>
                <w:rFonts w:hint="default" w:ascii="仿宋_GB2312" w:eastAsia="仿宋_GB2312" w:cs="仿宋_GB2312"/>
              </w:rPr>
            </w:pP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72E9AD9C">
            <w:pPr>
              <w:pStyle w:val="24"/>
              <w:widowControl/>
              <w:jc w:val="center"/>
              <w:rPr>
                <w:rFonts w:hint="default" w:ascii="仿宋_GB2312" w:eastAsia="仿宋_GB2312" w:cs="仿宋_GB2312"/>
              </w:rPr>
            </w:pPr>
          </w:p>
        </w:tc>
      </w:tr>
      <w:tr w14:paraId="5B78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2AC0C733">
            <w:pPr>
              <w:pStyle w:val="24"/>
              <w:widowControl/>
              <w:jc w:val="center"/>
              <w:rPr>
                <w:rFonts w:hint="default" w:ascii="仿宋_GB2312" w:eastAsia="仿宋_GB2312" w:cs="仿宋_GB2312"/>
                <w:sz w:val="22"/>
                <w:szCs w:val="22"/>
              </w:rPr>
            </w:pPr>
            <w:r>
              <w:rPr>
                <w:rFonts w:ascii="仿宋_GB2312" w:eastAsia="仿宋_GB2312" w:cs="仿宋_GB2312"/>
                <w:sz w:val="22"/>
                <w:szCs w:val="22"/>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0A6AD6B">
            <w:pPr>
              <w:pStyle w:val="24"/>
              <w:widowControl/>
              <w:jc w:val="center"/>
              <w:rPr>
                <w:rFonts w:hint="default" w:ascii="仿宋_GB2312" w:eastAsia="仿宋_GB2312" w:cs="仿宋_GB2312"/>
                <w:sz w:val="22"/>
                <w:szCs w:val="22"/>
              </w:rPr>
            </w:pPr>
            <w:r>
              <w:rPr>
                <w:rFonts w:ascii="仿宋_GB2312" w:eastAsia="仿宋_GB2312" w:cs="仿宋_GB2312"/>
                <w:sz w:val="22"/>
                <w:szCs w:val="22"/>
              </w:rPr>
              <w:t>巡检车管理</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5557BD0F">
            <w:pPr>
              <w:pStyle w:val="3"/>
              <w:numPr>
                <w:ilvl w:val="0"/>
                <w:numId w:val="3"/>
              </w:numPr>
              <w:ind w:firstLine="0" w:firstLineChars="0"/>
              <w:rPr>
                <w:rFonts w:ascii="仿宋_GB2312" w:eastAsia="仿宋_GB2312" w:cs="仿宋_GB2312"/>
                <w:sz w:val="22"/>
                <w:szCs w:val="22"/>
              </w:rPr>
            </w:pPr>
            <w:r>
              <w:rPr>
                <w:rFonts w:hint="eastAsia" w:ascii="仿宋_GB2312" w:eastAsia="仿宋_GB2312" w:cs="仿宋_GB2312"/>
                <w:sz w:val="22"/>
                <w:szCs w:val="22"/>
              </w:rPr>
              <w:t>巡检车出现故障未及时上报的；</w:t>
            </w:r>
          </w:p>
          <w:p w14:paraId="21FCC477">
            <w:pPr>
              <w:pStyle w:val="3"/>
              <w:numPr>
                <w:ilvl w:val="0"/>
                <w:numId w:val="3"/>
              </w:numPr>
              <w:ind w:firstLine="0" w:firstLineChars="0"/>
              <w:rPr>
                <w:rFonts w:ascii="仿宋_GB2312" w:eastAsia="仿宋_GB2312" w:cs="仿宋_GB2312"/>
                <w:sz w:val="22"/>
                <w:szCs w:val="22"/>
              </w:rPr>
            </w:pPr>
            <w:r>
              <w:rPr>
                <w:rFonts w:hint="eastAsia" w:ascii="仿宋_GB2312" w:eastAsia="仿宋_GB2312" w:cs="仿宋_GB2312"/>
                <w:sz w:val="22"/>
                <w:szCs w:val="22"/>
              </w:rPr>
              <w:t>因服务人员操作不当，导致巡检车受损的。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909BECD">
            <w:pPr>
              <w:jc w:val="center"/>
              <w:rPr>
                <w:rFonts w:ascii="仿宋_GB2312" w:eastAsia="仿宋_GB2312" w:cs="仿宋_GB2312"/>
                <w:sz w:val="22"/>
                <w:szCs w:val="22"/>
              </w:rPr>
            </w:pPr>
            <w:r>
              <w:rPr>
                <w:rFonts w:hint="eastAsia" w:ascii="仿宋_GB2312" w:eastAsia="仿宋_GB2312" w:cs="仿宋_GB2312"/>
                <w:sz w:val="22"/>
                <w:szCs w:val="22"/>
              </w:rPr>
              <w:t>12分</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5E9B9CF">
            <w:pPr>
              <w:rPr>
                <w:rFonts w:ascii="仿宋_GB2312" w:eastAsia="仿宋_GB2312" w:cs="仿宋_GB2312"/>
                <w:sz w:val="22"/>
                <w:szCs w:val="22"/>
              </w:rPr>
            </w:pPr>
            <w:r>
              <w:rPr>
                <w:rFonts w:hint="eastAsia" w:ascii="仿宋_GB2312" w:eastAsia="仿宋_GB2312" w:cs="仿宋_GB2312"/>
                <w:sz w:val="22"/>
                <w:szCs w:val="22"/>
              </w:rPr>
              <w:t>每发生一项次扣6分，扣完为止；</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289ED13">
            <w:pPr>
              <w:pStyle w:val="24"/>
              <w:widowControl/>
              <w:jc w:val="center"/>
              <w:rPr>
                <w:rFonts w:hint="default" w:ascii="仿宋_GB2312" w:eastAsia="仿宋_GB2312" w:cs="仿宋_GB2312"/>
              </w:rPr>
            </w:pP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3058D88E">
            <w:pPr>
              <w:pStyle w:val="24"/>
              <w:widowControl/>
              <w:jc w:val="center"/>
              <w:rPr>
                <w:rFonts w:hint="default" w:ascii="仿宋_GB2312" w:eastAsia="仿宋_GB2312" w:cs="仿宋_GB2312"/>
              </w:rPr>
            </w:pPr>
          </w:p>
        </w:tc>
      </w:tr>
      <w:tr w14:paraId="6F33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3BC84619">
            <w:pPr>
              <w:pStyle w:val="24"/>
              <w:widowControl/>
              <w:jc w:val="center"/>
              <w:rPr>
                <w:rFonts w:hint="default" w:ascii="仿宋_GB2312" w:eastAsia="仿宋_GB2312" w:cs="仿宋_GB2312"/>
                <w:sz w:val="22"/>
                <w:szCs w:val="22"/>
              </w:rPr>
            </w:pPr>
            <w:r>
              <w:rPr>
                <w:rFonts w:ascii="仿宋_GB2312" w:eastAsia="仿宋_GB2312" w:cs="仿宋_GB2312"/>
                <w:sz w:val="22"/>
                <w:szCs w:val="22"/>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D360CC5">
            <w:pPr>
              <w:pStyle w:val="24"/>
              <w:widowControl/>
              <w:jc w:val="center"/>
              <w:rPr>
                <w:rFonts w:hint="default" w:ascii="仿宋_GB2312" w:eastAsia="仿宋_GB2312" w:cs="仿宋_GB2312"/>
                <w:sz w:val="22"/>
                <w:szCs w:val="22"/>
              </w:rPr>
            </w:pPr>
            <w:r>
              <w:rPr>
                <w:rFonts w:ascii="仿宋_GB2312" w:eastAsia="仿宋_GB2312" w:cs="仿宋_GB2312"/>
                <w:sz w:val="22"/>
                <w:szCs w:val="22"/>
              </w:rPr>
              <w:t>服务态度</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6D949351">
            <w:pPr>
              <w:rPr>
                <w:rFonts w:ascii="仿宋_GB2312" w:eastAsia="仿宋_GB2312" w:cs="仿宋_GB2312"/>
                <w:sz w:val="22"/>
                <w:szCs w:val="22"/>
              </w:rPr>
            </w:pPr>
            <w:r>
              <w:rPr>
                <w:rFonts w:hint="eastAsia" w:ascii="仿宋_GB2312" w:eastAsia="仿宋_GB2312" w:cs="仿宋_GB2312"/>
                <w:sz w:val="22"/>
                <w:szCs w:val="22"/>
              </w:rPr>
              <w:t>（1）因服务管理单位原因，被政府部门检查通报、市长热线投诉或新闻媒体曝光的，造成社会不良影响；</w:t>
            </w:r>
          </w:p>
          <w:p w14:paraId="77E47BA4">
            <w:pPr>
              <w:rPr>
                <w:rFonts w:ascii="仿宋_GB2312" w:eastAsia="仿宋_GB2312" w:cs="仿宋_GB2312"/>
                <w:sz w:val="22"/>
                <w:szCs w:val="22"/>
              </w:rPr>
            </w:pPr>
            <w:r>
              <w:rPr>
                <w:rFonts w:hint="eastAsia" w:ascii="仿宋_GB2312" w:eastAsia="仿宋_GB2312" w:cs="仿宋_GB2312"/>
                <w:sz w:val="22"/>
                <w:szCs w:val="22"/>
              </w:rPr>
              <w:t>（2）因管理不到位，被业主及相关客户反映强烈的；</w:t>
            </w:r>
          </w:p>
          <w:p w14:paraId="13682E1A">
            <w:pPr>
              <w:rPr>
                <w:rFonts w:ascii="仿宋_GB2312" w:eastAsia="仿宋_GB2312" w:cs="仿宋_GB2312"/>
                <w:sz w:val="22"/>
                <w:szCs w:val="22"/>
              </w:rPr>
            </w:pPr>
            <w:r>
              <w:rPr>
                <w:rFonts w:hint="eastAsia" w:ascii="仿宋_GB2312" w:eastAsia="仿宋_GB2312" w:cs="仿宋_GB2312"/>
                <w:sz w:val="22"/>
                <w:szCs w:val="22"/>
              </w:rPr>
              <w:t>（3）出现与客户发生争执或冲突的情况；</w:t>
            </w:r>
          </w:p>
          <w:p w14:paraId="1EBD6819">
            <w:pPr>
              <w:rPr>
                <w:rFonts w:ascii="仿宋_GB2312" w:eastAsia="仿宋_GB2312" w:cs="仿宋_GB2312"/>
                <w:sz w:val="22"/>
                <w:szCs w:val="22"/>
              </w:rPr>
            </w:pPr>
            <w:r>
              <w:rPr>
                <w:rFonts w:hint="eastAsia" w:ascii="仿宋_GB2312" w:eastAsia="仿宋_GB2312" w:cs="仿宋_GB2312"/>
                <w:sz w:val="22"/>
                <w:szCs w:val="22"/>
              </w:rPr>
              <w:t>（4）经客服中心核实，有客户投诉但无记录的。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34F59F3">
            <w:pPr>
              <w:jc w:val="center"/>
              <w:rPr>
                <w:rFonts w:ascii="仿宋_GB2312" w:eastAsia="仿宋_GB2312" w:cs="仿宋_GB2312"/>
                <w:sz w:val="22"/>
                <w:szCs w:val="22"/>
              </w:rPr>
            </w:pPr>
            <w:r>
              <w:rPr>
                <w:rFonts w:hint="eastAsia" w:ascii="仿宋_GB2312" w:eastAsia="仿宋_GB2312" w:cs="仿宋_GB2312"/>
                <w:sz w:val="22"/>
                <w:szCs w:val="22"/>
              </w:rPr>
              <w:t>18分</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63ABB6E">
            <w:pPr>
              <w:rPr>
                <w:rFonts w:ascii="仿宋_GB2312" w:eastAsia="仿宋_GB2312" w:cs="仿宋_GB2312"/>
                <w:sz w:val="22"/>
                <w:szCs w:val="22"/>
              </w:rPr>
            </w:pPr>
            <w:r>
              <w:rPr>
                <w:rFonts w:hint="eastAsia" w:ascii="仿宋_GB2312" w:eastAsia="仿宋_GB2312" w:cs="仿宋_GB2312"/>
                <w:sz w:val="22"/>
                <w:szCs w:val="22"/>
              </w:rPr>
              <w:t>第（1）项每发生1次扣10分，第（2）~（3）项每发生1次扣3分，第（4）项每发生1次扣2分，扣完为止；</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6356A57">
            <w:pPr>
              <w:pStyle w:val="24"/>
              <w:widowControl/>
              <w:jc w:val="center"/>
              <w:rPr>
                <w:rFonts w:hint="default" w:ascii="仿宋_GB2312" w:eastAsia="仿宋_GB2312" w:cs="仿宋_GB2312"/>
              </w:rPr>
            </w:pP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0A3D5D5B">
            <w:pPr>
              <w:pStyle w:val="24"/>
              <w:widowControl/>
              <w:jc w:val="center"/>
              <w:rPr>
                <w:rFonts w:hint="default" w:ascii="仿宋_GB2312" w:eastAsia="仿宋_GB2312" w:cs="仿宋_GB2312"/>
              </w:rPr>
            </w:pPr>
          </w:p>
        </w:tc>
      </w:tr>
      <w:tr w14:paraId="7BAD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jc w:val="center"/>
        </w:trPr>
        <w:tc>
          <w:tcPr>
            <w:tcW w:w="88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47B131">
            <w:pPr>
              <w:jc w:val="center"/>
              <w:rPr>
                <w:rFonts w:ascii="仿宋_GB2312" w:eastAsia="仿宋_GB2312" w:cs="仿宋_GB2312"/>
                <w:sz w:val="22"/>
                <w:szCs w:val="22"/>
              </w:rPr>
            </w:pPr>
            <w:r>
              <w:rPr>
                <w:rFonts w:hint="eastAsia" w:ascii="仿宋_GB2312" w:hAnsi="Times New Roman" w:eastAsia="仿宋_GB2312" w:cs="仿宋_GB2312"/>
                <w:sz w:val="22"/>
                <w:szCs w:val="22"/>
                <w:lang w:bidi="ar"/>
              </w:rPr>
              <w:t>扣分合计</w:t>
            </w:r>
          </w:p>
        </w:tc>
        <w:tc>
          <w:tcPr>
            <w:tcW w:w="10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657102">
            <w:pPr>
              <w:pStyle w:val="24"/>
              <w:widowControl/>
              <w:jc w:val="center"/>
              <w:rPr>
                <w:rFonts w:hint="default" w:ascii="仿宋_GB2312" w:eastAsia="仿宋_GB2312" w:cs="仿宋_GB2312"/>
                <w:sz w:val="22"/>
                <w:szCs w:val="22"/>
              </w:rPr>
            </w:pPr>
          </w:p>
        </w:tc>
      </w:tr>
      <w:tr w14:paraId="5361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0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3750C78A">
            <w:pPr>
              <w:jc w:val="center"/>
              <w:rPr>
                <w:rFonts w:ascii="仿宋_GB2312" w:eastAsia="仿宋_GB2312" w:cs="仿宋_GB2312"/>
                <w:sz w:val="22"/>
                <w:szCs w:val="22"/>
              </w:rPr>
            </w:pPr>
            <w:r>
              <w:rPr>
                <w:rFonts w:hint="eastAsia" w:ascii="仿宋_GB2312" w:hAnsi="Times New Roman" w:eastAsia="仿宋_GB2312" w:cs="仿宋_GB2312"/>
                <w:sz w:val="22"/>
                <w:szCs w:val="22"/>
                <w:lang w:bidi="ar"/>
              </w:rPr>
              <w:t>加分项目</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3103CFFA">
            <w:pPr>
              <w:jc w:val="center"/>
              <w:rPr>
                <w:rFonts w:ascii="仿宋_GB2312" w:eastAsia="仿宋_GB2312" w:cs="仿宋_GB2312"/>
                <w:sz w:val="22"/>
                <w:szCs w:val="22"/>
              </w:rPr>
            </w:pPr>
            <w:r>
              <w:rPr>
                <w:rFonts w:hint="eastAsia" w:ascii="仿宋_GB2312" w:hAnsi="Times New Roman" w:eastAsia="仿宋_GB2312" w:cs="仿宋_GB2312"/>
                <w:kern w:val="0"/>
                <w:sz w:val="22"/>
                <w:szCs w:val="22"/>
                <w:lang w:bidi="ar"/>
              </w:rPr>
              <w:t>受到省级表彰的（凭证书或文件）</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4E714C">
            <w:pPr>
              <w:jc w:val="center"/>
              <w:rPr>
                <w:rFonts w:ascii="仿宋_GB2312" w:eastAsia="仿宋_GB2312" w:cs="仿宋_GB2312"/>
                <w:sz w:val="22"/>
                <w:szCs w:val="22"/>
              </w:rPr>
            </w:pPr>
            <w:r>
              <w:rPr>
                <w:rFonts w:hint="eastAsia" w:ascii="仿宋_GB2312" w:hAnsi="Times New Roman" w:eastAsia="仿宋_GB2312" w:cs="仿宋_GB2312"/>
                <w:sz w:val="22"/>
                <w:szCs w:val="22"/>
                <w:lang w:bidi="ar"/>
              </w:rPr>
              <w:t>6</w:t>
            </w:r>
          </w:p>
        </w:tc>
        <w:tc>
          <w:tcPr>
            <w:tcW w:w="10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5D7BC1">
            <w:pPr>
              <w:rPr>
                <w:rFonts w:ascii="仿宋_GB2312" w:eastAsia="仿宋_GB2312" w:cs="仿宋_GB2312"/>
                <w:sz w:val="22"/>
                <w:szCs w:val="22"/>
              </w:rPr>
            </w:pPr>
          </w:p>
        </w:tc>
      </w:tr>
      <w:tr w14:paraId="74E7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09"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58D6F418">
            <w:pPr>
              <w:rPr>
                <w:rFonts w:ascii="Times New Roman" w:hAnsi="Times New Roman" w:cs="Times New Roman"/>
                <w:sz w:val="18"/>
                <w:szCs w:val="18"/>
              </w:rPr>
            </w:pP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495F1728">
            <w:pPr>
              <w:jc w:val="center"/>
              <w:rPr>
                <w:rFonts w:ascii="仿宋_GB2312" w:eastAsia="仿宋_GB2312" w:cs="仿宋_GB2312"/>
                <w:sz w:val="22"/>
                <w:szCs w:val="22"/>
              </w:rPr>
            </w:pPr>
            <w:r>
              <w:rPr>
                <w:rFonts w:hint="eastAsia" w:ascii="仿宋_GB2312" w:hAnsi="Times New Roman" w:eastAsia="仿宋_GB2312" w:cs="仿宋_GB2312"/>
                <w:kern w:val="0"/>
                <w:sz w:val="22"/>
                <w:szCs w:val="22"/>
                <w:lang w:bidi="ar"/>
              </w:rPr>
              <w:t>受到市（区、县）级表彰的（凭证书或文件）</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083C96">
            <w:pPr>
              <w:jc w:val="center"/>
              <w:rPr>
                <w:rFonts w:ascii="仿宋_GB2312" w:eastAsia="仿宋_GB2312" w:cs="仿宋_GB2312"/>
                <w:sz w:val="22"/>
                <w:szCs w:val="22"/>
              </w:rPr>
            </w:pPr>
            <w:r>
              <w:rPr>
                <w:rFonts w:hint="eastAsia" w:ascii="仿宋_GB2312" w:hAnsi="Times New Roman" w:eastAsia="仿宋_GB2312" w:cs="仿宋_GB2312"/>
                <w:sz w:val="22"/>
                <w:szCs w:val="22"/>
                <w:lang w:bidi="ar"/>
              </w:rPr>
              <w:t>4</w:t>
            </w:r>
          </w:p>
        </w:tc>
        <w:tc>
          <w:tcPr>
            <w:tcW w:w="10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092547">
            <w:pPr>
              <w:rPr>
                <w:rFonts w:ascii="仿宋_GB2312" w:eastAsia="仿宋_GB2312" w:cs="仿宋_GB2312"/>
                <w:sz w:val="22"/>
                <w:szCs w:val="22"/>
              </w:rPr>
            </w:pPr>
          </w:p>
        </w:tc>
      </w:tr>
      <w:tr w14:paraId="2B11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09"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F6FFD64">
            <w:pPr>
              <w:rPr>
                <w:rFonts w:ascii="Times New Roman" w:hAnsi="Times New Roman" w:cs="Times New Roman"/>
                <w:sz w:val="18"/>
                <w:szCs w:val="18"/>
              </w:rPr>
            </w:pP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0658F2B9">
            <w:pPr>
              <w:jc w:val="center"/>
              <w:rPr>
                <w:rFonts w:ascii="仿宋_GB2312" w:eastAsia="仿宋_GB2312" w:cs="仿宋_GB2312"/>
                <w:sz w:val="22"/>
                <w:szCs w:val="22"/>
              </w:rPr>
            </w:pPr>
            <w:r>
              <w:rPr>
                <w:rFonts w:hint="eastAsia" w:ascii="仿宋_GB2312" w:hAnsi="Times New Roman" w:eastAsia="仿宋_GB2312" w:cs="仿宋_GB2312"/>
                <w:kern w:val="0"/>
                <w:sz w:val="22"/>
                <w:szCs w:val="22"/>
                <w:lang w:bidi="ar"/>
              </w:rPr>
              <w:t>受到省、市（区、县）、政府相关部门、集团公司等相关领导表扬的</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644D65">
            <w:pPr>
              <w:jc w:val="center"/>
              <w:rPr>
                <w:rFonts w:ascii="仿宋_GB2312" w:eastAsia="仿宋_GB2312" w:cs="仿宋_GB2312"/>
                <w:sz w:val="22"/>
                <w:szCs w:val="22"/>
              </w:rPr>
            </w:pPr>
            <w:r>
              <w:rPr>
                <w:rFonts w:hint="eastAsia" w:ascii="仿宋_GB2312" w:hAnsi="Times New Roman" w:eastAsia="仿宋_GB2312" w:cs="仿宋_GB2312"/>
                <w:sz w:val="22"/>
                <w:szCs w:val="22"/>
                <w:lang w:bidi="ar"/>
              </w:rPr>
              <w:t>2</w:t>
            </w:r>
          </w:p>
        </w:tc>
        <w:tc>
          <w:tcPr>
            <w:tcW w:w="10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F9D949">
            <w:pPr>
              <w:rPr>
                <w:rFonts w:ascii="仿宋_GB2312" w:eastAsia="仿宋_GB2312" w:cs="仿宋_GB2312"/>
                <w:sz w:val="22"/>
                <w:szCs w:val="22"/>
              </w:rPr>
            </w:pPr>
          </w:p>
        </w:tc>
      </w:tr>
      <w:tr w14:paraId="0B52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8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21CBE0">
            <w:pPr>
              <w:jc w:val="center"/>
              <w:rPr>
                <w:rFonts w:ascii="仿宋_GB2312" w:eastAsia="仿宋_GB2312" w:cs="仿宋_GB2312"/>
                <w:sz w:val="22"/>
                <w:szCs w:val="22"/>
              </w:rPr>
            </w:pPr>
            <w:r>
              <w:rPr>
                <w:rFonts w:hint="eastAsia" w:ascii="仿宋_GB2312" w:hAnsi="Times New Roman" w:eastAsia="仿宋_GB2312" w:cs="仿宋_GB2312"/>
                <w:sz w:val="22"/>
                <w:szCs w:val="22"/>
                <w:lang w:bidi="ar"/>
              </w:rPr>
              <w:t>加分合计</w:t>
            </w:r>
          </w:p>
        </w:tc>
        <w:tc>
          <w:tcPr>
            <w:tcW w:w="10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972AD0">
            <w:pPr>
              <w:rPr>
                <w:rFonts w:ascii="仿宋_GB2312" w:eastAsia="仿宋_GB2312" w:cs="仿宋_GB2312"/>
                <w:sz w:val="22"/>
                <w:szCs w:val="22"/>
              </w:rPr>
            </w:pPr>
          </w:p>
        </w:tc>
      </w:tr>
      <w:tr w14:paraId="1A20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FEB9C2E">
            <w:pPr>
              <w:pStyle w:val="24"/>
              <w:widowControl/>
              <w:jc w:val="center"/>
              <w:rPr>
                <w:rFonts w:hint="default" w:ascii="仿宋_GB2312" w:eastAsia="仿宋_GB2312" w:cs="仿宋_GB2312"/>
                <w:sz w:val="22"/>
                <w:szCs w:val="22"/>
              </w:rPr>
            </w:pPr>
            <w:r>
              <w:rPr>
                <w:rFonts w:ascii="仿宋_GB2312" w:eastAsia="仿宋_GB2312" w:cs="仿宋_GB2312"/>
                <w:sz w:val="22"/>
                <w:szCs w:val="22"/>
              </w:rPr>
              <w:t>综合得分（满分100分-扣分合计+加分合计）</w:t>
            </w:r>
          </w:p>
        </w:tc>
        <w:tc>
          <w:tcPr>
            <w:tcW w:w="10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D3884C">
            <w:pPr>
              <w:pStyle w:val="24"/>
              <w:widowControl/>
              <w:jc w:val="center"/>
              <w:rPr>
                <w:rFonts w:hint="default" w:ascii="仿宋_GB2312" w:eastAsia="仿宋_GB2312" w:cs="仿宋_GB2312"/>
                <w:sz w:val="22"/>
                <w:szCs w:val="22"/>
              </w:rPr>
            </w:pPr>
          </w:p>
        </w:tc>
      </w:tr>
      <w:tr w14:paraId="3D1B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9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0E2852C">
            <w:pPr>
              <w:pStyle w:val="24"/>
              <w:widowControl/>
              <w:jc w:val="center"/>
              <w:rPr>
                <w:rFonts w:hint="default" w:ascii="仿宋_GB2312" w:eastAsia="仿宋_GB2312" w:cs="仿宋_GB2312"/>
                <w:sz w:val="22"/>
                <w:szCs w:val="22"/>
              </w:rPr>
            </w:pPr>
            <w:r>
              <w:rPr>
                <w:rFonts w:ascii="仿宋_GB2312" w:eastAsia="仿宋_GB2312" w:cs="仿宋_GB2312"/>
                <w:kern w:val="2"/>
                <w:sz w:val="22"/>
                <w:szCs w:val="22"/>
                <w:lang w:bidi="ar"/>
              </w:rPr>
              <w:t xml:space="preserve">管理服务公司项目负责人签字：                                                </w:t>
            </w:r>
            <w:r>
              <w:rPr>
                <w:rFonts w:ascii="仿宋_GB2312" w:eastAsia="仿宋_GB2312" w:cs="仿宋_GB2312"/>
                <w:sz w:val="22"/>
                <w:szCs w:val="22"/>
              </w:rPr>
              <w:t>年   月   日</w:t>
            </w:r>
          </w:p>
        </w:tc>
      </w:tr>
      <w:tr w14:paraId="67C0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05B0460">
            <w:pPr>
              <w:jc w:val="left"/>
              <w:rPr>
                <w:rFonts w:ascii="仿宋_GB2312" w:eastAsia="仿宋_GB2312" w:cs="仿宋_GB2312"/>
                <w:sz w:val="22"/>
                <w:szCs w:val="22"/>
              </w:rPr>
            </w:pPr>
            <w:r>
              <w:rPr>
                <w:rFonts w:hint="eastAsia" w:ascii="仿宋_GB2312" w:hAnsi="Times New Roman" w:eastAsia="仿宋_GB2312" w:cs="仿宋_GB2312"/>
                <w:sz w:val="22"/>
                <w:szCs w:val="22"/>
                <w:lang w:bidi="ar"/>
              </w:rPr>
              <w:t>分公司负责人签字：</w:t>
            </w:r>
          </w:p>
          <w:p w14:paraId="6EC3C744">
            <w:pPr>
              <w:pStyle w:val="24"/>
              <w:widowControl/>
              <w:jc w:val="right"/>
              <w:rPr>
                <w:rFonts w:hint="default" w:ascii="仿宋_GB2312" w:eastAsia="仿宋_GB2312" w:cs="仿宋_GB2312"/>
                <w:sz w:val="22"/>
                <w:szCs w:val="22"/>
              </w:rPr>
            </w:pPr>
            <w:r>
              <w:rPr>
                <w:rFonts w:ascii="仿宋_GB2312" w:eastAsia="仿宋_GB2312" w:cs="仿宋_GB2312"/>
                <w:sz w:val="22"/>
                <w:szCs w:val="22"/>
              </w:rPr>
              <w:t>年   月   日</w:t>
            </w:r>
          </w:p>
        </w:tc>
      </w:tr>
      <w:tr w14:paraId="1DF4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B44E8B8">
            <w:pPr>
              <w:jc w:val="left"/>
              <w:rPr>
                <w:rFonts w:ascii="仿宋_GB2312" w:eastAsia="仿宋_GB2312" w:cs="仿宋_GB2312"/>
                <w:sz w:val="22"/>
                <w:szCs w:val="22"/>
              </w:rPr>
            </w:pPr>
            <w:r>
              <w:rPr>
                <w:rFonts w:hint="eastAsia" w:ascii="仿宋_GB2312" w:hAnsi="Times New Roman" w:eastAsia="仿宋_GB2312" w:cs="仿宋_GB2312"/>
                <w:sz w:val="22"/>
                <w:szCs w:val="22"/>
                <w:lang w:bidi="ar"/>
              </w:rPr>
              <w:t>运营管理部负责人签字：</w:t>
            </w:r>
          </w:p>
          <w:p w14:paraId="7DA0D413">
            <w:pPr>
              <w:pStyle w:val="24"/>
              <w:widowControl/>
              <w:jc w:val="right"/>
              <w:rPr>
                <w:rFonts w:hint="default" w:ascii="仿宋_GB2312" w:eastAsia="仿宋_GB2312" w:cs="仿宋_GB2312"/>
                <w:sz w:val="22"/>
                <w:szCs w:val="22"/>
              </w:rPr>
            </w:pPr>
            <w:r>
              <w:rPr>
                <w:rFonts w:ascii="仿宋_GB2312" w:eastAsia="仿宋_GB2312" w:cs="仿宋_GB2312"/>
                <w:sz w:val="22"/>
                <w:szCs w:val="22"/>
              </w:rPr>
              <w:t>年   月   日</w:t>
            </w:r>
          </w:p>
        </w:tc>
      </w:tr>
    </w:tbl>
    <w:p w14:paraId="3BFB4239">
      <w:pPr>
        <w:spacing w:line="480" w:lineRule="exact"/>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br w:type="page"/>
      </w:r>
      <w:bookmarkEnd w:id="3"/>
    </w:p>
    <w:p w14:paraId="5DA09FD9">
      <w:pPr>
        <w:spacing w:line="480" w:lineRule="exact"/>
        <w:rPr>
          <w:rFonts w:ascii="仿宋_GB2312" w:eastAsia="仿宋_GB2312" w:cs="仿宋_GB2312"/>
          <w:bCs/>
          <w:sz w:val="28"/>
          <w:szCs w:val="28"/>
        </w:rPr>
      </w:pPr>
      <w:r>
        <w:rPr>
          <w:rFonts w:hint="eastAsia" w:ascii="仿宋_GB2312" w:hAnsi="Times New Roman" w:eastAsia="仿宋_GB2312" w:cs="仿宋_GB2312"/>
          <w:bCs/>
          <w:sz w:val="28"/>
          <w:szCs w:val="28"/>
          <w:lang w:bidi="ar"/>
        </w:rPr>
        <w:t xml:space="preserve"> 附件二：</w:t>
      </w:r>
    </w:p>
    <w:p w14:paraId="76212411">
      <w:pPr>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sz w:val="32"/>
          <w:szCs w:val="32"/>
          <w:lang w:bidi="ar"/>
        </w:rPr>
        <w:t>停车信息采集员</w:t>
      </w:r>
      <w:r>
        <w:rPr>
          <w:rFonts w:hint="eastAsia" w:ascii="仿宋_GB2312" w:hAnsi="仿宋_GB2312" w:eastAsia="仿宋_GB2312" w:cs="仿宋_GB2312"/>
          <w:b/>
          <w:color w:val="000000"/>
          <w:kern w:val="0"/>
          <w:sz w:val="32"/>
          <w:szCs w:val="32"/>
        </w:rPr>
        <w:t>违规事实确认表</w:t>
      </w:r>
    </w:p>
    <w:tbl>
      <w:tblPr>
        <w:tblStyle w:val="12"/>
        <w:tblpPr w:leftFromText="180" w:rightFromText="180" w:vertAnchor="text" w:horzAnchor="page" w:tblpX="566" w:tblpY="131"/>
        <w:tblOverlap w:val="never"/>
        <w:tblW w:w="10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475"/>
        <w:gridCol w:w="1681"/>
        <w:gridCol w:w="4935"/>
        <w:gridCol w:w="1278"/>
      </w:tblGrid>
      <w:tr w14:paraId="21ED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88" w:type="dxa"/>
            <w:vAlign w:val="center"/>
          </w:tcPr>
          <w:p w14:paraId="70719104">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日期</w:t>
            </w:r>
          </w:p>
        </w:tc>
        <w:tc>
          <w:tcPr>
            <w:tcW w:w="1475" w:type="dxa"/>
            <w:vAlign w:val="center"/>
          </w:tcPr>
          <w:p w14:paraId="4FD53592">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员工姓名</w:t>
            </w:r>
          </w:p>
        </w:tc>
        <w:tc>
          <w:tcPr>
            <w:tcW w:w="1681" w:type="dxa"/>
            <w:vAlign w:val="center"/>
          </w:tcPr>
          <w:p w14:paraId="41750A44">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员工工号</w:t>
            </w:r>
          </w:p>
        </w:tc>
        <w:tc>
          <w:tcPr>
            <w:tcW w:w="4935" w:type="dxa"/>
            <w:vAlign w:val="center"/>
          </w:tcPr>
          <w:p w14:paraId="42179F94">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路段及岗位</w:t>
            </w:r>
          </w:p>
        </w:tc>
        <w:tc>
          <w:tcPr>
            <w:tcW w:w="1278" w:type="dxa"/>
            <w:vAlign w:val="center"/>
          </w:tcPr>
          <w:p w14:paraId="1F51D88B">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rPr>
            </w:pPr>
          </w:p>
        </w:tc>
      </w:tr>
      <w:tr w14:paraId="5536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88" w:type="dxa"/>
            <w:vAlign w:val="center"/>
          </w:tcPr>
          <w:p w14:paraId="1F6EFF3D">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lang w:eastAsia="en-US"/>
              </w:rPr>
            </w:pPr>
          </w:p>
        </w:tc>
        <w:tc>
          <w:tcPr>
            <w:tcW w:w="1475" w:type="dxa"/>
            <w:vAlign w:val="center"/>
          </w:tcPr>
          <w:p w14:paraId="00428E59">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lang w:eastAsia="en-US"/>
              </w:rPr>
            </w:pPr>
          </w:p>
        </w:tc>
        <w:tc>
          <w:tcPr>
            <w:tcW w:w="1681" w:type="dxa"/>
            <w:vAlign w:val="center"/>
          </w:tcPr>
          <w:p w14:paraId="145B8EE1">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lang w:eastAsia="en-US"/>
              </w:rPr>
            </w:pPr>
          </w:p>
        </w:tc>
        <w:tc>
          <w:tcPr>
            <w:tcW w:w="4935" w:type="dxa"/>
            <w:vAlign w:val="center"/>
          </w:tcPr>
          <w:p w14:paraId="1784F71A">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lang w:eastAsia="en-US"/>
              </w:rPr>
            </w:pPr>
          </w:p>
        </w:tc>
        <w:tc>
          <w:tcPr>
            <w:tcW w:w="1278" w:type="dxa"/>
            <w:vAlign w:val="center"/>
          </w:tcPr>
          <w:p w14:paraId="63086C7A">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lang w:eastAsia="en-US"/>
              </w:rPr>
            </w:pPr>
          </w:p>
        </w:tc>
      </w:tr>
    </w:tbl>
    <w:tbl>
      <w:tblPr>
        <w:tblStyle w:val="11"/>
        <w:tblpPr w:leftFromText="180" w:rightFromText="180" w:vertAnchor="text" w:horzAnchor="page" w:tblpX="555" w:tblpY="812"/>
        <w:tblOverlap w:val="never"/>
        <w:tblW w:w="10757" w:type="dxa"/>
        <w:tblInd w:w="0" w:type="dxa"/>
        <w:tblLayout w:type="autofit"/>
        <w:tblCellMar>
          <w:top w:w="0" w:type="dxa"/>
          <w:left w:w="108" w:type="dxa"/>
          <w:bottom w:w="0" w:type="dxa"/>
          <w:right w:w="108" w:type="dxa"/>
        </w:tblCellMar>
      </w:tblPr>
      <w:tblGrid>
        <w:gridCol w:w="685"/>
        <w:gridCol w:w="6097"/>
        <w:gridCol w:w="1298"/>
        <w:gridCol w:w="1410"/>
        <w:gridCol w:w="1267"/>
      </w:tblGrid>
      <w:tr w14:paraId="0E9262F6">
        <w:tblPrEx>
          <w:tblCellMar>
            <w:top w:w="0" w:type="dxa"/>
            <w:left w:w="108" w:type="dxa"/>
            <w:bottom w:w="0" w:type="dxa"/>
            <w:right w:w="108" w:type="dxa"/>
          </w:tblCellMar>
        </w:tblPrEx>
        <w:trPr>
          <w:trHeight w:val="66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BEDB">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lang w:eastAsia="en-US"/>
              </w:rPr>
            </w:pPr>
            <w:r>
              <w:rPr>
                <w:rFonts w:hint="eastAsia" w:ascii="仿宋_GB2312" w:hAnsi="仿宋_GB2312" w:eastAsia="仿宋_GB2312" w:cs="仿宋_GB2312"/>
                <w:b/>
                <w:bCs/>
                <w:snapToGrid w:val="0"/>
                <w:color w:val="000000"/>
                <w:kern w:val="0"/>
                <w:sz w:val="24"/>
              </w:rPr>
              <w:t>序号</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A5A3">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lang w:eastAsia="en-US"/>
              </w:rPr>
            </w:pPr>
            <w:r>
              <w:rPr>
                <w:rFonts w:hint="eastAsia" w:ascii="仿宋_GB2312" w:hAnsi="仿宋_GB2312" w:eastAsia="仿宋_GB2312" w:cs="仿宋_GB2312"/>
                <w:b/>
                <w:bCs/>
                <w:snapToGrid w:val="0"/>
                <w:color w:val="000000"/>
                <w:kern w:val="0"/>
                <w:sz w:val="24"/>
              </w:rPr>
              <w:t>违规内容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1C08">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对应</w:t>
            </w:r>
          </w:p>
          <w:p w14:paraId="31DA3320">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分值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32C3">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违规员工</w:t>
            </w:r>
          </w:p>
          <w:p w14:paraId="58F0180A">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lang w:eastAsia="en-US"/>
              </w:rPr>
            </w:pPr>
            <w:r>
              <w:rPr>
                <w:rFonts w:hint="eastAsia" w:ascii="仿宋_GB2312" w:hAnsi="仿宋_GB2312" w:eastAsia="仿宋_GB2312" w:cs="仿宋_GB2312"/>
                <w:b/>
                <w:bCs/>
                <w:snapToGrid w:val="0"/>
                <w:color w:val="000000"/>
                <w:kern w:val="0"/>
                <w:sz w:val="24"/>
              </w:rPr>
              <w:t>确认签字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1020">
            <w:pPr>
              <w:widowControl/>
              <w:kinsoku w:val="0"/>
              <w:autoSpaceDE w:val="0"/>
              <w:autoSpaceDN w:val="0"/>
              <w:adjustRightInd w:val="0"/>
              <w:snapToGrid w:val="0"/>
              <w:jc w:val="center"/>
              <w:textAlignment w:val="center"/>
              <w:rPr>
                <w:rFonts w:ascii="仿宋_GB2312" w:hAnsi="仿宋_GB2312" w:eastAsia="仿宋_GB2312" w:cs="仿宋_GB2312"/>
                <w:b/>
                <w:bCs/>
                <w:snapToGrid w:val="0"/>
                <w:color w:val="000000"/>
                <w:kern w:val="0"/>
                <w:sz w:val="24"/>
                <w:lang w:eastAsia="en-US"/>
              </w:rPr>
            </w:pPr>
            <w:r>
              <w:rPr>
                <w:rFonts w:hint="eastAsia" w:ascii="仿宋_GB2312" w:hAnsi="仿宋_GB2312" w:eastAsia="仿宋_GB2312" w:cs="仿宋_GB2312"/>
                <w:b/>
                <w:bCs/>
                <w:snapToGrid w:val="0"/>
                <w:color w:val="000000"/>
                <w:kern w:val="0"/>
                <w:sz w:val="24"/>
              </w:rPr>
              <w:t>日期</w:t>
            </w:r>
          </w:p>
        </w:tc>
      </w:tr>
      <w:tr w14:paraId="1FA5349C">
        <w:tblPrEx>
          <w:tblCellMar>
            <w:top w:w="0" w:type="dxa"/>
            <w:left w:w="108" w:type="dxa"/>
            <w:bottom w:w="0" w:type="dxa"/>
            <w:right w:w="108" w:type="dxa"/>
          </w:tblCellMar>
        </w:tblPrEx>
        <w:trPr>
          <w:trHeight w:val="38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27D9">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lang w:eastAsia="en-US"/>
              </w:rPr>
            </w:pPr>
            <w:r>
              <w:rPr>
                <w:rFonts w:hint="eastAsia" w:ascii="仿宋_GB2312" w:hAnsi="仿宋_GB2312" w:eastAsia="仿宋_GB2312" w:cs="仿宋_GB2312"/>
                <w:snapToGrid w:val="0"/>
                <w:color w:val="000000"/>
                <w:kern w:val="0"/>
                <w:sz w:val="24"/>
              </w:rPr>
              <w:t>1</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774F">
            <w:pPr>
              <w:widowControl/>
              <w:kinsoku w:val="0"/>
              <w:autoSpaceDE w:val="0"/>
              <w:autoSpaceDN w:val="0"/>
              <w:adjustRightInd w:val="0"/>
              <w:snapToGrid w:val="0"/>
              <w:jc w:val="left"/>
              <w:textAlignment w:val="center"/>
              <w:rPr>
                <w:rFonts w:ascii="仿宋_GB2312" w:hAnsi="仿宋_GB2312" w:eastAsia="仿宋_GB2312" w:cs="仿宋_GB2312"/>
                <w:snapToGrid w:val="0"/>
                <w:color w:val="000000"/>
                <w:kern w:val="0"/>
                <w:sz w:val="24"/>
                <w:lang w:eastAsia="en-US"/>
              </w:rPr>
            </w:pPr>
            <w:r>
              <w:rPr>
                <w:rFonts w:hint="eastAsia" w:ascii="仿宋_GB2312" w:hAnsi="仿宋_GB2312" w:eastAsia="仿宋_GB2312" w:cs="仿宋_GB2312"/>
                <w:snapToGrid w:val="0"/>
                <w:color w:val="000000"/>
                <w:kern w:val="0"/>
                <w:sz w:val="24"/>
              </w:rPr>
              <w:t>迟到、早退</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1CD7">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49C9">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6A28">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72E6BDAC">
        <w:tblPrEx>
          <w:tblCellMar>
            <w:top w:w="0" w:type="dxa"/>
            <w:left w:w="108" w:type="dxa"/>
            <w:bottom w:w="0" w:type="dxa"/>
            <w:right w:w="108" w:type="dxa"/>
          </w:tblCellMar>
        </w:tblPrEx>
        <w:trPr>
          <w:trHeight w:val="38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015E">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lang w:eastAsia="en-US"/>
              </w:rPr>
            </w:pPr>
            <w:r>
              <w:rPr>
                <w:rFonts w:hint="eastAsia" w:ascii="仿宋_GB2312" w:hAnsi="仿宋_GB2312" w:eastAsia="仿宋_GB2312" w:cs="仿宋_GB2312"/>
                <w:snapToGrid w:val="0"/>
                <w:color w:val="000000"/>
                <w:kern w:val="0"/>
                <w:sz w:val="24"/>
              </w:rPr>
              <w:t>2</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2B91">
            <w:pPr>
              <w:widowControl/>
              <w:kinsoku w:val="0"/>
              <w:autoSpaceDE w:val="0"/>
              <w:autoSpaceDN w:val="0"/>
              <w:adjustRightInd w:val="0"/>
              <w:snapToGrid w:val="0"/>
              <w:jc w:val="left"/>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未按甲方规定着装的（未穿工作服/安全帽/姓名牌）</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5144">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4D48">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AA1C">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07A2F4DF">
        <w:tblPrEx>
          <w:tblCellMar>
            <w:top w:w="0" w:type="dxa"/>
            <w:left w:w="108" w:type="dxa"/>
            <w:bottom w:w="0" w:type="dxa"/>
            <w:right w:w="108" w:type="dxa"/>
          </w:tblCellMar>
        </w:tblPrEx>
        <w:trPr>
          <w:trHeight w:val="38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76F5">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lang w:eastAsia="en-US"/>
              </w:rPr>
            </w:pPr>
            <w:r>
              <w:rPr>
                <w:rFonts w:hint="eastAsia" w:ascii="仿宋_GB2312" w:hAnsi="仿宋_GB2312" w:eastAsia="仿宋_GB2312" w:cs="仿宋_GB2312"/>
                <w:snapToGrid w:val="0"/>
                <w:color w:val="000000"/>
                <w:kern w:val="0"/>
                <w:sz w:val="24"/>
              </w:rPr>
              <w:t>3</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5810">
            <w:pPr>
              <w:widowControl/>
              <w:kinsoku w:val="0"/>
              <w:autoSpaceDE w:val="0"/>
              <w:autoSpaceDN w:val="0"/>
              <w:adjustRightInd w:val="0"/>
              <w:snapToGrid w:val="0"/>
              <w:jc w:val="left"/>
              <w:textAlignment w:val="center"/>
              <w:rPr>
                <w:rFonts w:ascii="仿宋_GB2312" w:hAnsi="仿宋_GB2312" w:eastAsia="仿宋_GB2312" w:cs="仿宋_GB2312"/>
                <w:snapToGrid w:val="0"/>
                <w:color w:val="000000"/>
                <w:kern w:val="0"/>
                <w:sz w:val="24"/>
                <w:lang w:eastAsia="en-US"/>
              </w:rPr>
            </w:pPr>
            <w:r>
              <w:rPr>
                <w:rFonts w:hint="eastAsia" w:ascii="仿宋_GB2312" w:hAnsi="仿宋_GB2312" w:eastAsia="仿宋_GB2312" w:cs="仿宋_GB2312"/>
                <w:snapToGrid w:val="0"/>
                <w:color w:val="000000"/>
                <w:kern w:val="0"/>
                <w:sz w:val="24"/>
              </w:rPr>
              <w:t>无故脱岗</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4D76">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4DB5">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E82D">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2C311791">
        <w:tblPrEx>
          <w:tblCellMar>
            <w:top w:w="0" w:type="dxa"/>
            <w:left w:w="108" w:type="dxa"/>
            <w:bottom w:w="0" w:type="dxa"/>
            <w:right w:w="108" w:type="dxa"/>
          </w:tblCellMar>
        </w:tblPrEx>
        <w:trPr>
          <w:trHeight w:val="38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BF6B">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4</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2C63">
            <w:pPr>
              <w:widowControl/>
              <w:kinsoku w:val="0"/>
              <w:autoSpaceDE w:val="0"/>
              <w:autoSpaceDN w:val="0"/>
              <w:adjustRightInd w:val="0"/>
              <w:snapToGrid w:val="0"/>
              <w:jc w:val="left"/>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对服务车辆相关人员有不礼貌言行的</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9480">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D7BB">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E39F">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0190709E">
        <w:tblPrEx>
          <w:tblCellMar>
            <w:top w:w="0" w:type="dxa"/>
            <w:left w:w="108" w:type="dxa"/>
            <w:bottom w:w="0" w:type="dxa"/>
            <w:right w:w="108" w:type="dxa"/>
          </w:tblCellMar>
        </w:tblPrEx>
        <w:trPr>
          <w:trHeight w:val="38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D01E">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5</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02D0">
            <w:pPr>
              <w:widowControl/>
              <w:kinsoku w:val="0"/>
              <w:autoSpaceDE w:val="0"/>
              <w:autoSpaceDN w:val="0"/>
              <w:adjustRightInd w:val="0"/>
              <w:snapToGrid w:val="0"/>
              <w:jc w:val="left"/>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未按规定时间进行交接班，接班人未到交班人离岗</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BF67">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A417">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DFC0">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65D53E09">
        <w:tblPrEx>
          <w:tblCellMar>
            <w:top w:w="0" w:type="dxa"/>
            <w:left w:w="108" w:type="dxa"/>
            <w:bottom w:w="0" w:type="dxa"/>
            <w:right w:w="108" w:type="dxa"/>
          </w:tblCellMar>
        </w:tblPrEx>
        <w:trPr>
          <w:trHeight w:val="38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02CA">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6</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CB5C">
            <w:pPr>
              <w:widowControl/>
              <w:kinsoku w:val="0"/>
              <w:autoSpaceDE w:val="0"/>
              <w:autoSpaceDN w:val="0"/>
              <w:adjustRightInd w:val="0"/>
              <w:snapToGrid w:val="0"/>
              <w:jc w:val="left"/>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未按照规定要求进行采集巡检的</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74CE">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E60B">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FA5A">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0603B9F5">
        <w:tblPrEx>
          <w:tblCellMar>
            <w:top w:w="0" w:type="dxa"/>
            <w:left w:w="108" w:type="dxa"/>
            <w:bottom w:w="0" w:type="dxa"/>
            <w:right w:w="108" w:type="dxa"/>
          </w:tblCellMar>
        </w:tblPrEx>
        <w:trPr>
          <w:trHeight w:val="38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DC53">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7</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3C10">
            <w:pPr>
              <w:widowControl/>
              <w:kinsoku w:val="0"/>
              <w:autoSpaceDE w:val="0"/>
              <w:autoSpaceDN w:val="0"/>
              <w:adjustRightInd w:val="0"/>
              <w:snapToGrid w:val="0"/>
              <w:jc w:val="left"/>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辱骂、威胁或殴打他人或诬告、打击报复他人</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F878">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F873">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19FD">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63BEB383">
        <w:tblPrEx>
          <w:tblCellMar>
            <w:top w:w="0" w:type="dxa"/>
            <w:left w:w="108" w:type="dxa"/>
            <w:bottom w:w="0" w:type="dxa"/>
            <w:right w:w="108" w:type="dxa"/>
          </w:tblCellMar>
        </w:tblPrEx>
        <w:trPr>
          <w:trHeight w:val="38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A493">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8</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7A8F">
            <w:pPr>
              <w:widowControl/>
              <w:kinsoku w:val="0"/>
              <w:autoSpaceDE w:val="0"/>
              <w:autoSpaceDN w:val="0"/>
              <w:adjustRightInd w:val="0"/>
              <w:snapToGrid w:val="0"/>
              <w:jc w:val="left"/>
              <w:textAlignment w:val="center"/>
              <w:rPr>
                <w:rFonts w:ascii="仿宋_GB2312" w:hAnsi="仿宋_GB2312" w:eastAsia="仿宋_GB2312" w:cs="仿宋_GB2312"/>
                <w:snapToGrid w:val="0"/>
                <w:color w:val="000000"/>
                <w:kern w:val="0"/>
                <w:sz w:val="24"/>
                <w:lang w:eastAsia="en-US"/>
              </w:rPr>
            </w:pPr>
            <w:r>
              <w:rPr>
                <w:rFonts w:hint="eastAsia" w:ascii="仿宋_GB2312" w:hAnsi="仿宋_GB2312" w:eastAsia="仿宋_GB2312" w:cs="仿宋_GB2312"/>
                <w:snapToGrid w:val="0"/>
                <w:color w:val="000000"/>
                <w:kern w:val="0"/>
                <w:sz w:val="24"/>
              </w:rPr>
              <w:t>酒后上岗</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B403">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BECA">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3436">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3B3F348A">
        <w:tblPrEx>
          <w:tblCellMar>
            <w:top w:w="0" w:type="dxa"/>
            <w:left w:w="108" w:type="dxa"/>
            <w:bottom w:w="0" w:type="dxa"/>
            <w:right w:w="108" w:type="dxa"/>
          </w:tblCellMar>
        </w:tblPrEx>
        <w:trPr>
          <w:trHeight w:val="38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95C3">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9</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2644">
            <w:pPr>
              <w:widowControl/>
              <w:kinsoku w:val="0"/>
              <w:autoSpaceDE w:val="0"/>
              <w:autoSpaceDN w:val="0"/>
              <w:adjustRightInd w:val="0"/>
              <w:snapToGrid w:val="0"/>
              <w:jc w:val="left"/>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当班期间未保持电话畅通，影响正常工作</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E307">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8C22">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F9A7">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21CCBA6A">
        <w:tblPrEx>
          <w:tblCellMar>
            <w:top w:w="0" w:type="dxa"/>
            <w:left w:w="108" w:type="dxa"/>
            <w:bottom w:w="0" w:type="dxa"/>
            <w:right w:w="108" w:type="dxa"/>
          </w:tblCellMar>
        </w:tblPrEx>
        <w:trPr>
          <w:trHeight w:val="38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66CE">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10</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AA0D">
            <w:pPr>
              <w:widowControl/>
              <w:kinsoku w:val="0"/>
              <w:autoSpaceDE w:val="0"/>
              <w:autoSpaceDN w:val="0"/>
              <w:adjustRightInd w:val="0"/>
              <w:snapToGrid w:val="0"/>
              <w:jc w:val="left"/>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不配合甲方的工作检查（含拒签《违规事实确认表》）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9DEC">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587A">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0FD1">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4E8AC261">
        <w:tblPrEx>
          <w:tblCellMar>
            <w:top w:w="0" w:type="dxa"/>
            <w:left w:w="108" w:type="dxa"/>
            <w:bottom w:w="0" w:type="dxa"/>
            <w:right w:w="108" w:type="dxa"/>
          </w:tblCellMar>
        </w:tblPrEx>
        <w:trPr>
          <w:trHeight w:val="52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4727">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11</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8A6C">
            <w:pPr>
              <w:widowControl/>
              <w:kinsoku w:val="0"/>
              <w:autoSpaceDE w:val="0"/>
              <w:autoSpaceDN w:val="0"/>
              <w:adjustRightInd w:val="0"/>
              <w:snapToGrid w:val="0"/>
              <w:jc w:val="left"/>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kern w:val="0"/>
                <w:sz w:val="24"/>
              </w:rPr>
              <w:t>在岗不作为的、上班看报纸杂志、玩手机、串岗、抽烟、打牌、长时间接打私人电话</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1040">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37E0">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50EE">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17813892">
        <w:tblPrEx>
          <w:tblCellMar>
            <w:top w:w="0" w:type="dxa"/>
            <w:left w:w="108" w:type="dxa"/>
            <w:bottom w:w="0" w:type="dxa"/>
            <w:right w:w="108" w:type="dxa"/>
          </w:tblCellMar>
        </w:tblPrEx>
        <w:trPr>
          <w:trHeight w:val="52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F042">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12</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F8D4">
            <w:pPr>
              <w:widowControl/>
              <w:kinsoku w:val="0"/>
              <w:autoSpaceDE w:val="0"/>
              <w:autoSpaceDN w:val="0"/>
              <w:adjustRightInd w:val="0"/>
              <w:snapToGrid w:val="0"/>
              <w:jc w:val="left"/>
              <w:textAlignment w:val="center"/>
              <w:rPr>
                <w:rFonts w:ascii="仿宋_GB2312" w:hAnsi="仿宋_GB2312" w:eastAsia="仿宋_GB2312" w:cs="仿宋_GB2312"/>
                <w:snapToGrid w:val="0"/>
                <w:kern w:val="0"/>
                <w:sz w:val="24"/>
              </w:rPr>
            </w:pPr>
            <w:r>
              <w:rPr>
                <w:rFonts w:hint="eastAsia" w:ascii="仿宋_GB2312" w:hAnsi="仿宋_GB2312" w:eastAsia="仿宋_GB2312" w:cs="仿宋_GB2312"/>
                <w:color w:val="000000"/>
                <w:kern w:val="0"/>
                <w:sz w:val="24"/>
              </w:rPr>
              <w:t>所辖巡检区域的泊位设施（公示牌、泊位线、车位编码等）遭破坏、路面突发状况等未及时上报</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C996">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60E6">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367E">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34165477">
        <w:tblPrEx>
          <w:tblCellMar>
            <w:top w:w="0" w:type="dxa"/>
            <w:left w:w="108" w:type="dxa"/>
            <w:bottom w:w="0" w:type="dxa"/>
            <w:right w:w="108" w:type="dxa"/>
          </w:tblCellMar>
        </w:tblPrEx>
        <w:trPr>
          <w:trHeight w:val="52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06BD">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13</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685C">
            <w:pPr>
              <w:widowControl/>
              <w:kinsoku w:val="0"/>
              <w:autoSpaceDE w:val="0"/>
              <w:autoSpaceDN w:val="0"/>
              <w:adjustRightInd w:val="0"/>
              <w:snapToGrid w:val="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突发事件汇报，路内发生突发情况，未及时上报甲方指定人员</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7A3F">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A126">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F59D">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3B663B79">
        <w:tblPrEx>
          <w:tblCellMar>
            <w:top w:w="0" w:type="dxa"/>
            <w:left w:w="108" w:type="dxa"/>
            <w:bottom w:w="0" w:type="dxa"/>
            <w:right w:w="108" w:type="dxa"/>
          </w:tblCellMar>
        </w:tblPrEx>
        <w:trPr>
          <w:trHeight w:val="52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1732">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14</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BB53">
            <w:pPr>
              <w:widowControl/>
              <w:kinsoku w:val="0"/>
              <w:autoSpaceDE w:val="0"/>
              <w:autoSpaceDN w:val="0"/>
              <w:adjustRightInd w:val="0"/>
              <w:snapToGrid w:val="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捏造、散布谣言或煽动甲方员工及其他员工消极怠工</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10AE">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BF86">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4920">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028740EF">
        <w:tblPrEx>
          <w:tblCellMar>
            <w:top w:w="0" w:type="dxa"/>
            <w:left w:w="108" w:type="dxa"/>
            <w:bottom w:w="0" w:type="dxa"/>
            <w:right w:w="108" w:type="dxa"/>
          </w:tblCellMar>
        </w:tblPrEx>
        <w:trPr>
          <w:trHeight w:val="52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6B8B">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15</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A47D">
            <w:pPr>
              <w:widowControl/>
              <w:kinsoku w:val="0"/>
              <w:autoSpaceDE w:val="0"/>
              <w:autoSpaceDN w:val="0"/>
              <w:adjustRightInd w:val="0"/>
              <w:snapToGrid w:val="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工作失职或违反甲方管理规定，给甲方造成不良影响</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25F4">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D39D">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FCF0">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78628241">
        <w:tblPrEx>
          <w:tblCellMar>
            <w:top w:w="0" w:type="dxa"/>
            <w:left w:w="108" w:type="dxa"/>
            <w:bottom w:w="0" w:type="dxa"/>
            <w:right w:w="108" w:type="dxa"/>
          </w:tblCellMar>
        </w:tblPrEx>
        <w:trPr>
          <w:trHeight w:val="52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B7B7">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16</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A560">
            <w:pPr>
              <w:widowControl/>
              <w:kinsoku w:val="0"/>
              <w:autoSpaceDE w:val="0"/>
              <w:autoSpaceDN w:val="0"/>
              <w:adjustRightInd w:val="0"/>
              <w:snapToGrid w:val="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恶意制造事端及诋毁甲方形象，造谣生事，或私自接受媒体采访，给甲方声誉造成损害的</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1FB4">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0F56">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3301">
            <w:pPr>
              <w:widowControl/>
              <w:kinsoku w:val="0"/>
              <w:autoSpaceDE w:val="0"/>
              <w:autoSpaceDN w:val="0"/>
              <w:adjustRightInd w:val="0"/>
              <w:snapToGrid w:val="0"/>
              <w:jc w:val="center"/>
              <w:textAlignment w:val="baseline"/>
              <w:rPr>
                <w:rFonts w:ascii="仿宋_GB2312" w:hAnsi="仿宋_GB2312" w:eastAsia="仿宋_GB2312" w:cs="仿宋_GB2312"/>
                <w:snapToGrid w:val="0"/>
                <w:color w:val="000000"/>
                <w:kern w:val="0"/>
                <w:sz w:val="24"/>
                <w:lang w:eastAsia="en-US"/>
              </w:rPr>
            </w:pPr>
          </w:p>
        </w:tc>
      </w:tr>
      <w:tr w14:paraId="2FE9D24F">
        <w:tblPrEx>
          <w:tblCellMar>
            <w:top w:w="0" w:type="dxa"/>
            <w:left w:w="108" w:type="dxa"/>
            <w:bottom w:w="0" w:type="dxa"/>
            <w:right w:w="108" w:type="dxa"/>
          </w:tblCellMar>
        </w:tblPrEx>
        <w:trPr>
          <w:trHeight w:val="561"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F018">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17</w:t>
            </w:r>
          </w:p>
        </w:tc>
        <w:tc>
          <w:tcPr>
            <w:tcW w:w="100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A6CBEC">
            <w:pPr>
              <w:widowControl/>
              <w:kinsoku w:val="0"/>
              <w:autoSpaceDE w:val="0"/>
              <w:autoSpaceDN w:val="0"/>
              <w:adjustRightInd w:val="0"/>
              <w:snapToGrid w:val="0"/>
              <w:jc w:val="left"/>
              <w:textAlignment w:val="center"/>
              <w:rPr>
                <w:rFonts w:ascii="仿宋_GB2312" w:hAnsi="仿宋_GB2312" w:eastAsia="仿宋_GB2312" w:cs="仿宋_GB2312"/>
                <w:snapToGrid w:val="0"/>
                <w:color w:val="000000"/>
                <w:kern w:val="0"/>
                <w:sz w:val="24"/>
                <w:lang w:eastAsia="en-US"/>
              </w:rPr>
            </w:pPr>
            <w:r>
              <w:rPr>
                <w:rFonts w:hint="eastAsia" w:ascii="仿宋_GB2312" w:hAnsi="仿宋_GB2312" w:eastAsia="仿宋_GB2312" w:cs="仿宋_GB2312"/>
                <w:snapToGrid w:val="0"/>
                <w:color w:val="000000"/>
                <w:kern w:val="0"/>
                <w:sz w:val="24"/>
              </w:rPr>
              <w:t>其他违规情况说明：</w:t>
            </w:r>
          </w:p>
        </w:tc>
      </w:tr>
      <w:tr w14:paraId="091E7A37">
        <w:tblPrEx>
          <w:tblCellMar>
            <w:top w:w="0" w:type="dxa"/>
            <w:left w:w="108" w:type="dxa"/>
            <w:bottom w:w="0" w:type="dxa"/>
            <w:right w:w="108" w:type="dxa"/>
          </w:tblCellMar>
        </w:tblPrEx>
        <w:trPr>
          <w:trHeight w:val="561" w:hRule="atLeast"/>
        </w:trPr>
        <w:tc>
          <w:tcPr>
            <w:tcW w:w="10757" w:type="dxa"/>
            <w:gridSpan w:val="5"/>
            <w:tcBorders>
              <w:top w:val="single" w:color="000000" w:sz="4" w:space="0"/>
              <w:left w:val="nil"/>
              <w:bottom w:val="nil"/>
              <w:right w:val="nil"/>
            </w:tcBorders>
            <w:shd w:val="clear" w:color="auto" w:fill="auto"/>
            <w:vAlign w:val="center"/>
          </w:tcPr>
          <w:p w14:paraId="3835F5AB">
            <w:pPr>
              <w:widowControl/>
              <w:kinsoku w:val="0"/>
              <w:autoSpaceDE w:val="0"/>
              <w:autoSpaceDN w:val="0"/>
              <w:adjustRightInd w:val="0"/>
              <w:snapToGrid w:val="0"/>
              <w:jc w:val="center"/>
              <w:textAlignment w:val="center"/>
              <w:rPr>
                <w:rFonts w:ascii="仿宋_GB2312" w:hAnsi="仿宋_GB2312" w:eastAsia="仿宋_GB2312" w:cs="仿宋_GB2312"/>
                <w:snapToGrid w:val="0"/>
                <w:color w:val="000000"/>
                <w:kern w:val="0"/>
                <w:sz w:val="24"/>
              </w:rPr>
            </w:pPr>
            <w:r>
              <w:rPr>
                <w:rFonts w:hint="eastAsia" w:ascii="仿宋_GB2312" w:hAnsi="仿宋_GB2312" w:eastAsia="仿宋_GB2312" w:cs="仿宋_GB2312"/>
                <w:b/>
                <w:bCs/>
                <w:snapToGrid w:val="0"/>
                <w:color w:val="000000"/>
                <w:kern w:val="0"/>
                <w:sz w:val="24"/>
              </w:rPr>
              <w:t>当值督察员签字：</w:t>
            </w:r>
            <w:r>
              <w:rPr>
                <w:rFonts w:hint="eastAsia" w:ascii="仿宋_GB2312" w:hAnsi="仿宋_GB2312" w:eastAsia="仿宋_GB2312" w:cs="仿宋_GB2312"/>
                <w:b/>
                <w:bCs/>
                <w:snapToGrid w:val="0"/>
                <w:color w:val="000000"/>
                <w:kern w:val="0"/>
                <w:sz w:val="24"/>
                <w:u w:val="single"/>
              </w:rPr>
              <w:t xml:space="preserve">            </w:t>
            </w:r>
            <w:r>
              <w:rPr>
                <w:rFonts w:hint="eastAsia" w:ascii="仿宋_GB2312" w:hAnsi="仿宋_GB2312" w:eastAsia="仿宋_GB2312" w:cs="仿宋_GB2312"/>
                <w:b/>
                <w:bCs/>
                <w:snapToGrid w:val="0"/>
                <w:color w:val="000000"/>
                <w:kern w:val="0"/>
                <w:sz w:val="24"/>
              </w:rPr>
              <w:t xml:space="preserve">日期：   </w:t>
            </w:r>
            <w:r>
              <w:rPr>
                <w:rFonts w:hint="eastAsia" w:ascii="仿宋_GB2312" w:hAnsi="仿宋_GB2312" w:eastAsia="仿宋_GB2312" w:cs="仿宋_GB2312"/>
                <w:b/>
                <w:bCs/>
                <w:snapToGrid w:val="0"/>
                <w:color w:val="000000"/>
                <w:kern w:val="0"/>
                <w:sz w:val="24"/>
                <w:u w:val="single"/>
              </w:rPr>
              <w:t xml:space="preserve">                  </w:t>
            </w:r>
          </w:p>
        </w:tc>
      </w:tr>
    </w:tbl>
    <w:p w14:paraId="3A308ED4">
      <w:pPr>
        <w:spacing w:line="480" w:lineRule="exact"/>
        <w:rPr>
          <w:rFonts w:ascii="仿宋_GB2312" w:hAnsi="仿宋_GB2312" w:eastAsia="仿宋_GB2312" w:cs="仿宋_GB2312"/>
          <w:bCs/>
          <w:sz w:val="24"/>
          <w:lang w:bidi="ar"/>
        </w:rPr>
        <w:sectPr>
          <w:pgSz w:w="11906" w:h="16838"/>
          <w:pgMar w:top="1440" w:right="1800" w:bottom="1440" w:left="1800" w:header="851" w:footer="992" w:gutter="0"/>
          <w:cols w:space="425" w:num="1"/>
          <w:docGrid w:type="lines" w:linePitch="312" w:charSpace="0"/>
        </w:sectPr>
      </w:pPr>
    </w:p>
    <w:p w14:paraId="3C54931E">
      <w:pPr>
        <w:pStyle w:val="3"/>
      </w:pPr>
    </w:p>
    <w:p w14:paraId="139CB075">
      <w:pPr>
        <w:spacing w:line="480" w:lineRule="exact"/>
        <w:rPr>
          <w:rFonts w:ascii="仿宋_GB2312" w:eastAsia="仿宋_GB2312" w:cs="仿宋_GB2312"/>
          <w:bCs/>
          <w:sz w:val="28"/>
          <w:szCs w:val="28"/>
        </w:rPr>
      </w:pPr>
      <w:r>
        <w:rPr>
          <w:rFonts w:hint="eastAsia" w:ascii="仿宋_GB2312" w:hAnsi="Times New Roman" w:eastAsia="仿宋_GB2312" w:cs="仿宋_GB2312"/>
          <w:bCs/>
          <w:sz w:val="28"/>
          <w:szCs w:val="28"/>
          <w:lang w:bidi="ar"/>
        </w:rPr>
        <w:t xml:space="preserve"> </w:t>
      </w:r>
    </w:p>
    <w:p w14:paraId="7D2A21B6">
      <w:pPr>
        <w:spacing w:line="360" w:lineRule="auto"/>
        <w:jc w:val="center"/>
        <w:rPr>
          <w:rFonts w:ascii="黑体" w:hAnsi="宋体" w:eastAsia="黑体" w:cs="黑体"/>
          <w:sz w:val="36"/>
          <w:szCs w:val="36"/>
        </w:rPr>
      </w:pPr>
      <w:r>
        <w:rPr>
          <w:rFonts w:hint="eastAsia" w:ascii="黑体" w:hAnsi="宋体" w:eastAsia="黑体" w:cs="黑体"/>
          <w:sz w:val="36"/>
          <w:szCs w:val="36"/>
          <w:lang w:bidi="ar"/>
        </w:rPr>
        <w:t>现场派驻工作人员声明书</w:t>
      </w:r>
    </w:p>
    <w:p w14:paraId="545C3F92">
      <w:pPr>
        <w:spacing w:line="480" w:lineRule="exact"/>
        <w:rPr>
          <w:rFonts w:ascii="仿宋_GB2312" w:eastAsia="仿宋_GB2312" w:cs="仿宋_GB2312"/>
          <w:sz w:val="24"/>
        </w:rPr>
      </w:pPr>
      <w:r>
        <w:rPr>
          <w:rFonts w:hint="eastAsia" w:ascii="仿宋_GB2312" w:hAnsi="Times New Roman" w:eastAsia="仿宋_GB2312" w:cs="仿宋_GB2312"/>
          <w:sz w:val="24"/>
          <w:lang w:bidi="ar"/>
        </w:rPr>
        <w:t>致：【  】</w:t>
      </w:r>
    </w:p>
    <w:p w14:paraId="71FFB900">
      <w:pPr>
        <w:spacing w:line="480" w:lineRule="exact"/>
        <w:ind w:firstLine="480" w:firstLineChars="200"/>
        <w:rPr>
          <w:rFonts w:ascii="仿宋_GB2312" w:eastAsia="仿宋_GB2312" w:cs="仿宋_GB2312"/>
          <w:sz w:val="24"/>
        </w:rPr>
      </w:pPr>
      <w:r>
        <w:rPr>
          <w:rFonts w:hint="eastAsia" w:ascii="仿宋_GB2312" w:hAnsi="Times New Roman" w:eastAsia="仿宋_GB2312" w:cs="仿宋_GB2312"/>
          <w:sz w:val="24"/>
          <w:lang w:bidi="ar"/>
        </w:rPr>
        <w:t xml:space="preserve">本人同意按【注：此处填写乙方公司名称，系外包服务公司】统一安排到贵司提供【合肥城泊停车信息采集服务】服务工作，现本人不可撤销地声明如下： </w:t>
      </w:r>
    </w:p>
    <w:p w14:paraId="7A692397">
      <w:pPr>
        <w:spacing w:line="480" w:lineRule="exact"/>
        <w:ind w:firstLine="480" w:firstLineChars="200"/>
        <w:rPr>
          <w:rFonts w:ascii="仿宋_GB2312" w:eastAsia="仿宋_GB2312" w:cs="仿宋_GB2312"/>
          <w:sz w:val="24"/>
        </w:rPr>
      </w:pPr>
      <w:r>
        <w:rPr>
          <w:rFonts w:hint="eastAsia" w:ascii="仿宋_GB2312" w:hAnsi="Times New Roman" w:eastAsia="仿宋_GB2312" w:cs="仿宋_GB2312"/>
          <w:sz w:val="24"/>
          <w:lang w:bidi="ar"/>
        </w:rPr>
        <w:t>1.本人确认知晓贵司将【合肥城泊停车信息采集服务 】服务业务外包给【注：此处填写乙方公司名称】完成，并与【注：此处填写乙方公司名称】签订了《【合肥城泊停车信息采集服务】合同》。【注：此处填写乙方公司名称】为履行该合同义务，本人在【注：此处填写乙方公司名称】的组织、安排、管理下到贵司提供【】服务工作。</w:t>
      </w:r>
    </w:p>
    <w:p w14:paraId="2E875BF5">
      <w:pPr>
        <w:spacing w:line="480" w:lineRule="exact"/>
        <w:ind w:firstLine="480" w:firstLineChars="200"/>
        <w:rPr>
          <w:rFonts w:ascii="仿宋_GB2312" w:eastAsia="仿宋_GB2312" w:cs="仿宋_GB2312"/>
          <w:sz w:val="24"/>
        </w:rPr>
      </w:pPr>
      <w:r>
        <w:rPr>
          <w:rFonts w:hint="eastAsia" w:ascii="仿宋_GB2312" w:hAnsi="Times New Roman" w:eastAsia="仿宋_GB2312" w:cs="仿宋_GB2312"/>
          <w:sz w:val="24"/>
          <w:lang w:bidi="ar"/>
        </w:rPr>
        <w:t>2.本人确认本人与贵司之间不存在任何劳动、劳务派遣合同或雇佣合同关系，相关用工责任（包括但不限于伤亡等意外事件）及用工费用均由【注：此处填写乙方公司名称】与本人自行结算及处理，与贵司无关。本人承诺在任何情况下，本人均不向贵司主张双方存在事实劳动关系、劳务派遣关系或雇佣关系，并据此要求贵司承担用工责任及任何补偿、赔偿。</w:t>
      </w:r>
    </w:p>
    <w:p w14:paraId="19DF8279">
      <w:pPr>
        <w:spacing w:line="480" w:lineRule="exact"/>
        <w:ind w:firstLine="480" w:firstLineChars="200"/>
        <w:rPr>
          <w:rFonts w:ascii="仿宋_GB2312" w:eastAsia="仿宋_GB2312" w:cs="仿宋_GB2312"/>
          <w:sz w:val="24"/>
        </w:rPr>
      </w:pPr>
      <w:r>
        <w:rPr>
          <w:rFonts w:hint="eastAsia" w:ascii="仿宋_GB2312" w:hAnsi="Times New Roman" w:eastAsia="仿宋_GB2312" w:cs="仿宋_GB2312"/>
          <w:sz w:val="24"/>
          <w:lang w:bidi="ar"/>
        </w:rPr>
        <w:t>3.本人承诺对从贵司了解到的资料和信息承担保密义务。</w:t>
      </w:r>
    </w:p>
    <w:p w14:paraId="2E9D25D6">
      <w:pPr>
        <w:spacing w:line="480" w:lineRule="exact"/>
        <w:ind w:firstLine="480" w:firstLineChars="200"/>
        <w:rPr>
          <w:rFonts w:ascii="仿宋_GB2312" w:eastAsia="仿宋_GB2312" w:cs="仿宋_GB2312"/>
          <w:sz w:val="24"/>
        </w:rPr>
      </w:pPr>
      <w:r>
        <w:rPr>
          <w:rFonts w:hint="eastAsia" w:ascii="仿宋_GB2312" w:hAnsi="Times New Roman" w:eastAsia="仿宋_GB2312" w:cs="仿宋_GB2312"/>
          <w:sz w:val="24"/>
          <w:lang w:bidi="ar"/>
        </w:rPr>
        <w:t>4.本人承诺具备【】专业服务资格资质，相关证明文件见附件。</w:t>
      </w:r>
    </w:p>
    <w:p w14:paraId="5DC16053">
      <w:pPr>
        <w:spacing w:line="480" w:lineRule="exact"/>
        <w:ind w:firstLine="480" w:firstLineChars="200"/>
        <w:rPr>
          <w:rFonts w:ascii="仿宋_GB2312" w:eastAsia="仿宋_GB2312" w:cs="仿宋_GB2312"/>
          <w:sz w:val="24"/>
        </w:rPr>
      </w:pPr>
      <w:r>
        <w:rPr>
          <w:rFonts w:hint="eastAsia" w:ascii="仿宋_GB2312" w:hAnsi="Times New Roman" w:eastAsia="仿宋_GB2312" w:cs="仿宋_GB2312"/>
          <w:sz w:val="24"/>
          <w:lang w:bidi="ar"/>
        </w:rPr>
        <w:t>特此声明！</w:t>
      </w:r>
    </w:p>
    <w:p w14:paraId="5E994B55">
      <w:pPr>
        <w:autoSpaceDE w:val="0"/>
        <w:autoSpaceDN w:val="0"/>
        <w:adjustRightInd w:val="0"/>
        <w:snapToGrid w:val="0"/>
        <w:spacing w:before="156" w:beforeLines="50" w:line="300" w:lineRule="auto"/>
        <w:ind w:right="-153" w:rightChars="-73"/>
        <w:rPr>
          <w:rFonts w:ascii="宋体" w:hAnsi="宋体" w:cs="仿宋"/>
          <w:b/>
          <w:bCs/>
          <w:snapToGrid w:val="0"/>
          <w:color w:val="000000"/>
          <w:kern w:val="0"/>
          <w:sz w:val="28"/>
          <w:szCs w:val="28"/>
        </w:rPr>
      </w:pPr>
    </w:p>
    <w:p w14:paraId="39EBED65"/>
    <w:p w14:paraId="2AFF1CA6"/>
    <w:p w14:paraId="17FAE7CB"/>
    <w:p w14:paraId="0F9B2845"/>
    <w:p w14:paraId="4E64AA85"/>
    <w:p w14:paraId="06EE86CA"/>
    <w:p w14:paraId="07B59807"/>
    <w:p w14:paraId="5C95F133"/>
    <w:p w14:paraId="7F531541"/>
    <w:p w14:paraId="316355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52D11D3-6F48-42AF-B943-A9763E682E2A}"/>
  </w:font>
  <w:font w:name="黑体">
    <w:panose1 w:val="02010609060101010101"/>
    <w:charset w:val="86"/>
    <w:family w:val="auto"/>
    <w:pitch w:val="default"/>
    <w:sig w:usb0="800002BF" w:usb1="38CF7CFA" w:usb2="00000016" w:usb3="00000000" w:csb0="00040001" w:csb1="00000000"/>
    <w:embedRegular r:id="rId2" w:fontKey="{CC17E181-2347-46B3-B16A-D097F93783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6FA4E7C-4E0A-4733-8626-C834CEED6A79}"/>
  </w:font>
  <w:font w:name="方正小标宋_GBK">
    <w:panose1 w:val="03000509000000000000"/>
    <w:charset w:val="86"/>
    <w:family w:val="script"/>
    <w:pitch w:val="default"/>
    <w:sig w:usb0="00000001" w:usb1="080E0000" w:usb2="00000000" w:usb3="00000000" w:csb0="00040000" w:csb1="00000000"/>
    <w:embedRegular r:id="rId4" w:fontKey="{4DFF6EC7-CCEB-4406-B9C1-C0663854AB2B}"/>
  </w:font>
  <w:font w:name="仿宋_GB2312">
    <w:panose1 w:val="02010609030101010101"/>
    <w:charset w:val="86"/>
    <w:family w:val="modern"/>
    <w:pitch w:val="default"/>
    <w:sig w:usb0="00000001" w:usb1="080E0000" w:usb2="00000000" w:usb3="00000000" w:csb0="00040000" w:csb1="00000000"/>
    <w:embedRegular r:id="rId5" w:fontKey="{AA582823-9B60-4631-B93B-5A5180B3FFAA}"/>
  </w:font>
  <w:font w:name="仿宋">
    <w:panose1 w:val="02010609060101010101"/>
    <w:charset w:val="86"/>
    <w:family w:val="modern"/>
    <w:pitch w:val="default"/>
    <w:sig w:usb0="800002BF" w:usb1="38CF7CFA" w:usb2="00000016" w:usb3="00000000" w:csb0="00040001" w:csb1="00000000"/>
    <w:embedRegular r:id="rId6" w:fontKey="{383B61A0-B4A3-4E8E-B1C3-6A2DDF0B9C3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33C89">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A5E45">
                          <w:pPr>
                            <w:pStyle w:val="7"/>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D9A5E45">
                    <w:pPr>
                      <w:pStyle w:val="7"/>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D570E"/>
    <w:multiLevelType w:val="singleLevel"/>
    <w:tmpl w:val="574D570E"/>
    <w:lvl w:ilvl="0" w:tentative="0">
      <w:start w:val="1"/>
      <w:numFmt w:val="decimal"/>
      <w:suff w:val="nothing"/>
      <w:lvlText w:val="（%1）"/>
      <w:lvlJc w:val="left"/>
    </w:lvl>
  </w:abstractNum>
  <w:abstractNum w:abstractNumId="1">
    <w:nsid w:val="5CFC0ED5"/>
    <w:multiLevelType w:val="multilevel"/>
    <w:tmpl w:val="5CFC0ED5"/>
    <w:lvl w:ilvl="0" w:tentative="0">
      <w:start w:val="3"/>
      <w:numFmt w:val="chineseCounting"/>
      <w:suff w:val="space"/>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45A3C00"/>
    <w:multiLevelType w:val="singleLevel"/>
    <w:tmpl w:val="645A3C0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WM4ODM3YzcxYjQyZDdjODBmZTVjZmQ4OGIyNzUifQ=="/>
  </w:docVars>
  <w:rsids>
    <w:rsidRoot w:val="6B262C54"/>
    <w:rsid w:val="00167BF2"/>
    <w:rsid w:val="001D5065"/>
    <w:rsid w:val="00233805"/>
    <w:rsid w:val="002B31E1"/>
    <w:rsid w:val="0056120A"/>
    <w:rsid w:val="005C6ADC"/>
    <w:rsid w:val="006B003F"/>
    <w:rsid w:val="006C7460"/>
    <w:rsid w:val="006E1794"/>
    <w:rsid w:val="00783974"/>
    <w:rsid w:val="007B7454"/>
    <w:rsid w:val="00874343"/>
    <w:rsid w:val="00911444"/>
    <w:rsid w:val="00950838"/>
    <w:rsid w:val="00A24623"/>
    <w:rsid w:val="00A708E9"/>
    <w:rsid w:val="00B57F8A"/>
    <w:rsid w:val="00C55788"/>
    <w:rsid w:val="00D05BC6"/>
    <w:rsid w:val="00D30ABA"/>
    <w:rsid w:val="00D9196B"/>
    <w:rsid w:val="00F01497"/>
    <w:rsid w:val="00F627B7"/>
    <w:rsid w:val="00FC4B41"/>
    <w:rsid w:val="02EB239A"/>
    <w:rsid w:val="04510922"/>
    <w:rsid w:val="04886079"/>
    <w:rsid w:val="04A2573B"/>
    <w:rsid w:val="051C4A8C"/>
    <w:rsid w:val="05BB4DB5"/>
    <w:rsid w:val="071023CF"/>
    <w:rsid w:val="079776EC"/>
    <w:rsid w:val="07C05BA3"/>
    <w:rsid w:val="08DF02AB"/>
    <w:rsid w:val="09220562"/>
    <w:rsid w:val="0C063DA0"/>
    <w:rsid w:val="0C413D3E"/>
    <w:rsid w:val="0DC108C7"/>
    <w:rsid w:val="0E266908"/>
    <w:rsid w:val="0E49753B"/>
    <w:rsid w:val="0ED63EFE"/>
    <w:rsid w:val="116C71C0"/>
    <w:rsid w:val="119105B0"/>
    <w:rsid w:val="12072620"/>
    <w:rsid w:val="121C0216"/>
    <w:rsid w:val="12D527C1"/>
    <w:rsid w:val="12ED7A68"/>
    <w:rsid w:val="1300779B"/>
    <w:rsid w:val="137D7772"/>
    <w:rsid w:val="150C0EEF"/>
    <w:rsid w:val="161C28E0"/>
    <w:rsid w:val="16AA10A0"/>
    <w:rsid w:val="16CF7BB0"/>
    <w:rsid w:val="17125CEF"/>
    <w:rsid w:val="17322457"/>
    <w:rsid w:val="17DA1E3E"/>
    <w:rsid w:val="194A1770"/>
    <w:rsid w:val="198A4263"/>
    <w:rsid w:val="19AE48C2"/>
    <w:rsid w:val="19D61256"/>
    <w:rsid w:val="1A5403CD"/>
    <w:rsid w:val="1A9F074C"/>
    <w:rsid w:val="1B1F697F"/>
    <w:rsid w:val="1BA43815"/>
    <w:rsid w:val="1BE0460E"/>
    <w:rsid w:val="1CCF77F9"/>
    <w:rsid w:val="1D5A0508"/>
    <w:rsid w:val="1DBE4416"/>
    <w:rsid w:val="1DDD524D"/>
    <w:rsid w:val="1EE734DB"/>
    <w:rsid w:val="1F244811"/>
    <w:rsid w:val="1FA83694"/>
    <w:rsid w:val="1FFF643B"/>
    <w:rsid w:val="204539F3"/>
    <w:rsid w:val="20833799"/>
    <w:rsid w:val="21480A2B"/>
    <w:rsid w:val="21817CF9"/>
    <w:rsid w:val="22B45EAC"/>
    <w:rsid w:val="22FC638F"/>
    <w:rsid w:val="231B23CF"/>
    <w:rsid w:val="241F1A4B"/>
    <w:rsid w:val="25760785"/>
    <w:rsid w:val="25D90851"/>
    <w:rsid w:val="26413EFB"/>
    <w:rsid w:val="27641974"/>
    <w:rsid w:val="281625DD"/>
    <w:rsid w:val="28C3509B"/>
    <w:rsid w:val="29216F58"/>
    <w:rsid w:val="293E0BC6"/>
    <w:rsid w:val="29A70519"/>
    <w:rsid w:val="29B411ED"/>
    <w:rsid w:val="2A6B7798"/>
    <w:rsid w:val="2A8D0300"/>
    <w:rsid w:val="2AAE6FAD"/>
    <w:rsid w:val="2B5244B4"/>
    <w:rsid w:val="2C897362"/>
    <w:rsid w:val="2DA57465"/>
    <w:rsid w:val="30252A1F"/>
    <w:rsid w:val="30391CCE"/>
    <w:rsid w:val="30ED53AB"/>
    <w:rsid w:val="311E5564"/>
    <w:rsid w:val="3264344B"/>
    <w:rsid w:val="326E42CA"/>
    <w:rsid w:val="35002171"/>
    <w:rsid w:val="35243365"/>
    <w:rsid w:val="35C34243"/>
    <w:rsid w:val="36520179"/>
    <w:rsid w:val="36D05553"/>
    <w:rsid w:val="382471D8"/>
    <w:rsid w:val="385555E4"/>
    <w:rsid w:val="39291B42"/>
    <w:rsid w:val="39427657"/>
    <w:rsid w:val="39DC7D6B"/>
    <w:rsid w:val="3B53405D"/>
    <w:rsid w:val="3C463BC1"/>
    <w:rsid w:val="3DE73182"/>
    <w:rsid w:val="3F051B12"/>
    <w:rsid w:val="3F2F1E2C"/>
    <w:rsid w:val="3F6525B0"/>
    <w:rsid w:val="3F8213B4"/>
    <w:rsid w:val="40F123AF"/>
    <w:rsid w:val="413466DE"/>
    <w:rsid w:val="416E1DBB"/>
    <w:rsid w:val="41F61BE6"/>
    <w:rsid w:val="420C765B"/>
    <w:rsid w:val="424A4A9E"/>
    <w:rsid w:val="44224F14"/>
    <w:rsid w:val="455B07C9"/>
    <w:rsid w:val="47480CBD"/>
    <w:rsid w:val="479C764A"/>
    <w:rsid w:val="47AA14A8"/>
    <w:rsid w:val="484D0086"/>
    <w:rsid w:val="486F624E"/>
    <w:rsid w:val="48855A71"/>
    <w:rsid w:val="48DF6D49"/>
    <w:rsid w:val="49127407"/>
    <w:rsid w:val="49254B72"/>
    <w:rsid w:val="49397EDB"/>
    <w:rsid w:val="49A87C69"/>
    <w:rsid w:val="49BC3715"/>
    <w:rsid w:val="4B117A90"/>
    <w:rsid w:val="4B326CDB"/>
    <w:rsid w:val="4C121D12"/>
    <w:rsid w:val="4C9646F1"/>
    <w:rsid w:val="4D1B4BF6"/>
    <w:rsid w:val="4F4533DB"/>
    <w:rsid w:val="4FBC36BD"/>
    <w:rsid w:val="4FD80F74"/>
    <w:rsid w:val="501663B8"/>
    <w:rsid w:val="51002139"/>
    <w:rsid w:val="51850F13"/>
    <w:rsid w:val="51D004F0"/>
    <w:rsid w:val="52B83435"/>
    <w:rsid w:val="53422EDD"/>
    <w:rsid w:val="53C47D96"/>
    <w:rsid w:val="53D578AD"/>
    <w:rsid w:val="54F2448F"/>
    <w:rsid w:val="55794BB0"/>
    <w:rsid w:val="55CA0F67"/>
    <w:rsid w:val="56344A2D"/>
    <w:rsid w:val="56B27A81"/>
    <w:rsid w:val="578C4726"/>
    <w:rsid w:val="57D9741F"/>
    <w:rsid w:val="5866141B"/>
    <w:rsid w:val="58694977"/>
    <w:rsid w:val="596731E5"/>
    <w:rsid w:val="598B70EC"/>
    <w:rsid w:val="59F82547"/>
    <w:rsid w:val="5A5F25C6"/>
    <w:rsid w:val="5A93401E"/>
    <w:rsid w:val="5B70435F"/>
    <w:rsid w:val="5BE014E5"/>
    <w:rsid w:val="5C3D4C5F"/>
    <w:rsid w:val="5D9F2CDA"/>
    <w:rsid w:val="5DC42740"/>
    <w:rsid w:val="5E4050AA"/>
    <w:rsid w:val="5EC5741C"/>
    <w:rsid w:val="5ECC7AFE"/>
    <w:rsid w:val="5EFC0885"/>
    <w:rsid w:val="5F941362"/>
    <w:rsid w:val="5FF217E7"/>
    <w:rsid w:val="600A6B30"/>
    <w:rsid w:val="6033624B"/>
    <w:rsid w:val="61A55B8E"/>
    <w:rsid w:val="61B825BC"/>
    <w:rsid w:val="61C805F8"/>
    <w:rsid w:val="622D4D58"/>
    <w:rsid w:val="63287D15"/>
    <w:rsid w:val="6356208C"/>
    <w:rsid w:val="647D5514"/>
    <w:rsid w:val="64B90B25"/>
    <w:rsid w:val="65256256"/>
    <w:rsid w:val="653B3C30"/>
    <w:rsid w:val="65E749FC"/>
    <w:rsid w:val="68360325"/>
    <w:rsid w:val="694855A7"/>
    <w:rsid w:val="6A8219B9"/>
    <w:rsid w:val="6A9E2C97"/>
    <w:rsid w:val="6ACB3360"/>
    <w:rsid w:val="6AE461D0"/>
    <w:rsid w:val="6AF97ECD"/>
    <w:rsid w:val="6B262C54"/>
    <w:rsid w:val="6B543355"/>
    <w:rsid w:val="6BF94897"/>
    <w:rsid w:val="6D3B0073"/>
    <w:rsid w:val="6DD15131"/>
    <w:rsid w:val="6F885FE0"/>
    <w:rsid w:val="6FAA5C3A"/>
    <w:rsid w:val="70A97C9F"/>
    <w:rsid w:val="70D171F6"/>
    <w:rsid w:val="7157594D"/>
    <w:rsid w:val="720158B9"/>
    <w:rsid w:val="742D6E39"/>
    <w:rsid w:val="74CE1FA3"/>
    <w:rsid w:val="75882579"/>
    <w:rsid w:val="75956A44"/>
    <w:rsid w:val="76645F0C"/>
    <w:rsid w:val="77065E4C"/>
    <w:rsid w:val="78F45A6B"/>
    <w:rsid w:val="78F60E3F"/>
    <w:rsid w:val="79434B5E"/>
    <w:rsid w:val="79ED738C"/>
    <w:rsid w:val="7AD41A39"/>
    <w:rsid w:val="7ADE0E8D"/>
    <w:rsid w:val="7B3914C3"/>
    <w:rsid w:val="7B7018CD"/>
    <w:rsid w:val="7B8E3829"/>
    <w:rsid w:val="7C6E0CB7"/>
    <w:rsid w:val="7CA052B2"/>
    <w:rsid w:val="7CE85FF3"/>
    <w:rsid w:val="7D231D04"/>
    <w:rsid w:val="7D3E3E65"/>
    <w:rsid w:val="7E1850AB"/>
    <w:rsid w:val="7E983B4C"/>
    <w:rsid w:val="7EBE0494"/>
    <w:rsid w:val="7EF742CC"/>
    <w:rsid w:val="7F4C4618"/>
    <w:rsid w:val="7F791185"/>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rPr>
  </w:style>
  <w:style w:type="paragraph" w:styleId="4">
    <w:name w:val="annotation text"/>
    <w:basedOn w:val="1"/>
    <w:link w:val="26"/>
    <w:qFormat/>
    <w:uiPriority w:val="0"/>
    <w:pPr>
      <w:jc w:val="left"/>
    </w:pPr>
  </w:style>
  <w:style w:type="paragraph" w:styleId="5">
    <w:name w:val="Body Text"/>
    <w:basedOn w:val="1"/>
    <w:next w:val="1"/>
    <w:qFormat/>
    <w:uiPriority w:val="0"/>
    <w:rPr>
      <w:rFonts w:ascii="宋体" w:hAnsi="Arial"/>
      <w:sz w:val="28"/>
    </w:rPr>
  </w:style>
  <w:style w:type="paragraph" w:styleId="6">
    <w:name w:val="Balloon Text"/>
    <w:basedOn w:val="1"/>
    <w:link w:val="2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annotation subject"/>
    <w:basedOn w:val="4"/>
    <w:next w:val="4"/>
    <w:link w:val="27"/>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paragraph" w:styleId="16">
    <w:name w:val="List Paragraph"/>
    <w:basedOn w:val="1"/>
    <w:qFormat/>
    <w:uiPriority w:val="1"/>
    <w:pPr>
      <w:ind w:left="120" w:firstLine="420"/>
    </w:pPr>
    <w:rPr>
      <w:rFonts w:ascii="宋体" w:hAnsi="宋体" w:cs="宋体"/>
      <w:lang w:val="zh-CN" w:bidi="zh-CN"/>
    </w:rPr>
  </w:style>
  <w:style w:type="paragraph" w:customStyle="1" w:styleId="17">
    <w:name w:val="Table Paragraph"/>
    <w:basedOn w:val="1"/>
    <w:autoRedefine/>
    <w:qFormat/>
    <w:uiPriority w:val="1"/>
    <w:rPr>
      <w:rFonts w:ascii="宋体" w:hAnsi="宋体" w:cs="宋体"/>
      <w:lang w:val="zh-CN" w:bidi="zh-CN"/>
    </w:rPr>
  </w:style>
  <w:style w:type="paragraph" w:customStyle="1" w:styleId="1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font41"/>
    <w:basedOn w:val="13"/>
    <w:qFormat/>
    <w:uiPriority w:val="0"/>
    <w:rPr>
      <w:rFonts w:ascii="Arial" w:hAnsi="Arial" w:cs="Arial"/>
      <w:color w:val="000000"/>
      <w:sz w:val="22"/>
      <w:szCs w:val="22"/>
      <w:u w:val="none"/>
    </w:rPr>
  </w:style>
  <w:style w:type="character" w:customStyle="1" w:styleId="20">
    <w:name w:val="font51"/>
    <w:basedOn w:val="13"/>
    <w:autoRedefine/>
    <w:qFormat/>
    <w:uiPriority w:val="0"/>
    <w:rPr>
      <w:rFonts w:ascii="宋体" w:hAnsi="宋体" w:eastAsia="宋体" w:cs="宋体"/>
      <w:color w:val="000000"/>
      <w:sz w:val="24"/>
      <w:szCs w:val="24"/>
      <w:u w:val="none"/>
    </w:rPr>
  </w:style>
  <w:style w:type="character" w:customStyle="1" w:styleId="21">
    <w:name w:val="font61"/>
    <w:basedOn w:val="13"/>
    <w:qFormat/>
    <w:uiPriority w:val="0"/>
    <w:rPr>
      <w:rFonts w:hint="eastAsia" w:ascii="宋体" w:hAnsi="宋体" w:eastAsia="宋体" w:cs="宋体"/>
      <w:color w:val="000000"/>
      <w:sz w:val="24"/>
      <w:szCs w:val="24"/>
      <w:u w:val="none"/>
    </w:rPr>
  </w:style>
  <w:style w:type="character" w:customStyle="1" w:styleId="22">
    <w:name w:val="10"/>
    <w:basedOn w:val="13"/>
    <w:qFormat/>
    <w:uiPriority w:val="0"/>
    <w:rPr>
      <w:rFonts w:hint="default" w:ascii="Times New Roman" w:hAnsi="Times New Roman" w:cs="Times New Roman"/>
    </w:rPr>
  </w:style>
  <w:style w:type="character" w:customStyle="1" w:styleId="23">
    <w:name w:val="15"/>
    <w:basedOn w:val="13"/>
    <w:qFormat/>
    <w:uiPriority w:val="0"/>
    <w:rPr>
      <w:rFonts w:hint="default" w:ascii="Times New Roman" w:hAnsi="Times New Roman" w:cs="Times New Roman"/>
    </w:rPr>
  </w:style>
  <w:style w:type="paragraph" w:customStyle="1" w:styleId="24">
    <w:name w:val="Default"/>
    <w:basedOn w:val="1"/>
    <w:qFormat/>
    <w:uiPriority w:val="0"/>
    <w:pPr>
      <w:autoSpaceDE w:val="0"/>
      <w:autoSpaceDN w:val="0"/>
      <w:adjustRightInd w:val="0"/>
      <w:jc w:val="left"/>
    </w:pPr>
    <w:rPr>
      <w:rFonts w:hint="eastAsia" w:ascii="宋体" w:hAnsi="Times New Roman" w:eastAsia="宋体" w:cs="Times New Roman"/>
      <w:color w:val="000000"/>
      <w:kern w:val="0"/>
      <w:sz w:val="24"/>
    </w:rPr>
  </w:style>
  <w:style w:type="character" w:customStyle="1" w:styleId="25">
    <w:name w:val="批注框文本 Char"/>
    <w:basedOn w:val="13"/>
    <w:link w:val="6"/>
    <w:qFormat/>
    <w:uiPriority w:val="0"/>
    <w:rPr>
      <w:rFonts w:asciiTheme="minorHAnsi" w:hAnsiTheme="minorHAnsi" w:eastAsiaTheme="minorEastAsia" w:cstheme="minorBidi"/>
      <w:kern w:val="2"/>
      <w:sz w:val="18"/>
      <w:szCs w:val="18"/>
    </w:rPr>
  </w:style>
  <w:style w:type="character" w:customStyle="1" w:styleId="26">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10"/>
    <w:qFormat/>
    <w:uiPriority w:val="0"/>
    <w:rPr>
      <w:rFonts w:asciiTheme="minorHAnsi" w:hAnsiTheme="minorHAnsi" w:eastAsiaTheme="minorEastAsia" w:cstheme="minorBidi"/>
      <w:b/>
      <w:bCs/>
      <w:kern w:val="2"/>
      <w:sz w:val="21"/>
      <w:szCs w:val="24"/>
    </w:rPr>
  </w:style>
  <w:style w:type="paragraph" w:customStyle="1" w:styleId="28">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3543</Words>
  <Characters>3753</Characters>
  <Lines>114</Lines>
  <Paragraphs>32</Paragraphs>
  <TotalTime>157</TotalTime>
  <ScaleCrop>false</ScaleCrop>
  <LinksUpToDate>false</LinksUpToDate>
  <CharactersWithSpaces>3852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2023-08-20T16:13:00Z</dcterms:created>
  <dc:creator>mhh</dc:creator>
  <cp:lastModifiedBy>遇见是缘</cp:lastModifiedBy>
  <dcterms:modified xsi:type="dcterms:W3CDTF">2025-04-21T02:52:24Z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17C4077BB9E64FB69B68DF46EC55C9C0_13</vt:lpwstr>
  </property>
  <property fmtid="{D5CDD505-2E9C-101B-9397-08002B2CF9AE}" pid="4" name="KSOTemplateDocerSaveRecord">
    <vt:lpwstr>eyJoZGlkIjoiY2JkZDliZDY2MjFhMGU1MDEyMzkyYWE0NTZkN2IxZjYiLCJ1c2VySWQiOiIzNjU4MTY4MTgifQ==</vt:lpwstr>
  </property>
</Properties>
</file>