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71FE2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8"/>
          <w:sz w:val="52"/>
          <w:szCs w:val="52"/>
        </w:rPr>
      </w:pPr>
    </w:p>
    <w:p w14:paraId="35F7E09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hint="eastAsia" w:ascii="宋体" w:hAnsi="宋体" w:eastAsia="宋体" w:cs="宋体"/>
          <w:b/>
          <w:bCs/>
          <w:spacing w:val="8"/>
          <w:sz w:val="52"/>
          <w:szCs w:val="52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8"/>
          <w:sz w:val="52"/>
          <w:szCs w:val="52"/>
          <w:lang w:val="en-US" w:eastAsia="zh-CN"/>
        </w:rPr>
        <w:t>仪武路地下停车场通风管道维修</w:t>
      </w:r>
    </w:p>
    <w:p w14:paraId="0B5985C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  <w:r>
        <w:rPr>
          <w:rFonts w:hint="eastAsia" w:ascii="宋体" w:hAnsi="宋体" w:eastAsia="宋体" w:cs="宋体"/>
          <w:b/>
          <w:bCs/>
          <w:spacing w:val="8"/>
          <w:sz w:val="52"/>
          <w:szCs w:val="52"/>
          <w:lang w:val="en-US" w:eastAsia="zh-CN"/>
        </w:rPr>
        <w:t>项目</w:t>
      </w:r>
    </w:p>
    <w:p w14:paraId="234984E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58495F0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4594F28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556647DC">
      <w:pPr>
        <w:spacing w:before="208" w:line="222" w:lineRule="auto"/>
        <w:jc w:val="center"/>
        <w:outlineLvl w:val="0"/>
        <w:rPr>
          <w:rFonts w:hint="eastAsia" w:asciiTheme="majorEastAsia" w:hAnsiTheme="majorEastAsia" w:eastAsiaTheme="majorEastAsia" w:cstheme="majorEastAsia"/>
          <w:spacing w:val="11"/>
          <w:sz w:val="60"/>
          <w:szCs w:val="60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11"/>
          <w:sz w:val="60"/>
          <w:szCs w:val="60"/>
        </w:rPr>
        <w:t>询价文件</w:t>
      </w:r>
    </w:p>
    <w:p w14:paraId="276C336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6F7D6AC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5616874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216116C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b/>
          <w:bCs/>
          <w:spacing w:val="4"/>
          <w:sz w:val="49"/>
          <w:szCs w:val="49"/>
        </w:rPr>
      </w:pPr>
    </w:p>
    <w:p w14:paraId="417CA12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left"/>
        <w:textAlignment w:val="baseline"/>
        <w:rPr>
          <w:rFonts w:hint="eastAsia" w:ascii="黑体" w:hAnsi="黑体" w:eastAsia="黑体" w:cs="黑体"/>
          <w:b w:val="0"/>
          <w:bCs w:val="0"/>
          <w:spacing w:val="17"/>
          <w:sz w:val="28"/>
          <w:szCs w:val="28"/>
        </w:rPr>
      </w:pPr>
    </w:p>
    <w:p w14:paraId="0D49246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1593" w:hanging="1593" w:hangingChars="450"/>
        <w:jc w:val="left"/>
        <w:textAlignment w:val="baseline"/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</w:rPr>
        <w:t>项目名称</w:t>
      </w:r>
      <w:r>
        <w:rPr>
          <w:rFonts w:hint="eastAsia" w:ascii="黑体" w:hAnsi="黑体" w:eastAsia="黑体" w:cs="黑体"/>
          <w:b/>
          <w:bCs/>
          <w:spacing w:val="74"/>
          <w:sz w:val="32"/>
          <w:szCs w:val="32"/>
          <w:lang w:val="en-US" w:eastAsia="zh-CN"/>
        </w:rPr>
        <w:t>:</w:t>
      </w:r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  <w:t>仪武路</w:t>
      </w: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  <w:t>地下停车场通风管道维修项目</w:t>
      </w:r>
    </w:p>
    <w:p w14:paraId="3D3729B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jc w:val="left"/>
        <w:textAlignment w:val="baseline"/>
        <w:rPr>
          <w:rFonts w:hint="default" w:ascii="黑体" w:hAnsi="黑体" w:eastAsia="黑体" w:cs="黑体"/>
          <w:b w:val="0"/>
          <w:bCs w:val="0"/>
          <w:spacing w:val="17"/>
          <w:sz w:val="32"/>
          <w:szCs w:val="32"/>
          <w:lang w:val="en-US"/>
        </w:rPr>
      </w:pPr>
      <w:r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</w:rPr>
        <w:t>项目编号</w:t>
      </w:r>
      <w:r>
        <w:rPr>
          <w:rFonts w:hint="eastAsia" w:ascii="黑体" w:hAnsi="黑体" w:eastAsia="黑体" w:cs="黑体"/>
          <w:b/>
          <w:bCs/>
          <w:spacing w:val="74"/>
          <w:sz w:val="32"/>
          <w:szCs w:val="32"/>
          <w:lang w:val="en-US" w:eastAsia="zh-CN"/>
        </w:rPr>
        <w:t>:</w:t>
      </w:r>
      <w:r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  <w:lang w:val="en-US" w:eastAsia="zh-CN"/>
        </w:rPr>
        <w:t>FXCB-2025-010</w:t>
      </w:r>
    </w:p>
    <w:p w14:paraId="69BD40B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jc w:val="left"/>
        <w:textAlignment w:val="baseline"/>
        <w:rPr>
          <w:rFonts w:hint="default" w:ascii="黑体" w:hAnsi="黑体" w:eastAsia="黑体" w:cs="黑体"/>
          <w:b w:val="0"/>
          <w:bCs w:val="0"/>
          <w:spacing w:val="74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74"/>
          <w:sz w:val="32"/>
          <w:szCs w:val="32"/>
        </w:rPr>
        <w:t>招标人</w:t>
      </w:r>
      <w:r>
        <w:rPr>
          <w:rFonts w:hint="eastAsia" w:ascii="黑体" w:hAnsi="黑体" w:eastAsia="黑体" w:cs="黑体"/>
          <w:b/>
          <w:bCs/>
          <w:spacing w:val="74"/>
          <w:sz w:val="32"/>
          <w:szCs w:val="32"/>
          <w:lang w:val="en-US" w:eastAsia="zh-CN"/>
        </w:rPr>
        <w:t>:</w:t>
      </w:r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  <w:t>肥西城市泊车投资管理有限公司</w:t>
      </w:r>
    </w:p>
    <w:p w14:paraId="63EAE68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jc w:val="left"/>
        <w:textAlignment w:val="baseline"/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</w:rPr>
        <w:t>招标时间</w:t>
      </w:r>
      <w:r>
        <w:rPr>
          <w:rFonts w:hint="eastAsia" w:ascii="黑体" w:hAnsi="黑体" w:eastAsia="黑体" w:cs="黑体"/>
          <w:b/>
          <w:bCs/>
          <w:spacing w:val="74"/>
          <w:sz w:val="32"/>
          <w:szCs w:val="32"/>
          <w:lang w:val="en-US" w:eastAsia="zh-CN"/>
        </w:rPr>
        <w:t>:</w:t>
      </w:r>
      <w:r>
        <w:rPr>
          <w:rFonts w:hint="eastAsia" w:ascii="黑体" w:hAnsi="黑体" w:eastAsia="黑体" w:cs="黑体"/>
          <w:b w:val="0"/>
          <w:bCs w:val="0"/>
          <w:spacing w:val="17"/>
          <w:sz w:val="32"/>
          <w:szCs w:val="32"/>
          <w:lang w:val="en-US" w:eastAsia="zh-CN"/>
        </w:rPr>
        <w:t>二〇二五年八月</w:t>
      </w:r>
    </w:p>
    <w:p w14:paraId="68319A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jc w:val="left"/>
        <w:textAlignment w:val="baseline"/>
        <w:rPr>
          <w:rFonts w:hint="eastAsia" w:ascii="黑体" w:hAnsi="黑体" w:eastAsia="黑体" w:cs="黑体"/>
          <w:b w:val="0"/>
          <w:bCs w:val="0"/>
          <w:spacing w:val="17"/>
          <w:sz w:val="40"/>
          <w:szCs w:val="40"/>
          <w:lang w:val="en-US" w:eastAsia="zh-CN"/>
        </w:rPr>
      </w:pPr>
    </w:p>
    <w:p w14:paraId="05DD3633">
      <w:pPr>
        <w:widowControl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 w14:paraId="6AF5AF9E">
      <w:pPr>
        <w:widowControl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 w14:paraId="04FC84A3">
      <w:pPr>
        <w:widowControl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 w14:paraId="58EAFF7D">
      <w:pPr>
        <w:widowControl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询价文件</w:t>
      </w:r>
    </w:p>
    <w:p w14:paraId="3EDDF727"/>
    <w:p w14:paraId="6F6B0DA8">
      <w:pPr>
        <w:pStyle w:val="9"/>
        <w:widowControl/>
        <w:numPr>
          <w:ilvl w:val="0"/>
          <w:numId w:val="1"/>
        </w:numPr>
        <w:spacing w:beforeAutospacing="0" w:afterAutospacing="0" w:line="540" w:lineRule="exact"/>
        <w:jc w:val="both"/>
        <w:rPr>
          <w:rFonts w:ascii="仿宋_GB2312" w:hAnsi="仿宋_GB2312" w:eastAsia="仿宋_GB2312" w:cs="仿宋_GB2312"/>
          <w:b/>
          <w:bCs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  <w:lang w:bidi="ar"/>
        </w:rPr>
        <w:t>项目概况</w:t>
      </w:r>
    </w:p>
    <w:p w14:paraId="3CA8C8F6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1.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项目编号：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FXCB-2025-010</w:t>
      </w:r>
    </w:p>
    <w:p w14:paraId="51F62D88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2.项目名称：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仪武路地下停车场通风管道维修项目</w:t>
      </w:r>
    </w:p>
    <w:p w14:paraId="0C25BD12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3.项目范围：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仪武路地下停车场通风管道维修更换</w:t>
      </w:r>
    </w:p>
    <w:p w14:paraId="00EB802A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4.项目业主：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肥西城市泊车投资管理有限公司</w:t>
      </w:r>
    </w:p>
    <w:p w14:paraId="767F583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5.项目概况：本项目位于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仪武路与江淮大道交口仪武路地下停车场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，本次改造内容包含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原通风管道的拆除、角铁横梁防锈处理以及镀锌通风管的安装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。具体详见附件：工程量清单及图纸</w:t>
      </w:r>
    </w:p>
    <w:p w14:paraId="17E8B99E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Times New Roman" w:hAnsi="Times New Roman" w:eastAsia="仿宋_GB2312"/>
          <w:snapToGrid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6.项目类别：</w:t>
      </w:r>
      <w:r>
        <w:rPr>
          <w:rFonts w:hint="eastAsia" w:ascii="Times New Roman" w:hAnsi="Times New Roman" w:eastAsia="仿宋_GB2312"/>
          <w:snapToGrid w:val="0"/>
          <w:sz w:val="28"/>
          <w:szCs w:val="28"/>
          <w:lang w:eastAsia="zh-CN"/>
        </w:rPr>
        <w:t>☑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 xml:space="preserve">工程 </w:t>
      </w:r>
      <w:r>
        <w:rPr>
          <w:rFonts w:hint="eastAsia" w:ascii="Times New Roman" w:hAnsi="Times New Roman" w:eastAsia="仿宋_GB2312"/>
          <w:snapToGrid w:val="0"/>
          <w:sz w:val="28"/>
          <w:szCs w:val="28"/>
          <w:lang w:eastAsia="zh-CN"/>
        </w:rPr>
        <w:t>□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 xml:space="preserve">货物 </w:t>
      </w:r>
      <w:r>
        <w:rPr>
          <w:rFonts w:hint="eastAsia" w:eastAsia="仿宋_GB2312"/>
          <w:snapToGrid w:val="0"/>
          <w:sz w:val="28"/>
          <w:szCs w:val="28"/>
        </w:rPr>
        <w:t>□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>服务</w:t>
      </w:r>
    </w:p>
    <w:p w14:paraId="7A50D32F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7.项目概算：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55506.39元</w:t>
      </w:r>
    </w:p>
    <w:p w14:paraId="608A4783">
      <w:pPr>
        <w:pStyle w:val="9"/>
        <w:widowControl/>
        <w:spacing w:beforeAutospacing="0" w:afterAutospacing="0" w:line="540" w:lineRule="exact"/>
        <w:jc w:val="both"/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  <w:lang w:bidi="ar"/>
        </w:rPr>
      </w:pPr>
    </w:p>
    <w:p w14:paraId="202291B8">
      <w:pPr>
        <w:pStyle w:val="9"/>
        <w:widowControl/>
        <w:spacing w:beforeAutospacing="0" w:afterAutospacing="0" w:line="540" w:lineRule="exact"/>
        <w:jc w:val="both"/>
        <w:rPr>
          <w:rFonts w:ascii="仿宋_GB2312" w:hAnsi="仿宋_GB2312" w:eastAsia="仿宋_GB2312" w:cs="仿宋_GB2312"/>
          <w:b/>
          <w:bCs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  <w:lang w:bidi="ar"/>
        </w:rPr>
        <w:t>二、资格条件及相关说明</w:t>
      </w:r>
    </w:p>
    <w:p w14:paraId="0C268FFE">
      <w:pPr>
        <w:keepNext w:val="0"/>
        <w:keepLines w:val="0"/>
        <w:pageBreakBefore w:val="0"/>
        <w:tabs>
          <w:tab w:val="left" w:pos="1059"/>
          <w:tab w:val="left" w:pos="10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1.投标人具有独立法人资格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 w:bidi="ar"/>
        </w:rPr>
        <w:t>具有有效的营业执照，税务登记证及组织机构代码证（或三证合一有效证件），具有独立承担民事责任的能力，经营范围覆盖本项目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；</w:t>
      </w:r>
    </w:p>
    <w:p w14:paraId="0CBFA0F9">
      <w:pPr>
        <w:keepNext w:val="0"/>
        <w:keepLines w:val="0"/>
        <w:pageBreakBefore w:val="0"/>
        <w:tabs>
          <w:tab w:val="left" w:pos="1059"/>
          <w:tab w:val="left" w:pos="10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.信誉要求：信誉良好。（需提供无不良征信承诺书）</w:t>
      </w:r>
    </w:p>
    <w:p w14:paraId="26C18968">
      <w:pPr>
        <w:keepNext w:val="0"/>
        <w:keepLines w:val="0"/>
        <w:pageBreakBefore w:val="0"/>
        <w:tabs>
          <w:tab w:val="left" w:pos="1059"/>
          <w:tab w:val="left" w:pos="10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.与招标人存在利害关系可能影响招标公正性的法人、其他组织或个人，不得参加投标。</w:t>
      </w:r>
    </w:p>
    <w:p w14:paraId="646F2000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4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bidi="ar"/>
        </w:rPr>
        <w:t>.本项目不允许分包、不允许转包；一经发现将取消投标人中标资格。</w:t>
      </w:r>
    </w:p>
    <w:p w14:paraId="10F2E17A">
      <w:pPr>
        <w:widowControl/>
        <w:spacing w:line="540" w:lineRule="exact"/>
        <w:jc w:val="left"/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366BAC9E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三、</w:t>
      </w: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val="en-US" w:eastAsia="zh-CN" w:bidi="ar"/>
        </w:rPr>
        <w:t>工期</w:t>
      </w: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需求</w:t>
      </w:r>
    </w:p>
    <w:p w14:paraId="7FB8A8AB">
      <w:pPr>
        <w:keepNext w:val="0"/>
        <w:keepLines w:val="0"/>
        <w:pageBreakBefore w:val="0"/>
        <w:widowControl w:val="0"/>
        <w:tabs>
          <w:tab w:val="left" w:pos="1059"/>
          <w:tab w:val="left" w:pos="10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1.工期：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u w:val="single"/>
          <w:lang w:val="en-US" w:eastAsia="zh-CN" w:bidi="ar"/>
        </w:rPr>
        <w:t>12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 w:bidi="ar"/>
        </w:rPr>
        <w:t>个日历日</w:t>
      </w:r>
    </w:p>
    <w:p w14:paraId="0C183C18">
      <w:pPr>
        <w:pStyle w:val="9"/>
        <w:widowControl/>
        <w:spacing w:beforeAutospacing="0" w:afterAutospacing="0" w:line="540" w:lineRule="exact"/>
        <w:jc w:val="both"/>
        <w:rPr>
          <w:rFonts w:hint="eastAsia" w:ascii="仿宋_GB2312" w:hAnsi="宋体" w:eastAsia="仿宋_GB2312" w:cs="仿宋_GB2312"/>
          <w:b/>
          <w:bCs/>
          <w:color w:val="000000"/>
          <w:sz w:val="28"/>
          <w:szCs w:val="28"/>
          <w:lang w:bidi="ar"/>
        </w:rPr>
      </w:pPr>
    </w:p>
    <w:p w14:paraId="799435B3">
      <w:pPr>
        <w:pStyle w:val="9"/>
        <w:widowControl/>
        <w:spacing w:beforeAutospacing="0" w:afterAutospacing="0" w:line="540" w:lineRule="exact"/>
        <w:jc w:val="both"/>
        <w:rPr>
          <w:rFonts w:ascii="仿宋_GB2312" w:hAnsi="宋体" w:eastAsia="仿宋_GB2312" w:cs="仿宋_GB2312"/>
          <w:b/>
          <w:bCs/>
          <w:color w:val="00000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sz w:val="28"/>
          <w:szCs w:val="28"/>
          <w:lang w:bidi="ar"/>
        </w:rPr>
        <w:t>四、项目报价</w:t>
      </w:r>
    </w:p>
    <w:p w14:paraId="621264F0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Times New Roman" w:hAnsi="Times New Roman" w:eastAsia="仿宋_GB2312"/>
          <w:sz w:val="28"/>
          <w:szCs w:val="28"/>
        </w:rPr>
      </w:pPr>
      <w:r>
        <w:rPr>
          <w:rFonts w:hint="eastAsia" w:ascii="Times New Roman" w:hAnsi="Times New Roman" w:eastAsia="仿宋_GB2312"/>
          <w:sz w:val="28"/>
          <w:szCs w:val="28"/>
        </w:rPr>
        <w:t>1.报价方式：见附件2。</w:t>
      </w:r>
    </w:p>
    <w:p w14:paraId="60C46A1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Times New Roman" w:hAnsi="Times New Roman" w:eastAsia="仿宋_GB2312"/>
          <w:sz w:val="28"/>
          <w:szCs w:val="28"/>
        </w:rPr>
      </w:pPr>
      <w:r>
        <w:rPr>
          <w:rFonts w:hint="eastAsia" w:ascii="Times New Roman" w:hAnsi="Times New Roman" w:eastAsia="仿宋_GB2312"/>
          <w:sz w:val="28"/>
          <w:szCs w:val="28"/>
        </w:rPr>
        <w:t>2.报价要求：投标单位所报单价为包干价，包含以上采购内容的全部费用，</w:t>
      </w:r>
      <w:r>
        <w:rPr>
          <w:rFonts w:ascii="Times New Roman" w:hAnsi="Times New Roman" w:eastAsia="仿宋_GB2312"/>
          <w:sz w:val="28"/>
          <w:szCs w:val="28"/>
        </w:rPr>
        <w:t>一旦中标，</w:t>
      </w:r>
      <w:r>
        <w:rPr>
          <w:rFonts w:hint="eastAsia" w:ascii="Times New Roman" w:hAnsi="Times New Roman" w:eastAsia="仿宋_GB2312"/>
          <w:sz w:val="28"/>
          <w:szCs w:val="28"/>
          <w:lang w:val="en-US" w:eastAsia="zh-CN"/>
        </w:rPr>
        <w:t>后期</w:t>
      </w:r>
      <w:r>
        <w:rPr>
          <w:rFonts w:ascii="Times New Roman" w:hAnsi="Times New Roman" w:eastAsia="仿宋_GB2312"/>
          <w:sz w:val="28"/>
          <w:szCs w:val="28"/>
        </w:rPr>
        <w:t>不予以调整。</w:t>
      </w:r>
    </w:p>
    <w:p w14:paraId="6290A881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ascii="Times New Roman" w:hAnsi="Times New Roman" w:eastAsia="仿宋_GB2312"/>
          <w:sz w:val="28"/>
          <w:szCs w:val="28"/>
        </w:rPr>
      </w:pPr>
      <w:r>
        <w:rPr>
          <w:rFonts w:hint="eastAsia" w:ascii="Times New Roman" w:hAnsi="Times New Roman" w:eastAsia="仿宋_GB2312"/>
          <w:sz w:val="28"/>
          <w:szCs w:val="28"/>
        </w:rPr>
        <w:t>3.</w:t>
      </w:r>
      <w:r>
        <w:rPr>
          <w:rFonts w:ascii="Times New Roman" w:hAnsi="Times New Roman" w:eastAsia="仿宋_GB2312"/>
          <w:sz w:val="28"/>
          <w:szCs w:val="28"/>
        </w:rPr>
        <w:t>最高</w:t>
      </w:r>
      <w:r>
        <w:rPr>
          <w:rFonts w:hint="eastAsia" w:ascii="Times New Roman" w:hAnsi="Times New Roman" w:eastAsia="仿宋_GB2312"/>
          <w:sz w:val="28"/>
          <w:szCs w:val="28"/>
        </w:rPr>
        <w:t>投标</w:t>
      </w:r>
      <w:r>
        <w:rPr>
          <w:rFonts w:ascii="Times New Roman" w:hAnsi="Times New Roman" w:eastAsia="仿宋_GB2312"/>
          <w:sz w:val="28"/>
          <w:szCs w:val="28"/>
        </w:rPr>
        <w:t>限价：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 w:bidi="ar"/>
        </w:rPr>
        <w:t>55506.39</w:t>
      </w:r>
      <w:r>
        <w:rPr>
          <w:rFonts w:hint="eastAsia" w:ascii="Times New Roman" w:hAnsi="Times New Roman" w:eastAsia="仿宋_GB2312"/>
          <w:sz w:val="28"/>
          <w:szCs w:val="28"/>
          <w:lang w:val="en-US" w:eastAsia="zh-CN"/>
        </w:rPr>
        <w:t>元</w:t>
      </w:r>
      <w:r>
        <w:rPr>
          <w:rFonts w:ascii="Times New Roman" w:hAnsi="Times New Roman" w:eastAsia="仿宋_GB2312"/>
          <w:sz w:val="28"/>
          <w:szCs w:val="28"/>
        </w:rPr>
        <w:t>（含税价）</w:t>
      </w:r>
      <w:r>
        <w:rPr>
          <w:rFonts w:hint="eastAsia" w:ascii="Times New Roman" w:hAnsi="Times New Roman" w:eastAsia="仿宋_GB2312"/>
          <w:sz w:val="28"/>
          <w:szCs w:val="28"/>
        </w:rPr>
        <w:t>。</w:t>
      </w:r>
    </w:p>
    <w:p w14:paraId="6325CAA1">
      <w:pPr>
        <w:widowControl/>
        <w:spacing w:line="540" w:lineRule="exact"/>
        <w:jc w:val="left"/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1267EB0A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五、投标材料提交</w:t>
      </w:r>
    </w:p>
    <w:p w14:paraId="7E45284A">
      <w:pPr>
        <w:widowControl/>
        <w:spacing w:line="540" w:lineRule="exact"/>
        <w:ind w:firstLine="560" w:firstLineChars="200"/>
        <w:jc w:val="left"/>
        <w:rPr>
          <w:rFonts w:ascii="仿宋_GB2312" w:hAnsi="宋体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  <w:lang w:bidi="ar"/>
        </w:rPr>
        <w:t>投标函需经投标人法定代表人或其授权代表签字、盖章；如为授权代表签字，请附授权委托书。内容包括：</w:t>
      </w:r>
    </w:p>
    <w:p w14:paraId="73E4DEE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询价响应函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（格式见附件1）</w:t>
      </w:r>
    </w:p>
    <w:p w14:paraId="59F5B4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2.报价单（格式见附件2）</w:t>
      </w:r>
    </w:p>
    <w:p w14:paraId="071BB3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3.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bidi="ar"/>
        </w:rPr>
        <w:t>营业执照复印件</w:t>
      </w:r>
    </w:p>
    <w:p w14:paraId="46EBB3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4.授权委托书（格式见附件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）</w:t>
      </w:r>
    </w:p>
    <w:p w14:paraId="24178D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5.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lang w:bidi="ar"/>
        </w:rPr>
        <w:t>法人代表身份证复印件</w:t>
      </w:r>
    </w:p>
    <w:p w14:paraId="01B72F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jc w:val="lef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6.无不良征信承诺书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附件4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）</w:t>
      </w:r>
    </w:p>
    <w:p w14:paraId="0196F3BF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注：以上材料均需加盖公章。</w:t>
      </w:r>
    </w:p>
    <w:p w14:paraId="0FBB6F3F">
      <w:pPr>
        <w:widowControl/>
        <w:spacing w:line="540" w:lineRule="exact"/>
        <w:jc w:val="left"/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3EE82A31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六、采购要求</w:t>
      </w:r>
    </w:p>
    <w:p w14:paraId="67284E61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kern w:val="0"/>
          <w:sz w:val="28"/>
          <w:szCs w:val="28"/>
          <w:lang w:bidi="ar"/>
        </w:rPr>
        <w:t>（一）基本要求</w:t>
      </w:r>
    </w:p>
    <w:p w14:paraId="174626D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jc w:val="left"/>
        <w:textAlignment w:val="auto"/>
        <w:rPr>
          <w:rFonts w:ascii="仿宋_GB2312" w:hAnsi="宋体" w:eastAsia="仿宋_GB2312" w:cs="仿宋_GB2312"/>
          <w:kern w:val="0"/>
          <w:sz w:val="28"/>
          <w:szCs w:val="28"/>
          <w:lang w:bidi="ar"/>
        </w:rPr>
      </w:pPr>
      <w:r>
        <w:rPr>
          <w:rFonts w:ascii="仿宋_GB2312" w:hAnsi="宋体" w:eastAsia="仿宋_GB2312" w:cs="仿宋_GB2312"/>
          <w:kern w:val="0"/>
          <w:sz w:val="28"/>
          <w:szCs w:val="28"/>
          <w:lang w:bidi="ar"/>
        </w:rPr>
        <w:t>1</w:t>
      </w: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.投标人</w:t>
      </w:r>
      <w:r>
        <w:rPr>
          <w:rFonts w:ascii="仿宋_GB2312" w:hAnsi="宋体" w:eastAsia="仿宋_GB2312" w:cs="仿宋_GB2312"/>
          <w:kern w:val="0"/>
          <w:sz w:val="28"/>
          <w:szCs w:val="28"/>
          <w:lang w:bidi="ar"/>
        </w:rPr>
        <w:t>应完全理解</w:t>
      </w: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招标人</w:t>
      </w:r>
      <w:r>
        <w:rPr>
          <w:rFonts w:ascii="仿宋_GB2312" w:hAnsi="宋体" w:eastAsia="仿宋_GB2312" w:cs="仿宋_GB2312"/>
          <w:kern w:val="0"/>
          <w:sz w:val="28"/>
          <w:szCs w:val="28"/>
          <w:lang w:bidi="ar"/>
        </w:rPr>
        <w:t>的需求，并保证全部响应</w:t>
      </w: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。</w:t>
      </w:r>
    </w:p>
    <w:p w14:paraId="6C28CCF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jc w:val="left"/>
        <w:textAlignment w:val="auto"/>
        <w:rPr>
          <w:rFonts w:ascii="仿宋_GB2312" w:hAnsi="宋体" w:eastAsia="仿宋_GB2312" w:cs="仿宋_GB2312"/>
          <w:kern w:val="0"/>
          <w:sz w:val="28"/>
          <w:szCs w:val="28"/>
          <w:lang w:bidi="ar"/>
        </w:rPr>
      </w:pPr>
      <w:r>
        <w:rPr>
          <w:rFonts w:ascii="仿宋_GB2312" w:hAnsi="宋体" w:eastAsia="仿宋_GB2312" w:cs="仿宋_GB2312"/>
          <w:kern w:val="0"/>
          <w:sz w:val="28"/>
          <w:szCs w:val="28"/>
          <w:lang w:bidi="ar"/>
        </w:rPr>
        <w:t>2</w:t>
      </w: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.投标人</w:t>
      </w:r>
      <w:r>
        <w:rPr>
          <w:rFonts w:ascii="仿宋_GB2312" w:hAnsi="宋体" w:eastAsia="仿宋_GB2312" w:cs="仿宋_GB2312"/>
          <w:kern w:val="0"/>
          <w:sz w:val="28"/>
          <w:szCs w:val="28"/>
          <w:lang w:bidi="ar"/>
        </w:rPr>
        <w:t>需保证所提交的产品不侵犯任何人的知识产权</w:t>
      </w: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。</w:t>
      </w:r>
    </w:p>
    <w:p w14:paraId="01C16925">
      <w:pPr>
        <w:pStyle w:val="15"/>
        <w:keepNext w:val="0"/>
        <w:keepLines w:val="0"/>
        <w:pageBreakBefore w:val="0"/>
        <w:tabs>
          <w:tab w:val="left" w:pos="29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_GB2312" w:eastAsia="仿宋_GB2312" w:cs="仿宋_GB2312"/>
          <w:kern w:val="0"/>
          <w:sz w:val="28"/>
          <w:szCs w:val="28"/>
          <w:lang w:val="en-US" w:bidi="ar"/>
        </w:rPr>
      </w:pPr>
      <w:r>
        <w:rPr>
          <w:rFonts w:ascii="仿宋_GB2312" w:eastAsia="仿宋_GB2312" w:cs="仿宋_GB2312"/>
          <w:kern w:val="0"/>
          <w:sz w:val="28"/>
          <w:szCs w:val="28"/>
          <w:lang w:bidi="ar"/>
        </w:rPr>
        <w:t>3</w:t>
      </w:r>
      <w:r>
        <w:rPr>
          <w:rFonts w:hint="eastAsia" w:ascii="仿宋_GB2312" w:eastAsia="仿宋_GB2312" w:cs="仿宋_GB2312"/>
          <w:kern w:val="0"/>
          <w:sz w:val="28"/>
          <w:szCs w:val="28"/>
          <w:lang w:bidi="ar"/>
        </w:rPr>
        <w:t>.</w:t>
      </w:r>
      <w:r>
        <w:rPr>
          <w:rFonts w:hint="eastAsia" w:ascii="仿宋_GB2312" w:eastAsia="仿宋_GB2312" w:cs="仿宋_GB2312"/>
          <w:kern w:val="0"/>
          <w:sz w:val="28"/>
          <w:szCs w:val="28"/>
          <w:lang w:val="en-US" w:bidi="ar"/>
        </w:rPr>
        <w:t>中标人不得擅自更换投标时所报该项目拟派人员，否则招标人有权终止合同，由此造成的损失，中标人自行承担并赔偿全部损失。确需更换时，须报经招标人同意，更换后人员不得低于中标人投标时所报人员资质水平。招标人如认为有必要，可要求对上述人员中的部分人员作出更好的调整。</w:t>
      </w:r>
    </w:p>
    <w:p w14:paraId="285B1BFE">
      <w:pPr>
        <w:widowControl/>
        <w:spacing w:line="540" w:lineRule="exact"/>
        <w:jc w:val="left"/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</w:p>
    <w:p w14:paraId="5706C392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七、评审方法和标准</w:t>
      </w:r>
    </w:p>
    <w:p w14:paraId="4CE77507">
      <w:pPr>
        <w:pStyle w:val="9"/>
        <w:widowControl/>
        <w:spacing w:beforeAutospacing="0" w:afterAutospacing="0" w:line="540" w:lineRule="exact"/>
        <w:ind w:firstLine="560" w:firstLineChars="200"/>
        <w:jc w:val="both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bidi="ar"/>
        </w:rPr>
        <w:t>1.本次采购按照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 w:bidi="ar"/>
        </w:rPr>
        <w:t>有效最低价</w:t>
      </w:r>
      <w:r>
        <w:rPr>
          <w:rFonts w:hint="eastAsia" w:ascii="仿宋" w:hAnsi="仿宋" w:eastAsia="仿宋" w:cs="仿宋"/>
          <w:color w:val="auto"/>
          <w:sz w:val="28"/>
          <w:szCs w:val="28"/>
          <w:lang w:bidi="ar"/>
        </w:rPr>
        <w:t>确定成交单位。该成交单位的报价即为签约的合同价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 w:bidi="ar"/>
        </w:rPr>
        <w:t>。</w:t>
      </w:r>
    </w:p>
    <w:p w14:paraId="5E4ACA2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hAnsi="宋体" w:eastAsia="仿宋_GB2312" w:cs="仿宋_GB2312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2.</w:t>
      </w:r>
      <w:r>
        <w:rPr>
          <w:rFonts w:hint="eastAsia" w:ascii="仿宋_GB2312" w:eastAsia="仿宋_GB2312"/>
          <w:sz w:val="28"/>
          <w:szCs w:val="28"/>
        </w:rPr>
        <w:t>该中标人的报价即为签约的合同价，其报价将作为合同的组成部分。</w:t>
      </w:r>
    </w:p>
    <w:p w14:paraId="4E0DDD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hAnsi="宋体" w:eastAsia="仿宋_GB2312" w:cs="仿宋_GB2312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kern w:val="0"/>
          <w:sz w:val="28"/>
          <w:szCs w:val="28"/>
          <w:lang w:bidi="ar"/>
        </w:rPr>
        <w:t>3.投标人的报价应不能高于最高投标限价，否则将否决其投标。</w:t>
      </w:r>
    </w:p>
    <w:p w14:paraId="603BFEAE">
      <w:pPr>
        <w:pStyle w:val="9"/>
        <w:widowControl/>
        <w:spacing w:beforeAutospacing="0" w:afterAutospacing="0" w:line="540" w:lineRule="exact"/>
        <w:jc w:val="both"/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</w:pPr>
    </w:p>
    <w:p w14:paraId="420CE290">
      <w:pPr>
        <w:pStyle w:val="9"/>
        <w:widowControl/>
        <w:spacing w:beforeAutospacing="0" w:afterAutospacing="0" w:line="540" w:lineRule="exact"/>
        <w:jc w:val="both"/>
        <w:rPr>
          <w:rFonts w:ascii="仿宋_GB2312" w:hAnsi="仿宋_GB2312" w:eastAsia="仿宋_GB2312" w:cs="仿宋_GB2312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  <w:t>八、本项目询价说明</w:t>
      </w:r>
    </w:p>
    <w:p w14:paraId="2B5E9D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1.投标人可以不对招标人的采购文件做出报价，但一经做出报价，即不可撤回。 </w:t>
      </w:r>
    </w:p>
    <w:p w14:paraId="5A19A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2.如投标人不足三家则招标人有权终止本次询价，且不向各投标人作任何解释。</w:t>
      </w:r>
    </w:p>
    <w:p w14:paraId="7C236347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>九、</w:t>
      </w:r>
      <w:r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 xml:space="preserve">提交响应文件截止时间及地点及相关事宜 </w:t>
      </w:r>
    </w:p>
    <w:p w14:paraId="4F5052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1.投标人应根据采购文件内容，于202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8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15</w:t>
      </w:r>
      <w:r>
        <w:rPr>
          <w:rFonts w:hint="eastAsia" w:ascii="仿宋_GB2312" w:eastAsia="仿宋_GB2312"/>
          <w:sz w:val="28"/>
          <w:szCs w:val="28"/>
        </w:rPr>
        <w:t>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eastAsia="仿宋_GB2312"/>
          <w:sz w:val="28"/>
          <w:szCs w:val="28"/>
        </w:rPr>
        <w:t>: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30</w:t>
      </w:r>
      <w:r>
        <w:rPr>
          <w:rFonts w:hint="eastAsia" w:ascii="仿宋_GB2312" w:eastAsia="仿宋_GB2312"/>
          <w:sz w:val="28"/>
          <w:szCs w:val="28"/>
        </w:rPr>
        <w:t>前，向招标人递交投标文件。</w:t>
      </w:r>
    </w:p>
    <w:p w14:paraId="72EDF6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2.投标文件须加盖单位公章密封后送至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肥西城市泊车投资管理有限公司</w:t>
      </w:r>
      <w:r>
        <w:rPr>
          <w:rFonts w:hint="eastAsia" w:ascii="仿宋_GB2312" w:eastAsia="仿宋_GB2312"/>
          <w:sz w:val="28"/>
          <w:szCs w:val="28"/>
        </w:rPr>
        <w:t>地址。</w:t>
      </w:r>
    </w:p>
    <w:p w14:paraId="5764C0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3.逾期送达的或者未送达指定地点、未按采购文件密封的文件，不予接收。</w:t>
      </w:r>
    </w:p>
    <w:p w14:paraId="2A8CF575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</w:pPr>
      <w:r>
        <w:rPr>
          <w:rFonts w:hint="eastAsia" w:ascii="仿宋_GB2312" w:eastAsia="仿宋_GB2312"/>
          <w:sz w:val="28"/>
          <w:szCs w:val="28"/>
        </w:rPr>
        <w:t>4.开标时间：202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8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15</w:t>
      </w:r>
      <w:r>
        <w:rPr>
          <w:rFonts w:hint="eastAsia" w:ascii="仿宋_GB2312" w:eastAsia="仿宋_GB2312"/>
          <w:sz w:val="28"/>
          <w:szCs w:val="28"/>
        </w:rPr>
        <w:t>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eastAsia="仿宋_GB2312"/>
          <w:sz w:val="28"/>
          <w:szCs w:val="28"/>
        </w:rPr>
        <w:t>: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30</w:t>
      </w:r>
    </w:p>
    <w:p w14:paraId="40437F90">
      <w:pPr>
        <w:pStyle w:val="9"/>
        <w:widowControl/>
        <w:spacing w:beforeAutospacing="0" w:afterAutospacing="0" w:line="540" w:lineRule="exact"/>
        <w:jc w:val="both"/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</w:pPr>
    </w:p>
    <w:p w14:paraId="08CC484B">
      <w:pPr>
        <w:pStyle w:val="9"/>
        <w:widowControl/>
        <w:spacing w:beforeAutospacing="0" w:afterAutospacing="0" w:line="540" w:lineRule="exact"/>
        <w:jc w:val="both"/>
        <w:rPr>
          <w:rFonts w:ascii="仿宋_GB2312" w:hAnsi="仿宋_GB2312" w:eastAsia="仿宋_GB2312" w:cs="仿宋_GB2312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  <w:t>十、付款方式</w:t>
      </w:r>
    </w:p>
    <w:p w14:paraId="1124E0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bidi="ar"/>
        </w:rPr>
        <w:t>付款方式：银行转账。</w:t>
      </w:r>
    </w:p>
    <w:p w14:paraId="51EE5A51">
      <w:pPr>
        <w:pStyle w:val="9"/>
        <w:widowControl/>
        <w:spacing w:beforeAutospacing="0" w:afterAutospacing="0" w:line="540" w:lineRule="exact"/>
        <w:jc w:val="both"/>
        <w:rPr>
          <w:rFonts w:ascii="仿宋_GB2312" w:hAnsi="仿宋_GB2312" w:eastAsia="仿宋_GB2312" w:cs="仿宋_GB2312"/>
          <w:b/>
          <w:bCs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  <w:t>十一、补充说明</w:t>
      </w:r>
    </w:p>
    <w:p w14:paraId="181289FF">
      <w:pPr>
        <w:pStyle w:val="16"/>
        <w:spacing w:line="54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1.</w:t>
      </w:r>
      <w:r>
        <w:rPr>
          <w:rFonts w:hint="eastAsia" w:ascii="仿宋_GB2312" w:eastAsia="仿宋_GB2312"/>
          <w:sz w:val="28"/>
          <w:szCs w:val="28"/>
        </w:rPr>
        <w:t>投标人提供的与本次询价有关的各类证书、证明、文件、资料等的真实性、合法性由投标人负全责。如发现投标人有弄虚作假或提供不实信息的行为，无论在投标有效期内还是在合同履约期内，一经发现，将取消其中标资格或终止合同。</w:t>
      </w:r>
    </w:p>
    <w:p w14:paraId="70A508B4">
      <w:pPr>
        <w:pStyle w:val="16"/>
        <w:spacing w:line="540" w:lineRule="exact"/>
        <w:ind w:firstLine="56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2.本项目清单控制价编制费由中标单位按合价协【2022】011文的52%在领取中标通知书后3个工作日内支付给清单控制价编制单位。</w:t>
      </w:r>
    </w:p>
    <w:p w14:paraId="4B31493D">
      <w:pPr>
        <w:pStyle w:val="16"/>
        <w:spacing w:line="540" w:lineRule="exact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3.本项目为一次性包干价。</w:t>
      </w:r>
    </w:p>
    <w:p w14:paraId="431ABBD8">
      <w:pPr>
        <w:widowControl/>
        <w:spacing w:line="540" w:lineRule="exact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宋体" w:eastAsia="仿宋_GB2312" w:cs="仿宋_GB2312"/>
          <w:b/>
          <w:bCs/>
          <w:color w:val="000000"/>
          <w:kern w:val="0"/>
          <w:sz w:val="28"/>
          <w:szCs w:val="28"/>
          <w:lang w:bidi="ar"/>
        </w:rPr>
        <w:t xml:space="preserve">十二、联系方式 </w:t>
      </w:r>
    </w:p>
    <w:p w14:paraId="297761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地址：合肥市肥西县上派镇金星和园四期商铺4栋四层403室</w:t>
      </w:r>
    </w:p>
    <w:p w14:paraId="66A0BD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联系人：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马工</w:t>
      </w:r>
    </w:p>
    <w:p w14:paraId="5B6B72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电话：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19156591150</w:t>
      </w:r>
    </w:p>
    <w:p w14:paraId="4E91A83A">
      <w:pPr>
        <w:spacing w:line="540" w:lineRule="exact"/>
        <w:rPr>
          <w:rFonts w:hint="eastAsia" w:ascii="仿宋_GB2312" w:eastAsia="仿宋_GB2312"/>
          <w:sz w:val="28"/>
          <w:szCs w:val="28"/>
          <w:lang w:val="en-US" w:eastAsia="zh-CN"/>
        </w:rPr>
      </w:pPr>
    </w:p>
    <w:p w14:paraId="1B96E5D7">
      <w:pPr>
        <w:pStyle w:val="3"/>
        <w:rPr>
          <w:rFonts w:hint="eastAsia"/>
          <w:lang w:val="en-US" w:eastAsia="zh-CN"/>
        </w:rPr>
      </w:pPr>
    </w:p>
    <w:p w14:paraId="508DBEA4">
      <w:pPr>
        <w:spacing w:line="540" w:lineRule="exact"/>
        <w:ind w:firstLine="3640" w:firstLineChars="13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肥西城市泊车投资管理有限公司</w:t>
      </w:r>
    </w:p>
    <w:p w14:paraId="407337F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840" w:rightChars="400" w:firstLine="4480" w:firstLineChars="1600"/>
        <w:jc w:val="left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8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11</w:t>
      </w:r>
      <w:r>
        <w:rPr>
          <w:rFonts w:hint="eastAsia" w:ascii="仿宋_GB2312" w:eastAsia="仿宋_GB2312"/>
          <w:sz w:val="28"/>
          <w:szCs w:val="28"/>
        </w:rPr>
        <w:t>日</w:t>
      </w:r>
    </w:p>
    <w:p w14:paraId="1F60F5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00958F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41A468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006787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14EDC5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1A8DD4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744978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4E166F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7DD838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6F16FE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询价响应函</w:t>
      </w:r>
    </w:p>
    <w:p w14:paraId="5A4CAE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ind w:firstLine="960" w:firstLineChars="3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2.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项目报价表</w:t>
      </w:r>
    </w:p>
    <w:p w14:paraId="6AB2A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ind w:firstLine="960" w:firstLineChars="3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.授权委托书</w:t>
      </w:r>
    </w:p>
    <w:p w14:paraId="79995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.无不良征信承诺书</w:t>
      </w:r>
    </w:p>
    <w:p w14:paraId="032E776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ind w:firstLine="960" w:firstLineChars="30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5.资格审查表</w:t>
      </w:r>
    </w:p>
    <w:p w14:paraId="563872C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atLeast"/>
        <w:ind w:left="1278" w:leftChars="456" w:hanging="320" w:hangingChars="1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6.仪武地下停车场通风管道维修项目合同</w:t>
      </w:r>
    </w:p>
    <w:p w14:paraId="369E0E43">
      <w:pPr>
        <w:rPr>
          <w:rFonts w:hint="eastAsia" w:ascii="仿宋_GB2312" w:eastAsia="仿宋_GB2312"/>
          <w:sz w:val="32"/>
          <w:szCs w:val="32"/>
        </w:rPr>
      </w:pPr>
    </w:p>
    <w:p w14:paraId="682C49D4">
      <w:pPr>
        <w:rPr>
          <w:rFonts w:hint="eastAsia" w:ascii="仿宋_GB2312" w:eastAsia="仿宋_GB2312"/>
          <w:sz w:val="32"/>
          <w:szCs w:val="32"/>
        </w:rPr>
      </w:pPr>
    </w:p>
    <w:p w14:paraId="409E3763">
      <w:pPr>
        <w:rPr>
          <w:rFonts w:hint="eastAsia" w:ascii="仿宋_GB2312" w:eastAsia="仿宋_GB2312"/>
          <w:sz w:val="32"/>
          <w:szCs w:val="32"/>
        </w:rPr>
      </w:pPr>
    </w:p>
    <w:p w14:paraId="53F2FE80">
      <w:pPr>
        <w:rPr>
          <w:rFonts w:hint="eastAsia" w:ascii="仿宋_GB2312" w:eastAsia="仿宋_GB2312"/>
          <w:sz w:val="32"/>
          <w:szCs w:val="32"/>
        </w:rPr>
      </w:pPr>
    </w:p>
    <w:p w14:paraId="01F6389E">
      <w:pPr>
        <w:rPr>
          <w:rFonts w:hint="eastAsia" w:ascii="仿宋_GB2312" w:eastAsia="仿宋_GB2312"/>
          <w:sz w:val="32"/>
          <w:szCs w:val="32"/>
        </w:rPr>
      </w:pPr>
    </w:p>
    <w:p w14:paraId="08118101">
      <w:pPr>
        <w:rPr>
          <w:rFonts w:hint="eastAsia" w:ascii="仿宋_GB2312" w:eastAsia="仿宋_GB2312"/>
          <w:sz w:val="32"/>
          <w:szCs w:val="32"/>
        </w:rPr>
      </w:pPr>
    </w:p>
    <w:p w14:paraId="152D7113">
      <w:pPr>
        <w:rPr>
          <w:rFonts w:hint="eastAsia" w:ascii="仿宋_GB2312" w:eastAsia="仿宋_GB2312"/>
          <w:sz w:val="32"/>
          <w:szCs w:val="32"/>
        </w:rPr>
      </w:pPr>
    </w:p>
    <w:p w14:paraId="6B3BEF80">
      <w:pPr>
        <w:rPr>
          <w:rFonts w:hint="eastAsia" w:ascii="仿宋_GB2312" w:eastAsia="仿宋_GB2312"/>
          <w:sz w:val="32"/>
          <w:szCs w:val="32"/>
        </w:rPr>
      </w:pPr>
    </w:p>
    <w:p w14:paraId="37776BD2">
      <w:pPr>
        <w:rPr>
          <w:rFonts w:hint="eastAsia" w:ascii="仿宋_GB2312" w:eastAsia="仿宋_GB2312"/>
          <w:sz w:val="32"/>
          <w:szCs w:val="32"/>
        </w:rPr>
      </w:pPr>
    </w:p>
    <w:p w14:paraId="0E2174BD">
      <w:pPr>
        <w:rPr>
          <w:rFonts w:hint="eastAsia" w:ascii="仿宋_GB2312" w:eastAsia="仿宋_GB2312"/>
          <w:sz w:val="32"/>
          <w:szCs w:val="32"/>
        </w:rPr>
      </w:pPr>
    </w:p>
    <w:p w14:paraId="446E8E80">
      <w:pPr>
        <w:rPr>
          <w:rFonts w:hint="eastAsia" w:ascii="仿宋_GB2312" w:eastAsia="仿宋_GB2312"/>
          <w:sz w:val="32"/>
          <w:szCs w:val="32"/>
        </w:rPr>
      </w:pPr>
    </w:p>
    <w:p w14:paraId="7E856E7F">
      <w:pPr>
        <w:rPr>
          <w:rFonts w:hint="eastAsia" w:ascii="仿宋_GB2312" w:eastAsia="仿宋_GB2312"/>
          <w:sz w:val="32"/>
          <w:szCs w:val="32"/>
        </w:rPr>
      </w:pPr>
    </w:p>
    <w:p w14:paraId="7BE1A11B">
      <w:pPr>
        <w:rPr>
          <w:rFonts w:hint="eastAsia" w:ascii="仿宋_GB2312" w:eastAsia="仿宋_GB2312"/>
          <w:sz w:val="32"/>
          <w:szCs w:val="32"/>
        </w:rPr>
      </w:pPr>
    </w:p>
    <w:p w14:paraId="0D79D598">
      <w:pPr>
        <w:rPr>
          <w:rFonts w:hint="eastAsia" w:ascii="仿宋_GB2312" w:eastAsia="仿宋_GB2312"/>
          <w:sz w:val="32"/>
          <w:szCs w:val="32"/>
        </w:rPr>
      </w:pPr>
    </w:p>
    <w:p w14:paraId="5DF5FB00">
      <w:pPr>
        <w:rPr>
          <w:rFonts w:hint="eastAsia" w:ascii="仿宋_GB2312" w:eastAsia="仿宋_GB2312"/>
          <w:sz w:val="32"/>
          <w:szCs w:val="32"/>
        </w:rPr>
      </w:pPr>
    </w:p>
    <w:p w14:paraId="27D38599">
      <w:pPr>
        <w:rPr>
          <w:rFonts w:hint="eastAsia" w:ascii="仿宋_GB2312" w:eastAsia="仿宋_GB2312"/>
          <w:sz w:val="32"/>
          <w:szCs w:val="32"/>
        </w:rPr>
      </w:pPr>
    </w:p>
    <w:p w14:paraId="403852A1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</w:t>
      </w:r>
    </w:p>
    <w:p w14:paraId="0E674D38">
      <w:pPr>
        <w:jc w:val="center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询价响应函</w:t>
      </w:r>
    </w:p>
    <w:p w14:paraId="00E0DB7B">
      <w:pP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 w:bidi="ar"/>
        </w:rPr>
      </w:pPr>
    </w:p>
    <w:p w14:paraId="007E9BB8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致：肥西城市泊车投资管理有限公司</w:t>
      </w:r>
    </w:p>
    <w:p w14:paraId="33A428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在研究了肥西城市泊车投资管理有限公司的询价函，了解了项目情况后，我们愿意按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仪武地下停车场通风管道维修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报价表中的投标总报价（详见“项目报价表”），遵照询价函中的条款、工期等要求，完成该项目的施工。</w:t>
      </w:r>
    </w:p>
    <w:p w14:paraId="51BF1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（1）我方承诺在收到中标通知后，在规定的期限内与你方签订合同；</w:t>
      </w:r>
    </w:p>
    <w:p w14:paraId="512105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（2）我方承诺在合同约定的期限内完成本合同工程，达到合同规定的要求；</w:t>
      </w:r>
    </w:p>
    <w:p w14:paraId="723033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（3）我方同意询价文件规定的付款方式、服务期限等各项要求；</w:t>
      </w:r>
    </w:p>
    <w:p w14:paraId="57C977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（4）我方在此声明，所递交的投标文件及有关资料内容完整、真实和准确。</w:t>
      </w:r>
    </w:p>
    <w:p w14:paraId="3EEFF9F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</w:p>
    <w:p w14:paraId="4857FB89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</w:p>
    <w:p w14:paraId="678B3F14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投标单位：</w:t>
      </w:r>
    </w:p>
    <w:p w14:paraId="3CC5275A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法定代表人（或授权代理人）：            （签字或盖章）</w:t>
      </w:r>
    </w:p>
    <w:p w14:paraId="49E7C248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  <w:t>日期：         年       月      日</w:t>
      </w:r>
    </w:p>
    <w:p w14:paraId="52E6AE68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"/>
        </w:rPr>
      </w:pPr>
    </w:p>
    <w:p w14:paraId="5CB4C3BA">
      <w:pPr>
        <w:rPr>
          <w:rFonts w:hint="eastAsia" w:ascii="仿宋_GB2312" w:eastAsia="仿宋_GB2312"/>
          <w:sz w:val="32"/>
          <w:szCs w:val="32"/>
        </w:rPr>
      </w:pPr>
    </w:p>
    <w:p w14:paraId="667BE939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 w14:paraId="50AA2398">
      <w:pPr>
        <w:pStyle w:val="10"/>
        <w:ind w:left="0" w:leftChars="0" w:firstLine="0" w:firstLineChars="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40"/>
          <w:szCs w:val="40"/>
          <w:lang w:val="en-US" w:eastAsia="zh-CN"/>
        </w:rPr>
        <w:t>项目报价表</w:t>
      </w:r>
    </w:p>
    <w:p w14:paraId="27E0358E">
      <w:pPr>
        <w:pStyle w:val="3"/>
        <w:ind w:left="0" w:leftChars="0" w:firstLine="0" w:firstLineChars="0"/>
        <w:rPr>
          <w:rFonts w:ascii="仿宋_GB2312" w:eastAsia="仿宋_GB2312"/>
          <w:sz w:val="32"/>
          <w:szCs w:val="32"/>
        </w:rPr>
      </w:pPr>
    </w:p>
    <w:tbl>
      <w:tblPr>
        <w:tblStyle w:val="11"/>
        <w:tblW w:w="9576" w:type="dxa"/>
        <w:tblInd w:w="-66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271"/>
        <w:gridCol w:w="2404"/>
        <w:gridCol w:w="746"/>
        <w:gridCol w:w="1035"/>
        <w:gridCol w:w="843"/>
        <w:gridCol w:w="1035"/>
        <w:gridCol w:w="1430"/>
      </w:tblGrid>
      <w:tr w14:paraId="7EA46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AB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F8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53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规格及尺寸（cm）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4E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E5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4F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BE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06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458A6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64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D3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B5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厚1.5mm，高度40×宽度190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FD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ED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43.6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3739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D23D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80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展开面积200.56㎡</w:t>
            </w:r>
          </w:p>
        </w:tc>
      </w:tr>
      <w:tr w14:paraId="5B9A6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03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20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AF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厚1.5mm，高度40×宽度100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D5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BB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6.9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06A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2D20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D3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展开面积19.32㎡</w:t>
            </w:r>
          </w:p>
        </w:tc>
      </w:tr>
      <w:tr w14:paraId="69E93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11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4E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F2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厚1.5mm，高度40×宽度130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1E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E5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11.5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B6D7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9329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D7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展开面积39.10㎡</w:t>
            </w:r>
          </w:p>
        </w:tc>
      </w:tr>
      <w:tr w14:paraId="13646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F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69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35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厚1.0mm，高度32×宽度70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A3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77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6.9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3C90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D8B5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61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展开面积14.076㎡</w:t>
            </w:r>
          </w:p>
        </w:tc>
      </w:tr>
      <w:tr w14:paraId="2C8D5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CF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84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风管排烟口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0E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厚1.0mm，35cm*90cm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6D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0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CDFC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2943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1A07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FB8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2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28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角铁横梁防锈处理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D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D3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08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10E5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3AD7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32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预计除锈防锈长度100米</w:t>
            </w:r>
          </w:p>
        </w:tc>
      </w:tr>
      <w:tr w14:paraId="7FB9D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A1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08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角铁横梁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3B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宽4cm*高4cmm*厚度3mm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78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BF3F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4EA8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1C6E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1329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43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74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原通风管拆除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E4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包含拆除、垃圾清运等费用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EE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84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71C4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9E5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4C8B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7F22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7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6D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3C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</w:t>
            </w:r>
          </w:p>
        </w:tc>
        <w:tc>
          <w:tcPr>
            <w:tcW w:w="2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0D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包含辅材（如膨胀螺丝等）、角铁焊接、安装以及与原通风管连接等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7D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B9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5B17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1831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B89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515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</w:trPr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D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54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32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F93F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8D4A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64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总展开面积273.056㎡</w:t>
            </w:r>
          </w:p>
        </w:tc>
      </w:tr>
    </w:tbl>
    <w:p w14:paraId="032DB3E9">
      <w:pPr>
        <w:pStyle w:val="3"/>
        <w:ind w:left="0" w:leftChars="0" w:firstLine="0" w:firstLineChars="0"/>
        <w:rPr>
          <w:rFonts w:ascii="仿宋_GB2312" w:eastAsia="仿宋_GB2312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 w14:paraId="1F590FA1">
      <w:pPr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296EE336">
      <w:pPr>
        <w:jc w:val="center"/>
        <w:rPr>
          <w:rFonts w:ascii="宋体" w:hAnsi="宋体" w:eastAsia="宋体" w:cs="宋体"/>
          <w:b/>
          <w:bCs/>
          <w:sz w:val="36"/>
          <w:szCs w:val="36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zh-CN"/>
        </w:rPr>
        <w:t>授权委托书</w:t>
      </w:r>
    </w:p>
    <w:p w14:paraId="77BDDB18">
      <w:pPr>
        <w:spacing w:line="360" w:lineRule="auto"/>
        <w:rPr>
          <w:rFonts w:ascii="Calibri" w:hAnsi="Calibri" w:eastAsia="仿宋" w:cs="Times New Roman"/>
          <w:b/>
          <w:sz w:val="28"/>
          <w:szCs w:val="28"/>
        </w:rPr>
      </w:pPr>
    </w:p>
    <w:p w14:paraId="0EB9BCCD"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本人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>（姓名）系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</w:rPr>
        <w:t>（投标人名称）的法定代表人，现委托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</w:rPr>
        <w:t>（身份证号）为我方代理人。代理人根据授权，我方名义签署、澄清、说明、补正、递交、撤回、修改                                      （项目名称）的投标文件，其法律后果由我方承担。</w:t>
      </w:r>
    </w:p>
    <w:p w14:paraId="226171AC">
      <w:pPr>
        <w:ind w:firstLine="960" w:firstLine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委托期限:</w:t>
      </w:r>
    </w:p>
    <w:p w14:paraId="62BAAB2B">
      <w:pPr>
        <w:ind w:firstLine="960" w:firstLine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代理人无转委托权。</w:t>
      </w:r>
    </w:p>
    <w:p w14:paraId="2AAB617C">
      <w:pPr>
        <w:ind w:firstLine="960" w:firstLine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附：法定代表人证明书</w:t>
      </w:r>
    </w:p>
    <w:p w14:paraId="23003F02">
      <w:pPr>
        <w:rPr>
          <w:rFonts w:ascii="仿宋_GB2312" w:eastAsia="仿宋_GB2312"/>
          <w:sz w:val="32"/>
          <w:szCs w:val="32"/>
        </w:rPr>
      </w:pPr>
    </w:p>
    <w:p w14:paraId="0E837470">
      <w:pPr>
        <w:ind w:firstLine="960" w:firstLineChars="300"/>
        <w:rPr>
          <w:rFonts w:ascii="仿宋_GB2312" w:eastAsia="仿宋_GB2312"/>
          <w:sz w:val="32"/>
          <w:szCs w:val="32"/>
        </w:rPr>
      </w:pPr>
    </w:p>
    <w:p w14:paraId="48C982BC">
      <w:pPr>
        <w:ind w:firstLine="4800" w:firstLineChars="15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投标人：（单位盖章）</w:t>
      </w:r>
    </w:p>
    <w:p w14:paraId="4C363D4E">
      <w:pPr>
        <w:ind w:firstLine="4800" w:firstLineChars="15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法定代表人：（签字）</w:t>
      </w:r>
    </w:p>
    <w:p w14:paraId="0D707D28">
      <w:pPr>
        <w:ind w:firstLine="4800" w:firstLineChars="15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身份证号码：</w:t>
      </w:r>
    </w:p>
    <w:p w14:paraId="1D60E49C">
      <w:pPr>
        <w:ind w:firstLine="4800" w:firstLineChars="15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委托代理人：（签字）</w:t>
      </w:r>
    </w:p>
    <w:p w14:paraId="55AA3B07">
      <w:pPr>
        <w:ind w:firstLine="4800" w:firstLineChars="15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身份证号码：</w:t>
      </w:r>
    </w:p>
    <w:p w14:paraId="7F8BA800">
      <w:pPr>
        <w:ind w:firstLine="5440" w:firstLineChars="17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    月    日</w:t>
      </w:r>
    </w:p>
    <w:p w14:paraId="2750B37A">
      <w:pPr>
        <w:rPr>
          <w:rFonts w:ascii="仿宋_GB2312" w:eastAsia="仿宋_GB2312"/>
          <w:sz w:val="32"/>
          <w:szCs w:val="32"/>
        </w:rPr>
      </w:pPr>
    </w:p>
    <w:p w14:paraId="2EB28180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注：法定代表</w:t>
      </w:r>
      <w:r>
        <w:rPr>
          <w:rFonts w:ascii="仿宋_GB2312" w:eastAsia="仿宋_GB2312"/>
          <w:sz w:val="32"/>
          <w:szCs w:val="32"/>
        </w:rPr>
        <w:t>人参加询价的无需提供授权书，仅提供身份证明扫描件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118D03DD">
      <w:pPr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 w14:paraId="61AEC9CD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zh-CN"/>
        </w:rPr>
        <w:t>无不良征信承诺书</w:t>
      </w:r>
    </w:p>
    <w:p w14:paraId="1747CBA5">
      <w:pPr>
        <w:pStyle w:val="3"/>
        <w:rPr>
          <w:lang w:val="zh-CN"/>
        </w:rPr>
      </w:pPr>
    </w:p>
    <w:p w14:paraId="041A6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本单位郑重声明，根据《中华人民共和国政府采购法》及《中华人民共和国政府采购法实施条例》等相关法律法规规定，参加采购活动前三年内，本单位在经营活动中没有重大违法记录，没有因违法经营受到刑事处罚或者责令停产停业、吊销许可证或者执照、较大数额罚款等行政处罚，且未在被禁止参加政府采购活动的处罚期限内。</w:t>
      </w:r>
    </w:p>
    <w:p w14:paraId="72BED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本单位郑重声明，我单位无以下不良信用记录情形：</w:t>
      </w:r>
    </w:p>
    <w:p w14:paraId="3263C6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（1）被人民法院列入失信被执行人；</w:t>
      </w:r>
    </w:p>
    <w:p w14:paraId="1B3F2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（2）单位、律所负责人或拟派项目经理（项目负责人）被人民检察院列入行贿犯罪档案；</w:t>
      </w:r>
    </w:p>
    <w:p w14:paraId="3D0E9B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（3）被工商行政管理部门列入企业经营异常名录；</w:t>
      </w:r>
    </w:p>
    <w:p w14:paraId="091985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（4）被税务部门列入重大税收违法案件当事人名单；</w:t>
      </w:r>
    </w:p>
    <w:p w14:paraId="6E4170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（5）被政府采购监管部门列入政府采购严重违法失信行为记录名单。</w:t>
      </w:r>
    </w:p>
    <w:p w14:paraId="234E8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本单位对上述声明的真实性负责。如有虚假，将依法承担相应责任。</w:t>
      </w:r>
    </w:p>
    <w:p w14:paraId="635DA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</w:p>
    <w:p w14:paraId="397FCC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640" w:firstLineChars="200"/>
        <w:textAlignment w:val="auto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  投标单位（盖章）：</w:t>
      </w:r>
    </w:p>
    <w:p w14:paraId="42662D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3200" w:firstLineChars="10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日         期：    年    月   日</w:t>
      </w:r>
    </w:p>
    <w:p w14:paraId="53E6F5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3200" w:firstLineChars="10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7AEC2081">
      <w:pPr>
        <w:rPr>
          <w:rFonts w:hint="eastAsia" w:ascii="仿宋_GB2312" w:eastAsia="仿宋_GB2312"/>
          <w:sz w:val="32"/>
          <w:szCs w:val="32"/>
        </w:rPr>
      </w:pPr>
    </w:p>
    <w:p w14:paraId="23173EC0">
      <w:pPr>
        <w:rPr>
          <w:rFonts w:hint="eastAsia" w:ascii="仿宋_GB2312" w:hAnsi="仿宋_GB2312" w:eastAsia="仿宋_GB2312" w:cs="仿宋_GB2312"/>
          <w:b/>
          <w:sz w:val="32"/>
          <w:szCs w:val="32"/>
          <w:lang w:bidi="ar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</w:p>
    <w:p w14:paraId="5A3596C8">
      <w:pPr>
        <w:pStyle w:val="9"/>
        <w:widowControl/>
        <w:spacing w:beforeAutospacing="0" w:afterAutospacing="0" w:line="592" w:lineRule="exact"/>
        <w:ind w:left="964" w:hanging="964" w:hangingChars="300"/>
        <w:jc w:val="center"/>
        <w:rPr>
          <w:rFonts w:hint="eastAsia" w:ascii="仿宋_GB2312" w:hAnsi="仿宋_GB2312" w:eastAsia="仿宋_GB2312" w:cs="仿宋_GB2312"/>
          <w:b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bidi="ar"/>
        </w:rPr>
        <w:t>资格审查评审表</w:t>
      </w:r>
    </w:p>
    <w:p w14:paraId="6B848230">
      <w:pPr>
        <w:pStyle w:val="9"/>
        <w:widowControl/>
        <w:spacing w:beforeAutospacing="0" w:afterAutospacing="0" w:line="592" w:lineRule="exact"/>
        <w:ind w:left="964" w:hanging="964" w:hangingChars="300"/>
        <w:jc w:val="center"/>
        <w:rPr>
          <w:rFonts w:hint="eastAsia" w:ascii="仿宋_GB2312" w:hAnsi="仿宋_GB2312" w:eastAsia="仿宋_GB2312" w:cs="仿宋_GB2312"/>
          <w:b/>
          <w:sz w:val="32"/>
          <w:szCs w:val="32"/>
          <w:lang w:bidi="ar"/>
        </w:rPr>
      </w:pPr>
    </w:p>
    <w:tbl>
      <w:tblPr>
        <w:tblStyle w:val="11"/>
        <w:tblW w:w="95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1901"/>
        <w:gridCol w:w="2159"/>
        <w:gridCol w:w="1099"/>
        <w:gridCol w:w="3583"/>
      </w:tblGrid>
      <w:tr w14:paraId="2F452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8" w:hRule="atLeast"/>
          <w:jc w:val="center"/>
        </w:trPr>
        <w:tc>
          <w:tcPr>
            <w:tcW w:w="815" w:type="dxa"/>
            <w:tcBorders>
              <w:bottom w:val="single" w:color="auto" w:sz="4" w:space="0"/>
            </w:tcBorders>
            <w:vAlign w:val="center"/>
          </w:tcPr>
          <w:p w14:paraId="59223D37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901" w:type="dxa"/>
            <w:tcBorders>
              <w:bottom w:val="single" w:color="auto" w:sz="4" w:space="0"/>
            </w:tcBorders>
            <w:vAlign w:val="center"/>
          </w:tcPr>
          <w:p w14:paraId="0A9C145A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</w:rPr>
              <w:t>实质性指标名称</w:t>
            </w:r>
          </w:p>
        </w:tc>
        <w:tc>
          <w:tcPr>
            <w:tcW w:w="2159" w:type="dxa"/>
            <w:tcBorders>
              <w:bottom w:val="single" w:color="auto" w:sz="4" w:space="0"/>
            </w:tcBorders>
            <w:vAlign w:val="center"/>
          </w:tcPr>
          <w:p w14:paraId="1D601791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</w:rPr>
              <w:t>指标要求</w:t>
            </w:r>
          </w:p>
        </w:tc>
        <w:tc>
          <w:tcPr>
            <w:tcW w:w="1099" w:type="dxa"/>
            <w:tcBorders>
              <w:bottom w:val="single" w:color="auto" w:sz="4" w:space="0"/>
            </w:tcBorders>
            <w:vAlign w:val="center"/>
          </w:tcPr>
          <w:p w14:paraId="5CB105DE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</w:rPr>
              <w:t>是否通过</w:t>
            </w:r>
          </w:p>
        </w:tc>
        <w:tc>
          <w:tcPr>
            <w:tcW w:w="3583" w:type="dxa"/>
            <w:tcBorders>
              <w:bottom w:val="single" w:color="auto" w:sz="4" w:space="0"/>
            </w:tcBorders>
            <w:vAlign w:val="center"/>
          </w:tcPr>
          <w:p w14:paraId="3BA7B55E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</w:rPr>
              <w:t>响应文件格式及提交资料要求</w:t>
            </w:r>
          </w:p>
        </w:tc>
      </w:tr>
      <w:tr w14:paraId="1C24E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0" w:hRule="atLeast"/>
          <w:jc w:val="center"/>
        </w:trPr>
        <w:tc>
          <w:tcPr>
            <w:tcW w:w="815" w:type="dxa"/>
            <w:tcBorders>
              <w:bottom w:val="single" w:color="auto" w:sz="4" w:space="0"/>
            </w:tcBorders>
            <w:vAlign w:val="center"/>
          </w:tcPr>
          <w:p w14:paraId="57E6C13E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1</w:t>
            </w:r>
          </w:p>
        </w:tc>
        <w:tc>
          <w:tcPr>
            <w:tcW w:w="1901" w:type="dxa"/>
            <w:tcBorders>
              <w:bottom w:val="single" w:color="auto" w:sz="4" w:space="0"/>
            </w:tcBorders>
            <w:vAlign w:val="center"/>
          </w:tcPr>
          <w:p w14:paraId="25653363">
            <w:pPr>
              <w:spacing w:line="400" w:lineRule="exact"/>
              <w:ind w:right="-11" w:rightChars="0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  <w:lang w:val="en-US" w:eastAsia="zh-CN"/>
              </w:rPr>
              <w:t>营业执照</w:t>
            </w:r>
          </w:p>
        </w:tc>
        <w:tc>
          <w:tcPr>
            <w:tcW w:w="2159" w:type="dxa"/>
            <w:tcBorders>
              <w:bottom w:val="single" w:color="auto" w:sz="4" w:space="0"/>
            </w:tcBorders>
            <w:vAlign w:val="center"/>
          </w:tcPr>
          <w:p w14:paraId="6570E441">
            <w:pPr>
              <w:spacing w:line="400" w:lineRule="exact"/>
              <w:ind w:right="-11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在有效期内</w:t>
            </w:r>
          </w:p>
        </w:tc>
        <w:tc>
          <w:tcPr>
            <w:tcW w:w="1099" w:type="dxa"/>
            <w:tcBorders>
              <w:bottom w:val="single" w:color="auto" w:sz="4" w:space="0"/>
            </w:tcBorders>
            <w:vAlign w:val="center"/>
          </w:tcPr>
          <w:p w14:paraId="0F5D9CAA">
            <w:pPr>
              <w:adjustRightInd w:val="0"/>
              <w:snapToGrid w:val="0"/>
              <w:spacing w:line="400" w:lineRule="exact"/>
              <w:ind w:right="-11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3583" w:type="dxa"/>
            <w:tcBorders>
              <w:bottom w:val="single" w:color="auto" w:sz="4" w:space="0"/>
            </w:tcBorders>
            <w:vAlign w:val="center"/>
          </w:tcPr>
          <w:p w14:paraId="43D51288">
            <w:pPr>
              <w:adjustRightInd w:val="0"/>
              <w:snapToGrid w:val="0"/>
              <w:spacing w:line="400" w:lineRule="exact"/>
              <w:ind w:right="-11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提供扫描件</w:t>
            </w:r>
          </w:p>
        </w:tc>
      </w:tr>
      <w:tr w14:paraId="5B5B6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7" w:hRule="atLeast"/>
          <w:jc w:val="center"/>
        </w:trPr>
        <w:tc>
          <w:tcPr>
            <w:tcW w:w="815" w:type="dxa"/>
            <w:vAlign w:val="center"/>
          </w:tcPr>
          <w:p w14:paraId="14072978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2</w:t>
            </w:r>
          </w:p>
        </w:tc>
        <w:tc>
          <w:tcPr>
            <w:tcW w:w="1901" w:type="dxa"/>
            <w:vAlign w:val="center"/>
          </w:tcPr>
          <w:p w14:paraId="32CE66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highlight w:val="none"/>
                <w:lang w:val="en-US" w:eastAsia="zh-CN" w:bidi="ar"/>
              </w:rPr>
              <w:t>询价响应函</w:t>
            </w:r>
          </w:p>
        </w:tc>
        <w:tc>
          <w:tcPr>
            <w:tcW w:w="2159" w:type="dxa"/>
            <w:vAlign w:val="center"/>
          </w:tcPr>
          <w:p w14:paraId="23DC88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50" w:line="400" w:lineRule="exact"/>
              <w:ind w:right="-10" w:rightChars="0"/>
              <w:jc w:val="center"/>
              <w:textAlignment w:val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符合采购文件要求</w:t>
            </w:r>
          </w:p>
        </w:tc>
        <w:tc>
          <w:tcPr>
            <w:tcW w:w="1099" w:type="dxa"/>
            <w:vAlign w:val="center"/>
          </w:tcPr>
          <w:p w14:paraId="57D1E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-10" w:rightChars="0"/>
              <w:jc w:val="center"/>
              <w:textAlignment w:val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3583" w:type="dxa"/>
            <w:vAlign w:val="center"/>
          </w:tcPr>
          <w:p w14:paraId="3EC50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-10" w:rightChars="0"/>
              <w:jc w:val="center"/>
              <w:textAlignment w:val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是否按照附件提供</w:t>
            </w:r>
          </w:p>
        </w:tc>
      </w:tr>
      <w:tr w14:paraId="415AC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8" w:hRule="atLeast"/>
          <w:jc w:val="center"/>
        </w:trPr>
        <w:tc>
          <w:tcPr>
            <w:tcW w:w="815" w:type="dxa"/>
            <w:vAlign w:val="center"/>
          </w:tcPr>
          <w:p w14:paraId="61765C20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3</w:t>
            </w:r>
          </w:p>
        </w:tc>
        <w:tc>
          <w:tcPr>
            <w:tcW w:w="1901" w:type="dxa"/>
            <w:vAlign w:val="center"/>
          </w:tcPr>
          <w:p w14:paraId="79F323AC">
            <w:pPr>
              <w:spacing w:line="400" w:lineRule="exact"/>
              <w:ind w:right="-11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  <w:lang w:val="zh-CN"/>
              </w:rPr>
              <w:t>无不良征信承诺书</w:t>
            </w:r>
          </w:p>
        </w:tc>
        <w:tc>
          <w:tcPr>
            <w:tcW w:w="2159" w:type="dxa"/>
            <w:vAlign w:val="center"/>
          </w:tcPr>
          <w:p w14:paraId="31386727">
            <w:pPr>
              <w:spacing w:after="50" w:line="400" w:lineRule="exact"/>
              <w:ind w:right="-10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符合采购文件要求</w:t>
            </w:r>
          </w:p>
        </w:tc>
        <w:tc>
          <w:tcPr>
            <w:tcW w:w="1099" w:type="dxa"/>
            <w:vAlign w:val="center"/>
          </w:tcPr>
          <w:p w14:paraId="15DF262A">
            <w:pPr>
              <w:adjustRightInd w:val="0"/>
              <w:snapToGrid w:val="0"/>
              <w:spacing w:line="400" w:lineRule="exact"/>
              <w:ind w:right="-10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3583" w:type="dxa"/>
            <w:vAlign w:val="center"/>
          </w:tcPr>
          <w:p w14:paraId="467253B4">
            <w:pPr>
              <w:adjustRightInd w:val="0"/>
              <w:snapToGrid w:val="0"/>
              <w:spacing w:line="400" w:lineRule="exact"/>
              <w:ind w:right="-10" w:rightChars="0"/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  <w:t>是否按照附件提供</w:t>
            </w:r>
          </w:p>
        </w:tc>
      </w:tr>
      <w:tr w14:paraId="62A45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5" w:hRule="atLeast"/>
          <w:jc w:val="center"/>
        </w:trPr>
        <w:tc>
          <w:tcPr>
            <w:tcW w:w="815" w:type="dxa"/>
            <w:vAlign w:val="center"/>
          </w:tcPr>
          <w:p w14:paraId="3248F22B">
            <w:pPr>
              <w:adjustRightInd w:val="0"/>
              <w:snapToGrid w:val="0"/>
              <w:spacing w:line="400" w:lineRule="exact"/>
              <w:ind w:right="-1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4</w:t>
            </w:r>
          </w:p>
        </w:tc>
        <w:tc>
          <w:tcPr>
            <w:tcW w:w="1901" w:type="dxa"/>
            <w:vAlign w:val="center"/>
          </w:tcPr>
          <w:p w14:paraId="7A7383EE">
            <w:pPr>
              <w:spacing w:line="400" w:lineRule="exact"/>
              <w:ind w:right="-11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授权委托书或法人身份证复印件</w:t>
            </w:r>
          </w:p>
        </w:tc>
        <w:tc>
          <w:tcPr>
            <w:tcW w:w="2159" w:type="dxa"/>
            <w:vAlign w:val="center"/>
          </w:tcPr>
          <w:p w14:paraId="1B3323ED">
            <w:pPr>
              <w:spacing w:after="50" w:line="400" w:lineRule="exact"/>
              <w:ind w:right="-10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是否提供</w:t>
            </w:r>
          </w:p>
        </w:tc>
        <w:tc>
          <w:tcPr>
            <w:tcW w:w="1099" w:type="dxa"/>
            <w:vAlign w:val="center"/>
          </w:tcPr>
          <w:p w14:paraId="7B47230C">
            <w:pPr>
              <w:adjustRightInd w:val="0"/>
              <w:snapToGrid w:val="0"/>
              <w:spacing w:line="400" w:lineRule="exact"/>
              <w:ind w:right="-10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3583" w:type="dxa"/>
            <w:vAlign w:val="center"/>
          </w:tcPr>
          <w:p w14:paraId="2477A2ED">
            <w:pPr>
              <w:adjustRightInd w:val="0"/>
              <w:snapToGrid w:val="0"/>
              <w:spacing w:line="400" w:lineRule="exact"/>
              <w:ind w:right="-10" w:rightChars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是否提供</w:t>
            </w:r>
          </w:p>
        </w:tc>
      </w:tr>
      <w:tr w14:paraId="44474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6" w:hRule="atLeast"/>
          <w:jc w:val="center"/>
        </w:trPr>
        <w:tc>
          <w:tcPr>
            <w:tcW w:w="9557" w:type="dxa"/>
            <w:gridSpan w:val="5"/>
            <w:vAlign w:val="center"/>
          </w:tcPr>
          <w:p w14:paraId="7B7F6773">
            <w:pPr>
              <w:pStyle w:val="4"/>
              <w:spacing w:before="139" w:line="400" w:lineRule="exact"/>
              <w:rPr>
                <w:rFonts w:ascii="仿宋" w:hAnsi="仿宋" w:eastAsia="仿宋" w:cs="仿宋"/>
                <w:color w:val="000000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Cs w:val="28"/>
              </w:rPr>
              <w:t>评审指标通过标准：</w:t>
            </w:r>
          </w:p>
          <w:p w14:paraId="73971591">
            <w:pPr>
              <w:pStyle w:val="4"/>
              <w:spacing w:before="139" w:line="360" w:lineRule="auto"/>
              <w:rPr>
                <w:rFonts w:ascii="仿宋" w:hAnsi="仿宋" w:eastAsia="仿宋" w:cs="仿宋"/>
                <w:color w:val="000000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Cs w:val="28"/>
              </w:rPr>
              <w:t>（1）资格审查采用定性方法，符合性评审，所有评审选项必须全部通过方为合格。</w:t>
            </w:r>
          </w:p>
          <w:p w14:paraId="14D606D3">
            <w:pPr>
              <w:adjustRightInd w:val="0"/>
              <w:snapToGrid w:val="0"/>
              <w:spacing w:line="360" w:lineRule="auto"/>
              <w:ind w:right="-10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评审委员会根据表中所列各项指标对投标人是否为有效标进行评审，未列入上表中的指标不得作为废标依据。符合评审指标通过标准的，为有效投标。未通过评审的投标人将不参与详细评审。</w:t>
            </w:r>
          </w:p>
          <w:p w14:paraId="17C4407A">
            <w:pPr>
              <w:adjustRightInd w:val="0"/>
              <w:snapToGrid w:val="0"/>
              <w:spacing w:line="360" w:lineRule="auto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（2）投标人提供的资料不全、不清楚、超出有效期等情况，将由评审委员会按照对投标人不利的解释去理解，由此产生的一切后果由投标人自行承担。</w:t>
            </w:r>
          </w:p>
        </w:tc>
      </w:tr>
    </w:tbl>
    <w:p w14:paraId="6E84570F">
      <w:pPr>
        <w:pStyle w:val="3"/>
        <w:ind w:firstLine="0" w:firstLineChars="0"/>
      </w:pPr>
    </w:p>
    <w:p w14:paraId="61763F7A">
      <w:pPr>
        <w:pStyle w:val="3"/>
        <w:ind w:firstLine="0" w:firstLineChars="0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评审人员会签：</w:t>
      </w:r>
    </w:p>
    <w:p w14:paraId="44CFC11F">
      <w:pPr>
        <w:pStyle w:val="3"/>
        <w:ind w:firstLine="0" w:firstLineChars="0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</w:p>
    <w:p w14:paraId="42619C43">
      <w:pPr>
        <w:pStyle w:val="3"/>
        <w:ind w:firstLine="0" w:firstLineChars="0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</w:p>
    <w:p w14:paraId="6D5AE742">
      <w:pPr>
        <w:pStyle w:val="3"/>
        <w:ind w:left="0" w:leftChars="0" w:firstLine="0" w:firstLineChars="0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附件6：</w:t>
      </w:r>
    </w:p>
    <w:p w14:paraId="2950D8A4">
      <w:pPr>
        <w:pStyle w:val="4"/>
        <w:jc w:val="center"/>
        <w:rPr>
          <w:rFonts w:hint="default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仪武地下停车场通风管道维修项目合同</w:t>
      </w:r>
    </w:p>
    <w:p w14:paraId="2A8DE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56B394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甲方名称：</w:t>
      </w:r>
      <w:r>
        <w:rPr>
          <w:rFonts w:hint="eastAsia" w:ascii="仿宋" w:hAnsi="仿宋" w:eastAsia="仿宋" w:cs="仿宋"/>
          <w:sz w:val="28"/>
          <w:szCs w:val="28"/>
          <w:u w:val="none"/>
        </w:rPr>
        <w:t>肥西城市泊车投资管理有限公司</w:t>
      </w:r>
    </w:p>
    <w:p w14:paraId="6707F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纳税人识别号：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9134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0123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MA2N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43UD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97</w:t>
      </w:r>
    </w:p>
    <w:p w14:paraId="5D3C6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地址：合肥市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肥西县上派镇金星和园四期商铺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4栋四层403室</w:t>
      </w:r>
    </w:p>
    <w:p w14:paraId="08DB73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default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sz w:val="28"/>
          <w:szCs w:val="28"/>
        </w:rPr>
        <w:t>电话：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0551-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62578826</w:t>
      </w:r>
    </w:p>
    <w:p w14:paraId="6E3A2E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开户行：中国工商银行肥西县支行</w:t>
      </w:r>
    </w:p>
    <w:p w14:paraId="2F3B7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账户：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1302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0041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0920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0414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157</w:t>
      </w:r>
    </w:p>
    <w:p w14:paraId="149F93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single"/>
        </w:rPr>
      </w:pPr>
    </w:p>
    <w:p w14:paraId="4EC84E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乙方名称：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</w:p>
    <w:p w14:paraId="3C4C72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纳税人识别号：</w:t>
      </w:r>
    </w:p>
    <w:p w14:paraId="70600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地址：</w:t>
      </w:r>
    </w:p>
    <w:p w14:paraId="5C97D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电话：</w:t>
      </w:r>
    </w:p>
    <w:p w14:paraId="5B6ACE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开户行：</w:t>
      </w:r>
    </w:p>
    <w:p w14:paraId="23AF7E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账户：</w:t>
      </w:r>
    </w:p>
    <w:p w14:paraId="4605A5C1">
      <w:pPr>
        <w:pStyle w:val="4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2E774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none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民法典</w:t>
      </w:r>
      <w:r>
        <w:rPr>
          <w:rFonts w:hint="eastAsia" w:ascii="仿宋" w:hAnsi="仿宋" w:eastAsia="仿宋" w:cs="仿宋"/>
          <w:sz w:val="28"/>
          <w:szCs w:val="28"/>
        </w:rPr>
        <w:t>》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及相关</w:t>
      </w:r>
      <w:r>
        <w:rPr>
          <w:rFonts w:hint="eastAsia" w:ascii="仿宋" w:hAnsi="仿宋" w:eastAsia="仿宋" w:cs="仿宋"/>
          <w:sz w:val="28"/>
          <w:szCs w:val="28"/>
        </w:rPr>
        <w:t>法律法规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规定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双方</w:t>
      </w:r>
      <w:r>
        <w:rPr>
          <w:rFonts w:hint="eastAsia" w:ascii="仿宋" w:hAnsi="仿宋" w:eastAsia="仿宋" w:cs="仿宋"/>
          <w:sz w:val="28"/>
          <w:szCs w:val="28"/>
        </w:rPr>
        <w:t>遵循平等、自愿、公平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及</w:t>
      </w:r>
      <w:r>
        <w:rPr>
          <w:rFonts w:hint="eastAsia" w:ascii="仿宋" w:hAnsi="仿宋" w:eastAsia="仿宋" w:cs="仿宋"/>
          <w:sz w:val="28"/>
          <w:szCs w:val="28"/>
        </w:rPr>
        <w:t>友好互惠互利的原则，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就</w:t>
      </w:r>
      <w:r>
        <w:rPr>
          <w:rFonts w:hint="eastAsia" w:ascii="仿宋" w:hAnsi="仿宋" w:eastAsia="仿宋" w:cs="仿宋"/>
          <w:color w:val="000000"/>
          <w:sz w:val="28"/>
          <w:szCs w:val="28"/>
          <w:u w:val="single"/>
          <w:lang w:val="en-US" w:eastAsia="zh-CN" w:bidi="ar"/>
        </w:rPr>
        <w:t>仪武地下停车场通风管道维修项目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经协商一致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达成如下协议，以资双方共同恪守。</w:t>
      </w:r>
    </w:p>
    <w:p w14:paraId="5EA74F0B">
      <w:pPr>
        <w:spacing w:line="520" w:lineRule="exact"/>
        <w:rPr>
          <w:rFonts w:hint="eastAsia" w:ascii="仿宋" w:hAnsi="仿宋" w:eastAsia="仿宋" w:cs="仿宋"/>
          <w:b/>
          <w:sz w:val="28"/>
          <w:szCs w:val="28"/>
          <w:u w:val="none"/>
        </w:rPr>
      </w:pPr>
    </w:p>
    <w:p w14:paraId="350CE63F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第一条 工程概况：</w:t>
      </w:r>
    </w:p>
    <w:p w14:paraId="2F9A60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/>
        </w:rPr>
        <w:t>1.1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none"/>
        </w:rPr>
        <w:t>工程名称：</w:t>
      </w:r>
    </w:p>
    <w:p w14:paraId="4D799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/>
        </w:rPr>
        <w:t>1.2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none"/>
        </w:rPr>
        <w:t>工程地址：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</w:t>
      </w:r>
    </w:p>
    <w:p w14:paraId="47BDC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1.3 施工范围：      </w:t>
      </w:r>
    </w:p>
    <w:p w14:paraId="145F6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1.4 承包方式：包工包料、包工期、包验收           </w:t>
      </w:r>
    </w:p>
    <w:p w14:paraId="2364B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1.5 施工工期：本工程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自合同签订起</w:t>
      </w:r>
      <w:r>
        <w:rPr>
          <w:rFonts w:hint="eastAsia" w:ascii="仿宋" w:hAnsi="仿宋" w:eastAsia="仿宋" w:cs="仿宋"/>
          <w:color w:val="000000"/>
          <w:sz w:val="28"/>
          <w:szCs w:val="28"/>
          <w:u w:val="single"/>
          <w:lang w:val="en-US" w:eastAsia="zh-CN"/>
        </w:rPr>
        <w:t>12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个日历日内完工</w:t>
      </w:r>
    </w:p>
    <w:p w14:paraId="043CBCB8">
      <w:pPr>
        <w:pStyle w:val="10"/>
        <w:ind w:left="0" w:leftChars="0" w:firstLine="600" w:firstLineChars="200"/>
        <w:rPr>
          <w:rFonts w:hint="default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  <w:t>1.6计划开工时间：2025年   月   日</w:t>
      </w:r>
    </w:p>
    <w:p w14:paraId="72B40342">
      <w:pPr>
        <w:pStyle w:val="10"/>
        <w:ind w:left="0" w:leftChars="0" w:firstLine="1200" w:firstLineChars="400"/>
        <w:rPr>
          <w:rFonts w:hint="eastAsia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  <w:t>计划竣工时间：2025年   月   日</w:t>
      </w:r>
    </w:p>
    <w:p w14:paraId="2DB59FDB">
      <w:pPr>
        <w:pStyle w:val="10"/>
        <w:ind w:left="0" w:leftChars="0" w:firstLine="600" w:firstLineChars="200"/>
        <w:rPr>
          <w:rFonts w:hint="eastAsia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u w:val="none"/>
          <w:lang w:val="en-US" w:eastAsia="zh-CN" w:bidi="ar-SA"/>
        </w:rPr>
        <w:t xml:space="preserve">1.7 质量标准：合格 </w:t>
      </w:r>
    </w:p>
    <w:p w14:paraId="62F7CF1E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工程施工技术要求及验收标准按照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相关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技术规范及其他现行国家或行业技术规范执行。</w:t>
      </w:r>
    </w:p>
    <w:p w14:paraId="5E524B98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凡因乙方施工原因造成工程质量缺陷的，由乙方及时自行负责修复，并不再支付相关修复费用，乙方未能及时修复，或不履行修复义务的，甲方可选择其他施工单位进行修复，修复所发生费用由乙方负责。</w:t>
      </w:r>
    </w:p>
    <w:p w14:paraId="57A43D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pacing w:line="500" w:lineRule="exact"/>
        <w:ind w:firstLine="560" w:firstLineChars="200"/>
        <w:jc w:val="both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工程使用主要材料均需满足现行国家及行业产品质量规定。</w:t>
      </w:r>
    </w:p>
    <w:p w14:paraId="765637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60" w:lineRule="exact"/>
        <w:ind w:firstLine="677" w:firstLineChars="242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FF0000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1.7合同价款：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施工合同总额为：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¥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，大写金额：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（其中不含税金额：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¥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，税费金额：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¥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,税率：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%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）。</w:t>
      </w:r>
      <w:r>
        <w:rPr>
          <w:rFonts w:hint="eastAsia" w:ascii="仿宋" w:hAnsi="仿宋" w:eastAsia="仿宋" w:cs="仿宋"/>
          <w:sz w:val="28"/>
          <w:szCs w:val="28"/>
        </w:rPr>
        <w:t>合同价格包括材料、人员、物流、安装及税费等。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本合同最终结算以实际发生量为准，具体按照工程量清单单价计算。</w:t>
      </w:r>
    </w:p>
    <w:p w14:paraId="05817288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</w:p>
    <w:p w14:paraId="69994A15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第二条  甲方义务</w:t>
      </w:r>
    </w:p>
    <w:p w14:paraId="2AF1D3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640" w:hanging="560" w:hanging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>2.1为乙方入场施工创造条件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;</w:t>
      </w:r>
      <w:r>
        <w:rPr>
          <w:rFonts w:hint="eastAsia" w:ascii="仿宋" w:hAnsi="仿宋" w:eastAsia="仿宋" w:cs="仿宋"/>
          <w:sz w:val="28"/>
          <w:szCs w:val="28"/>
        </w:rPr>
        <w:t xml:space="preserve"> 保证施工用水用电的方便，费用由甲方承担。</w:t>
      </w:r>
    </w:p>
    <w:p w14:paraId="00724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640" w:hanging="560" w:hanging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>2.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安排好其他配套施工单位的协调工作，做到不影响维修工程的顺利进展。以免造成乙方返工。</w:t>
      </w:r>
    </w:p>
    <w:p w14:paraId="4971991D">
      <w:pPr>
        <w:spacing w:line="510" w:lineRule="exact"/>
        <w:ind w:left="800" w:hanging="700" w:hangingChars="250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5FCC63F0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第三条  乙方义务</w:t>
      </w:r>
    </w:p>
    <w:p w14:paraId="1599FE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乙方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指派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（联系方式：</w:t>
      </w:r>
      <w:r>
        <w:rPr>
          <w:rFonts w:hint="eastAsia" w:ascii="仿宋" w:hAnsi="仿宋" w:eastAsia="仿宋" w:cs="仿宋"/>
          <w:color w:val="000000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）作为本项目的项目经理，</w:t>
      </w:r>
      <w:r>
        <w:rPr>
          <w:rFonts w:hint="eastAsia" w:ascii="仿宋" w:hAnsi="仿宋" w:eastAsia="仿宋" w:cs="仿宋"/>
          <w:sz w:val="28"/>
          <w:szCs w:val="28"/>
        </w:rPr>
        <w:t>未经甲方书面同意不得更换项目经理，否则乙方向甲方支付违约金两万元。</w:t>
      </w:r>
    </w:p>
    <w:p w14:paraId="19949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3.2 乙方需精心组织，安全文明施工，做好各项质量检验记录，以备竣工验收。确保工程保质保量按期完成。</w:t>
      </w:r>
    </w:p>
    <w:p w14:paraId="5D3A17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3.3 在没有征得甲方或者有关部门的同意，不得随意破坏原来的结构、管线等。</w:t>
      </w:r>
    </w:p>
    <w:p w14:paraId="4A833D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3.4 保持施工现场的清洁工作，必须做好每一项工程的成品保护工作。</w:t>
      </w:r>
    </w:p>
    <w:p w14:paraId="48813A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3.5 在竣工后、验收前，负责所有的成品保护和现场打扫。</w:t>
      </w:r>
    </w:p>
    <w:p w14:paraId="30F84F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3.6 乙方必须确保工程质量达到行业规定标准，符合国家标准及甲方需要，能顺利通过验收，否则乙方负责整改直至合格，相关整改费用由乙方承担。</w:t>
      </w:r>
    </w:p>
    <w:p w14:paraId="3EF755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3.7 如果因本项目和附近居民发生纠纷，在解决纠纷的过程中，乙方确保不能因纠纷导致影响甲方的所有正常工作秩序，如给甲方造成损失的，由乙方承担赔偿责任。乙方负责施工过程的安全，如造成甲乙方或第三方人员伤亡或财产损失的由乙方负责赔偿。</w:t>
      </w:r>
    </w:p>
    <w:p w14:paraId="6B021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3.8 乙方不得将工程转包分包，否则将向甲方支付违约金一万元，同时赔偿甲方由此造成的损失。</w:t>
      </w:r>
    </w:p>
    <w:p w14:paraId="7EBFE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3.9施工中，乙方必须贯彻“安全第一、预防为主、综合治理”的方针，执行“谁管生产，谁负责安全”的原则，负责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为工人</w:t>
      </w:r>
      <w:r>
        <w:rPr>
          <w:rFonts w:hint="eastAsia" w:ascii="仿宋" w:hAnsi="仿宋" w:eastAsia="仿宋" w:cs="仿宋"/>
          <w:sz w:val="28"/>
          <w:szCs w:val="28"/>
        </w:rPr>
        <w:t>办理国家及当地劳动保障部门规定的各种社会保险和工伤保险，按约定支付劳动报酬，否则造成的法律责任由乙方承担。乙方若发生对内、对外交通、工伤等事故及意外伤害，由乙方自行解决，费用自理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 w14:paraId="46428D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3.10乙方应于本合同签订之日起3个工作日内向甲方提交书面的施工进度表，经甲方签字确认无误后，乙方按照施工进度表进行施工。乙方竣工撤场时，不允许遗留问题。否则，甲方不必经乙方同意，有权处理甲方确认是乙方遗留的问题，费用由甲方从乙方劳务费中直接扣除。</w:t>
      </w:r>
    </w:p>
    <w:p w14:paraId="5BC4A9FD">
      <w:pPr>
        <w:spacing w:line="510" w:lineRule="exact"/>
        <w:jc w:val="left"/>
        <w:rPr>
          <w:rFonts w:hint="eastAsia" w:ascii="仿宋" w:hAnsi="仿宋" w:eastAsia="仿宋" w:cs="仿宋"/>
          <w:b/>
          <w:sz w:val="28"/>
          <w:szCs w:val="28"/>
        </w:rPr>
      </w:pPr>
    </w:p>
    <w:p w14:paraId="6F1EE73C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第四条 关于工程期限</w:t>
      </w:r>
    </w:p>
    <w:p w14:paraId="60A3FE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4.1乙方必须按合同约定的时间完成所有工程，因乙方原因导致工程延期，按拖延工期每天工程总价款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1%</w:t>
      </w:r>
      <w:r>
        <w:rPr>
          <w:rFonts w:hint="eastAsia" w:ascii="仿宋" w:hAnsi="仿宋" w:eastAsia="仿宋" w:cs="仿宋"/>
          <w:sz w:val="28"/>
          <w:szCs w:val="28"/>
        </w:rPr>
        <w:t xml:space="preserve"> 的标准向甲方支付违约金，并直接从乙方的履约保证金中扣除，直至工程完工验收合格。不可抗拒的因素除外（如地震、台风、政府行为等）。</w:t>
      </w:r>
    </w:p>
    <w:p w14:paraId="1F9355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4.2 甲方要求此合同约定的工期提前竣工时，应征得乙方同意，并支付乙方为提前竣工所采取措施的费用。  </w:t>
      </w:r>
    </w:p>
    <w:p w14:paraId="1731D687">
      <w:pPr>
        <w:spacing w:line="510" w:lineRule="exact"/>
        <w:ind w:left="800" w:hanging="700" w:hangingChars="250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5BC4B536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第五条 工程项目变更方式</w:t>
      </w:r>
    </w:p>
    <w:p w14:paraId="62E871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5.1 工程项目及施工方式如需变更，双方应协商一致，先签订工程变更单和经济签证单后施工。</w:t>
      </w:r>
    </w:p>
    <w:p w14:paraId="4B8A88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color w:val="FF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5.2 甲方设计变更，应在该项工程施工前通知乙方；如因甲方设计变更造成乙方材料无法使用或积压，应由甲方负责处理，并承担全部处理费用，并相应顺延工期。顺延的工期由双方协商确定。</w:t>
      </w:r>
    </w:p>
    <w:p w14:paraId="0E9D0B6E">
      <w:pPr>
        <w:spacing w:line="510" w:lineRule="exact"/>
        <w:ind w:left="800" w:hanging="700" w:hangingChars="250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6FD05078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 xml:space="preserve">第六条 </w:t>
      </w:r>
      <w:r>
        <w:rPr>
          <w:rFonts w:hint="eastAsia" w:ascii="仿宋" w:hAnsi="仿宋" w:eastAsia="仿宋" w:cs="仿宋"/>
          <w:b w:val="0"/>
          <w:bCs/>
          <w:sz w:val="28"/>
          <w:szCs w:val="28"/>
        </w:rPr>
        <w:t>材料供应：乙方自供</w:t>
      </w:r>
    </w:p>
    <w:p w14:paraId="307F5530">
      <w:pPr>
        <w:numPr>
          <w:ilvl w:val="0"/>
          <w:numId w:val="0"/>
        </w:numPr>
        <w:spacing w:line="510" w:lineRule="exact"/>
        <w:ind w:leftChars="-250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43086CD3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第七条 工程造价及预算</w:t>
      </w:r>
    </w:p>
    <w:p w14:paraId="35C4384C">
      <w:pPr>
        <w:spacing w:line="510" w:lineRule="exact"/>
        <w:ind w:left="800" w:hanging="700" w:hangingChars="250"/>
        <w:jc w:val="both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 xml:space="preserve"> 7.1 本合同价款形式为：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按照验收后的价格为准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22E674A6">
      <w:pPr>
        <w:spacing w:line="510" w:lineRule="exact"/>
        <w:ind w:left="800" w:hanging="700" w:hangingChars="250"/>
        <w:jc w:val="both"/>
        <w:rPr>
          <w:rFonts w:hint="default" w:ascii="仿宋" w:hAnsi="仿宋" w:eastAsia="仿宋" w:cs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 xml:space="preserve"> 7.2 结算方式：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>结算价=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实际验收后价格</w:t>
      </w:r>
    </w:p>
    <w:p w14:paraId="021236DC">
      <w:pPr>
        <w:spacing w:line="510" w:lineRule="exact"/>
        <w:ind w:left="800" w:hanging="700" w:hangingChars="250"/>
        <w:jc w:val="left"/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</w:pPr>
    </w:p>
    <w:p w14:paraId="6978D2AA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第八条 工程验收方式</w:t>
      </w:r>
    </w:p>
    <w:p w14:paraId="33485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41A42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8.1 乙方在施工过程中，甲方委派有关人员现场监督，如有质量问题，甲方应及时指出，以免工程完工后产生争议，监督中出现争议，甲乙双方主要负责人协商解决。由于乙方施工质量问题造成的返工，返工时所造成的一切损失由乙方负责。</w:t>
      </w:r>
    </w:p>
    <w:p w14:paraId="494AD1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8.2 本工程采用一次性验收，乙方在整体施工完毕后进行整体验收。乙方在整体施工完毕后的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</w:rPr>
        <w:t>日内甲方组织验收，验收合格的甲方向乙方签发验收合格通知书，验收不合格的，甲方应书面通知乙方，乙方在收到验收不合格通知后的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</w:rPr>
        <w:t>日内进行维修，因此造成甲方损失的乙方应按照工期延误的标准向甲方赔偿。</w:t>
      </w:r>
    </w:p>
    <w:p w14:paraId="007B6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8.3甲方验收合格之日起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年为工程保修期。在保修期内如发生需要维修时，甲方应及时通知乙方，乙方负责在接到甲方通知次日内立即组织维修。乙方不及时维修，甲方有权委托第三方维修，维修费用由乙方承担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(</w:t>
      </w:r>
      <w:r>
        <w:rPr>
          <w:rFonts w:hint="eastAsia" w:ascii="仿宋" w:hAnsi="仿宋" w:eastAsia="仿宋" w:cs="仿宋"/>
          <w:sz w:val="28"/>
          <w:szCs w:val="28"/>
        </w:rPr>
        <w:t>乙方不支付时甲方有权在保修金中予以相应扣减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)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13EAED62">
      <w:pPr>
        <w:spacing w:line="520" w:lineRule="exact"/>
        <w:ind w:left="640" w:hanging="560" w:hangingChars="200"/>
        <w:jc w:val="left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</w:t>
      </w:r>
    </w:p>
    <w:p w14:paraId="5D75E12D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第九条 款项支付方式</w:t>
      </w:r>
    </w:p>
    <w:p w14:paraId="1AFBCE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210" w:leftChars="10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支付方式：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转账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待</w:t>
      </w:r>
      <w:r>
        <w:rPr>
          <w:rFonts w:hint="eastAsia" w:ascii="仿宋" w:hAnsi="仿宋" w:eastAsia="仿宋" w:cs="仿宋"/>
          <w:sz w:val="28"/>
          <w:szCs w:val="28"/>
        </w:rPr>
        <w:t>工程竣工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后，由甲方对工程进行验收后，</w:t>
      </w:r>
      <w:r>
        <w:rPr>
          <w:rFonts w:hint="eastAsia" w:ascii="仿宋" w:hAnsi="仿宋" w:eastAsia="仿宋" w:cs="仿宋"/>
          <w:sz w:val="28"/>
          <w:szCs w:val="28"/>
        </w:rPr>
        <w:t>乙方开具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验收后工程总额</w:t>
      </w:r>
      <w:r>
        <w:rPr>
          <w:rFonts w:hint="eastAsia" w:ascii="仿宋" w:hAnsi="仿宋" w:eastAsia="仿宋" w:cs="仿宋"/>
          <w:sz w:val="28"/>
          <w:szCs w:val="28"/>
        </w:rPr>
        <w:t>的增值税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专用</w:t>
      </w:r>
      <w:r>
        <w:rPr>
          <w:rFonts w:hint="eastAsia" w:ascii="仿宋" w:hAnsi="仿宋" w:eastAsia="仿宋" w:cs="仿宋"/>
          <w:sz w:val="28"/>
          <w:szCs w:val="28"/>
        </w:rPr>
        <w:t>发票，甲方自收到乙方提供的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专用</w:t>
      </w:r>
      <w:r>
        <w:rPr>
          <w:rFonts w:hint="eastAsia" w:ascii="仿宋" w:hAnsi="仿宋" w:eastAsia="仿宋" w:cs="仿宋"/>
          <w:sz w:val="28"/>
          <w:szCs w:val="28"/>
        </w:rPr>
        <w:t>增值税发票之日起，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30</w:t>
      </w:r>
      <w:r>
        <w:rPr>
          <w:rFonts w:hint="eastAsia" w:ascii="仿宋" w:hAnsi="仿宋" w:eastAsia="仿宋" w:cs="仿宋"/>
          <w:sz w:val="28"/>
          <w:szCs w:val="28"/>
        </w:rPr>
        <w:t>个工作日内一次性支付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97</w:t>
      </w:r>
      <w:r>
        <w:rPr>
          <w:rFonts w:hint="eastAsia" w:ascii="仿宋" w:hAnsi="仿宋" w:eastAsia="仿宋" w:cs="仿宋"/>
          <w:sz w:val="28"/>
          <w:szCs w:val="28"/>
          <w:u w:val="single"/>
        </w:rPr>
        <w:t>%</w:t>
      </w:r>
      <w:r>
        <w:rPr>
          <w:rFonts w:hint="eastAsia" w:ascii="仿宋" w:hAnsi="仿宋" w:eastAsia="仿宋" w:cs="仿宋"/>
          <w:sz w:val="28"/>
          <w:szCs w:val="28"/>
        </w:rPr>
        <w:t>工程款。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u w:val="single"/>
        </w:rPr>
        <w:t>%</w:t>
      </w:r>
      <w:r>
        <w:rPr>
          <w:rFonts w:hint="eastAsia" w:ascii="仿宋" w:hAnsi="仿宋" w:eastAsia="仿宋" w:cs="仿宋"/>
          <w:sz w:val="28"/>
          <w:szCs w:val="28"/>
        </w:rPr>
        <w:t>余款作为工程保修金，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工程</w:t>
      </w:r>
      <w:r>
        <w:rPr>
          <w:rFonts w:hint="eastAsia" w:ascii="仿宋" w:hAnsi="仿宋" w:eastAsia="仿宋" w:cs="仿宋"/>
          <w:sz w:val="28"/>
          <w:szCs w:val="28"/>
        </w:rPr>
        <w:t>保修期满后，甲方在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30</w:t>
      </w:r>
      <w:r>
        <w:rPr>
          <w:rFonts w:hint="eastAsia" w:ascii="仿宋" w:hAnsi="仿宋" w:eastAsia="仿宋" w:cs="仿宋"/>
          <w:sz w:val="28"/>
          <w:szCs w:val="28"/>
        </w:rPr>
        <w:t>个工作日内一次性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无息</w:t>
      </w:r>
      <w:r>
        <w:rPr>
          <w:rFonts w:hint="eastAsia" w:ascii="仿宋" w:hAnsi="仿宋" w:eastAsia="仿宋" w:cs="仿宋"/>
          <w:sz w:val="28"/>
          <w:szCs w:val="28"/>
        </w:rPr>
        <w:t>支付给乙方。</w:t>
      </w:r>
    </w:p>
    <w:p w14:paraId="5D8A0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71F12706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第十条 违约责任</w:t>
      </w:r>
    </w:p>
    <w:p w14:paraId="0E8712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合同双方的任一方。未认真履行合同条款或违反国家法律、法规的有关规定所造成的损失均由责任方承担。由此而引起的经济损失，应由违约、违法的一方赔偿对方的直接损失。</w:t>
      </w:r>
    </w:p>
    <w:p w14:paraId="144AB9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6B2A15DB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664EE737">
      <w:pPr>
        <w:spacing w:line="510" w:lineRule="exact"/>
        <w:ind w:left="780" w:leftChars="305" w:hanging="140" w:hangingChars="50"/>
        <w:jc w:val="left"/>
        <w:rPr>
          <w:rFonts w:hint="eastAsia"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第十一条 合同争议的解决方式</w:t>
      </w:r>
    </w:p>
    <w:p w14:paraId="489A08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本合同在履行过程中发生争议，由甲、乙双方协商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解决，</w:t>
      </w:r>
      <w:r>
        <w:rPr>
          <w:rFonts w:hint="eastAsia" w:ascii="仿宋" w:hAnsi="仿宋" w:eastAsia="仿宋" w:cs="仿宋"/>
          <w:sz w:val="28"/>
          <w:szCs w:val="28"/>
        </w:rPr>
        <w:t>协商不能解决，可依法向甲方所在地人民法院起诉。</w:t>
      </w:r>
    </w:p>
    <w:p w14:paraId="3B3EBE2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4E261C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第十二条</w:t>
      </w:r>
      <w:r>
        <w:rPr>
          <w:rFonts w:hint="eastAsia" w:ascii="仿宋" w:hAnsi="仿宋" w:eastAsia="仿宋" w:cs="仿宋"/>
          <w:b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本合同双方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法定代表人或授权代表</w:t>
      </w:r>
      <w:r>
        <w:rPr>
          <w:rFonts w:hint="eastAsia" w:ascii="仿宋" w:hAnsi="仿宋" w:eastAsia="仿宋" w:cs="仿宋"/>
          <w:sz w:val="28"/>
          <w:szCs w:val="28"/>
        </w:rPr>
        <w:t>签字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盖章生效，工程款结清后终止。</w:t>
      </w:r>
    </w:p>
    <w:p w14:paraId="0351893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40CD11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第十三条</w:t>
      </w:r>
      <w:r>
        <w:rPr>
          <w:rFonts w:hint="eastAsia" w:ascii="仿宋" w:hAnsi="仿宋" w:eastAsia="仿宋" w:cs="仿宋"/>
          <w:sz w:val="28"/>
          <w:szCs w:val="28"/>
        </w:rPr>
        <w:t xml:space="preserve"> 本合同所有涉及本工程的双方签单，双方均确认为本合同所产生的附件，具有同等法律效力。</w:t>
      </w:r>
    </w:p>
    <w:p w14:paraId="229E5C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803" w:firstLine="562" w:firstLineChars="200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</w:p>
    <w:p w14:paraId="568D4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</w:rPr>
        <w:t>第十四条</w:t>
      </w:r>
      <w:r>
        <w:rPr>
          <w:rFonts w:hint="eastAsia" w:ascii="仿宋" w:hAnsi="仿宋" w:eastAsia="仿宋" w:cs="仿宋"/>
          <w:sz w:val="28"/>
          <w:szCs w:val="28"/>
        </w:rPr>
        <w:t xml:space="preserve"> 本合同一式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份，双方各执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叁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份，共同遵守执行。</w:t>
      </w:r>
    </w:p>
    <w:p w14:paraId="52038B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left="803" w:firstLine="562" w:firstLineChars="200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</w:rPr>
      </w:pPr>
    </w:p>
    <w:p w14:paraId="1B5D07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本合同如有未尽事宜，双方协商解决。</w:t>
      </w:r>
    </w:p>
    <w:p w14:paraId="485D7924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57ADEB1C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1C0161FA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32A4F8D5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788D2B91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68206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甲方（盖章）：                    乙方（盖章）：</w:t>
      </w:r>
    </w:p>
    <w:p w14:paraId="3ABBA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甲方签字</w:t>
      </w:r>
      <w:r>
        <w:rPr>
          <w:rFonts w:hint="eastAsia" w:ascii="仿宋" w:hAnsi="仿宋" w:eastAsia="仿宋" w:cs="仿宋"/>
          <w:sz w:val="28"/>
          <w:szCs w:val="28"/>
        </w:rPr>
        <w:t xml:space="preserve">：   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乙方签字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FDA9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</w:t>
      </w:r>
    </w:p>
    <w:p w14:paraId="11DAE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1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年   月   日 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 xml:space="preserve">年   月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日</w:t>
      </w:r>
    </w:p>
    <w:p w14:paraId="06D8B35D">
      <w:pPr>
        <w:spacing w:line="510" w:lineRule="exact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672A894D">
      <w:pPr>
        <w:pStyle w:val="3"/>
        <w:ind w:firstLine="0" w:firstLineChars="0"/>
        <w:rPr>
          <w:rFonts w:hint="default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20533031">
      <w:pPr>
        <w:pStyle w:val="3"/>
        <w:ind w:firstLine="0" w:firstLineChars="0"/>
        <w:rPr>
          <w:rFonts w:hint="default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</w:p>
    <w:p w14:paraId="75F8893A">
      <w:pPr>
        <w:pStyle w:val="3"/>
        <w:ind w:firstLine="0" w:firstLineChars="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7FB36E57">
      <w:pPr>
        <w:pStyle w:val="3"/>
        <w:ind w:firstLine="0" w:firstLineChars="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附件：</w:t>
      </w:r>
    </w:p>
    <w:tbl>
      <w:tblPr>
        <w:tblStyle w:val="11"/>
        <w:tblW w:w="9716" w:type="dxa"/>
        <w:tblInd w:w="-66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290"/>
        <w:gridCol w:w="2438"/>
        <w:gridCol w:w="757"/>
        <w:gridCol w:w="1050"/>
        <w:gridCol w:w="855"/>
        <w:gridCol w:w="1050"/>
        <w:gridCol w:w="1451"/>
      </w:tblGrid>
      <w:tr w14:paraId="776A2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C7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8E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E5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规格及尺寸（cm）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AF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BA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12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BB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C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13383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FD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9E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41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厚1.5mm，高度40×宽度190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A9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9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43.6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C3B7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2EB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D5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展开面积200.56㎡</w:t>
            </w:r>
          </w:p>
        </w:tc>
      </w:tr>
      <w:tr w14:paraId="63D56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91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74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96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厚1.5mm，高度40×宽度100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9A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67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FC26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1510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3A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展开面积19.32㎡</w:t>
            </w:r>
          </w:p>
        </w:tc>
      </w:tr>
      <w:tr w14:paraId="60268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F2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C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B1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厚1.5mm，高度40×宽度130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27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8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E80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0267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2E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展开面积39.10㎡</w:t>
            </w:r>
          </w:p>
        </w:tc>
      </w:tr>
      <w:tr w14:paraId="5E707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41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A1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镀锌通风管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95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厚1.0mm，高度32×宽度70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77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19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48B6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81C3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62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展开面积14.076㎡</w:t>
            </w:r>
          </w:p>
        </w:tc>
      </w:tr>
      <w:tr w14:paraId="56468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62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AA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风管排烟口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88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厚1.0mm，35cm*90cm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CC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BA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96A1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C7EA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B5DD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DD5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3B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C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角铁横梁防锈处理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83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31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CF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48C6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3E8D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04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预计除锈防锈长度100米</w:t>
            </w:r>
          </w:p>
        </w:tc>
      </w:tr>
      <w:tr w14:paraId="2AAAB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21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27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角铁横梁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F0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宽4cm*高4cmm*厚度3mm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7F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69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2F1F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BA8C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847E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DCD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EF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7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原通风管拆除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5A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包含拆除、垃圾清运等费用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A3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BA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938A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D9D3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BDEA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5D55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11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EE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</w:t>
            </w:r>
          </w:p>
        </w:tc>
        <w:tc>
          <w:tcPr>
            <w:tcW w:w="24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C6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包含辅材（如膨胀螺丝等）、角铁焊接、安装以及与原通风管连接等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68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A7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1E91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7D63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263D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F06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FA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55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2A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4C72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1AC94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DC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总展开面积273.056㎡</w:t>
            </w:r>
          </w:p>
        </w:tc>
      </w:tr>
    </w:tbl>
    <w:p w14:paraId="1E4ABD86">
      <w:pPr>
        <w:pStyle w:val="3"/>
        <w:ind w:firstLine="0" w:firstLineChars="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3FA9725E">
      <w:pPr>
        <w:autoSpaceDE w:val="0"/>
        <w:autoSpaceDN w:val="0"/>
        <w:adjustRightInd w:val="0"/>
        <w:snapToGrid w:val="0"/>
        <w:spacing w:before="156" w:beforeLines="50" w:line="300" w:lineRule="auto"/>
        <w:ind w:right="-153" w:rightChars="-73"/>
        <w:rPr>
          <w:rFonts w:ascii="宋体" w:hAnsi="宋体" w:cs="仿宋"/>
          <w:b/>
          <w:bCs/>
          <w:snapToGrid w:val="0"/>
          <w:color w:val="000000"/>
          <w:kern w:val="0"/>
          <w:sz w:val="28"/>
          <w:szCs w:val="28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B725D03-463F-490A-A4E8-D13E07C6E59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C4348309-74CC-48D8-BB78-519AF48F652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E574A780-62C6-43FC-9979-3502887C4B7F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5045E678-4F4A-4A87-8D6F-1EA8A6B2301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74DB0502-4880-4B60-8D3A-8C1593068BC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07B7B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7766B3"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5A3C00"/>
    <w:multiLevelType w:val="singleLevel"/>
    <w:tmpl w:val="645A3C0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M3N2IzODQ1OGQxM2MzYmM3OWQ3NGZkOGUyNjJhYzIifQ=="/>
  </w:docVars>
  <w:rsids>
    <w:rsidRoot w:val="6B262C54"/>
    <w:rsid w:val="00075F8C"/>
    <w:rsid w:val="00103152"/>
    <w:rsid w:val="001763E2"/>
    <w:rsid w:val="0024771E"/>
    <w:rsid w:val="003660B9"/>
    <w:rsid w:val="0044220B"/>
    <w:rsid w:val="004B4910"/>
    <w:rsid w:val="005B0894"/>
    <w:rsid w:val="005D2DD9"/>
    <w:rsid w:val="00611BDB"/>
    <w:rsid w:val="00785ECD"/>
    <w:rsid w:val="00874FB3"/>
    <w:rsid w:val="00945ECE"/>
    <w:rsid w:val="00B77422"/>
    <w:rsid w:val="00BE6D23"/>
    <w:rsid w:val="015A7A58"/>
    <w:rsid w:val="038556CD"/>
    <w:rsid w:val="0487173B"/>
    <w:rsid w:val="08DF02AB"/>
    <w:rsid w:val="09B3119D"/>
    <w:rsid w:val="0A520D34"/>
    <w:rsid w:val="0B8D324C"/>
    <w:rsid w:val="0D947993"/>
    <w:rsid w:val="0EAA3109"/>
    <w:rsid w:val="101265AA"/>
    <w:rsid w:val="12D527C1"/>
    <w:rsid w:val="13451652"/>
    <w:rsid w:val="139E1434"/>
    <w:rsid w:val="150C0EEF"/>
    <w:rsid w:val="1519427D"/>
    <w:rsid w:val="160C33BC"/>
    <w:rsid w:val="17BB73AC"/>
    <w:rsid w:val="195B397D"/>
    <w:rsid w:val="1A043539"/>
    <w:rsid w:val="1DBE4416"/>
    <w:rsid w:val="1DED4DC0"/>
    <w:rsid w:val="21C62EC5"/>
    <w:rsid w:val="248E62AB"/>
    <w:rsid w:val="25FC0296"/>
    <w:rsid w:val="27082C6B"/>
    <w:rsid w:val="2783416D"/>
    <w:rsid w:val="27A67E3C"/>
    <w:rsid w:val="294D18D3"/>
    <w:rsid w:val="297B7724"/>
    <w:rsid w:val="2A9F19FC"/>
    <w:rsid w:val="2BD96984"/>
    <w:rsid w:val="2E360AFB"/>
    <w:rsid w:val="33EE3D17"/>
    <w:rsid w:val="35002171"/>
    <w:rsid w:val="36A760F2"/>
    <w:rsid w:val="3E5E6E0B"/>
    <w:rsid w:val="3EB63DB0"/>
    <w:rsid w:val="40456C3A"/>
    <w:rsid w:val="406340DF"/>
    <w:rsid w:val="422E5823"/>
    <w:rsid w:val="424A4A9E"/>
    <w:rsid w:val="47214171"/>
    <w:rsid w:val="47354F5E"/>
    <w:rsid w:val="48616F95"/>
    <w:rsid w:val="49A87C69"/>
    <w:rsid w:val="49EF5898"/>
    <w:rsid w:val="4B326CDB"/>
    <w:rsid w:val="4FAA5F43"/>
    <w:rsid w:val="51C407B0"/>
    <w:rsid w:val="54974C95"/>
    <w:rsid w:val="54BF322C"/>
    <w:rsid w:val="55E7156B"/>
    <w:rsid w:val="57D9741F"/>
    <w:rsid w:val="58C438CB"/>
    <w:rsid w:val="59DE2BF6"/>
    <w:rsid w:val="5C3D4C5F"/>
    <w:rsid w:val="5C9D73D6"/>
    <w:rsid w:val="5D5850AB"/>
    <w:rsid w:val="5EC5741C"/>
    <w:rsid w:val="5F487ACD"/>
    <w:rsid w:val="5F5079A7"/>
    <w:rsid w:val="600F6368"/>
    <w:rsid w:val="61827FCC"/>
    <w:rsid w:val="65333849"/>
    <w:rsid w:val="654706DF"/>
    <w:rsid w:val="668138C4"/>
    <w:rsid w:val="6917406C"/>
    <w:rsid w:val="6A93448B"/>
    <w:rsid w:val="6B262C54"/>
    <w:rsid w:val="6BD35BF3"/>
    <w:rsid w:val="6CE1032F"/>
    <w:rsid w:val="71235CA4"/>
    <w:rsid w:val="724312D0"/>
    <w:rsid w:val="726848D2"/>
    <w:rsid w:val="72E17BC5"/>
    <w:rsid w:val="7476433D"/>
    <w:rsid w:val="747F660D"/>
    <w:rsid w:val="75363ACC"/>
    <w:rsid w:val="7B8F24ED"/>
    <w:rsid w:val="7BDA34A9"/>
    <w:rsid w:val="7C7C095E"/>
    <w:rsid w:val="7C9C4B5C"/>
    <w:rsid w:val="7E1F6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unhideWhenUsed/>
    <w:qFormat/>
    <w:uiPriority w:val="0"/>
    <w:pPr>
      <w:ind w:firstLine="420" w:firstLineChars="200"/>
    </w:pPr>
    <w:rPr>
      <w:rFonts w:ascii="Calibri" w:hAnsi="Calibri"/>
    </w:rPr>
  </w:style>
  <w:style w:type="paragraph" w:styleId="4">
    <w:name w:val="Body Text"/>
    <w:basedOn w:val="1"/>
    <w:next w:val="1"/>
    <w:autoRedefine/>
    <w:qFormat/>
    <w:uiPriority w:val="0"/>
    <w:rPr>
      <w:rFonts w:ascii="宋体" w:hAnsi="Arial"/>
      <w:sz w:val="28"/>
    </w:rPr>
  </w:style>
  <w:style w:type="paragraph" w:styleId="5">
    <w:name w:val="Body Text Indent"/>
    <w:basedOn w:val="1"/>
    <w:next w:val="6"/>
    <w:qFormat/>
    <w:uiPriority w:val="0"/>
    <w:pPr>
      <w:spacing w:after="120"/>
      <w:ind w:left="420" w:leftChars="200"/>
    </w:pPr>
    <w:rPr>
      <w:spacing w:val="10"/>
      <w:sz w:val="28"/>
      <w:szCs w:val="28"/>
    </w:rPr>
  </w:style>
  <w:style w:type="paragraph" w:styleId="6">
    <w:name w:val="envelope return"/>
    <w:basedOn w:val="1"/>
    <w:qFormat/>
    <w:uiPriority w:val="0"/>
    <w:pPr>
      <w:snapToGrid w:val="0"/>
    </w:pPr>
    <w:rPr>
      <w:rFonts w:ascii="Arial" w:hAnsi="Arial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0">
    <w:name w:val="Body Text First Indent 2"/>
    <w:basedOn w:val="5"/>
    <w:qFormat/>
    <w:uiPriority w:val="0"/>
    <w:pPr>
      <w:ind w:firstLine="420" w:firstLineChars="200"/>
    </w:pPr>
    <w:rPr>
      <w:rFonts w:eastAsia="宋体"/>
      <w:sz w:val="21"/>
      <w:szCs w:val="24"/>
    </w:rPr>
  </w:style>
  <w:style w:type="character" w:styleId="13">
    <w:name w:val="Emphasis"/>
    <w:basedOn w:val="12"/>
    <w:qFormat/>
    <w:uiPriority w:val="0"/>
    <w:rPr>
      <w:i/>
    </w:rPr>
  </w:style>
  <w:style w:type="paragraph" w:styleId="14">
    <w:name w:val="List Paragraph"/>
    <w:basedOn w:val="1"/>
    <w:autoRedefine/>
    <w:qFormat/>
    <w:uiPriority w:val="1"/>
    <w:pPr>
      <w:ind w:left="120" w:firstLine="420"/>
    </w:pPr>
    <w:rPr>
      <w:rFonts w:ascii="宋体" w:hAnsi="宋体" w:cs="宋体"/>
      <w:lang w:val="zh-CN" w:bidi="zh-CN"/>
    </w:rPr>
  </w:style>
  <w:style w:type="paragraph" w:customStyle="1" w:styleId="15">
    <w:name w:val="Table Paragraph"/>
    <w:basedOn w:val="1"/>
    <w:autoRedefine/>
    <w:qFormat/>
    <w:uiPriority w:val="1"/>
    <w:rPr>
      <w:rFonts w:ascii="宋体" w:hAnsi="宋体" w:cs="宋体"/>
      <w:lang w:val="zh-CN" w:bidi="zh-CN"/>
    </w:rPr>
  </w:style>
  <w:style w:type="paragraph" w:customStyle="1" w:styleId="16">
    <w:name w:val="正文_0_0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7">
    <w:name w:val="font41"/>
    <w:basedOn w:val="12"/>
    <w:autoRedefine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8">
    <w:name w:val="font51"/>
    <w:basedOn w:val="12"/>
    <w:autoRedefine/>
    <w:qFormat/>
    <w:uiPriority w:val="0"/>
    <w:rPr>
      <w:rFonts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61"/>
    <w:basedOn w:val="12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20">
    <w:name w:val="font31"/>
    <w:basedOn w:val="12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character" w:customStyle="1" w:styleId="21">
    <w:name w:val="font11"/>
    <w:basedOn w:val="12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90</Words>
  <Characters>116</Characters>
  <Lines>31</Lines>
  <Paragraphs>8</Paragraphs>
  <TotalTime>0</TotalTime>
  <ScaleCrop>false</ScaleCrop>
  <LinksUpToDate>false</LinksUpToDate>
  <CharactersWithSpaces>116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2024-03-19T07:56:00Z</dcterms:created>
  <dc:creator>mhh</dc:creator>
  <cp:lastModifiedBy>张祺雪</cp:lastModifiedBy>
  <cp:lastPrinted>2025-05-28T06:40:00Z</cp:lastPrinted>
  <dcterms:modified xsi:type="dcterms:W3CDTF">2025-08-12T01:38:06Z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0CD762C103324465BE71FBFED2435ADE_13</vt:lpwstr>
  </property>
  <property fmtid="{D5CDD505-2E9C-101B-9397-08002B2CF9AE}" pid="4" name="KSOTemplateDocerSaveRecord">
    <vt:lpwstr>eyJoZGlkIjoiODllYmMyZjU1YzY5ZmIxMzUxNTNiMzRmZjk0NTk1NzAiLCJ1c2VySWQiOiIxNzE0ODczODQ4In0=</vt:lpwstr>
  </property>
</Properties>
</file>