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DE316">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b/>
          <w:bCs/>
          <w:spacing w:val="8"/>
          <w:sz w:val="52"/>
          <w:szCs w:val="52"/>
          <w:lang w:val="en-US" w:eastAsia="zh-CN"/>
        </w:rPr>
      </w:pPr>
      <w:r>
        <w:rPr>
          <w:rFonts w:hint="eastAsia" w:ascii="宋体" w:hAnsi="宋体" w:eastAsia="宋体" w:cs="宋体"/>
          <w:b/>
          <w:bCs/>
          <w:spacing w:val="8"/>
          <w:sz w:val="52"/>
          <w:szCs w:val="52"/>
          <w:lang w:val="en-US" w:eastAsia="zh-CN"/>
        </w:rPr>
        <w:t>肥西城市泊车投资管理有限公司</w:t>
      </w:r>
    </w:p>
    <w:p w14:paraId="23EBACD2">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r>
        <w:rPr>
          <w:rFonts w:hint="eastAsia" w:ascii="宋体" w:hAnsi="宋体" w:eastAsia="宋体" w:cs="宋体"/>
          <w:b/>
          <w:bCs/>
          <w:spacing w:val="8"/>
          <w:sz w:val="52"/>
          <w:szCs w:val="52"/>
          <w:lang w:val="en-US" w:eastAsia="zh-CN"/>
        </w:rPr>
        <w:t>金寨路三处停车场智能化施工项目</w:t>
      </w:r>
    </w:p>
    <w:p w14:paraId="0B5985C9">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234984E8">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58495F02">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4594F280">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556647DC">
      <w:pPr>
        <w:spacing w:before="208" w:line="222" w:lineRule="auto"/>
        <w:jc w:val="center"/>
        <w:outlineLvl w:val="0"/>
        <w:rPr>
          <w:rFonts w:hint="eastAsia" w:asciiTheme="majorEastAsia" w:hAnsiTheme="majorEastAsia" w:eastAsiaTheme="majorEastAsia" w:cstheme="majorEastAsia"/>
          <w:spacing w:val="11"/>
          <w:sz w:val="60"/>
          <w:szCs w:val="60"/>
        </w:rPr>
      </w:pPr>
      <w:r>
        <w:rPr>
          <w:rFonts w:hint="eastAsia" w:asciiTheme="majorEastAsia" w:hAnsiTheme="majorEastAsia" w:eastAsiaTheme="majorEastAsia" w:cstheme="majorEastAsia"/>
          <w:b/>
          <w:bCs/>
          <w:spacing w:val="11"/>
          <w:sz w:val="60"/>
          <w:szCs w:val="60"/>
        </w:rPr>
        <w:t>询价文件</w:t>
      </w:r>
    </w:p>
    <w:p w14:paraId="276C3363">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6F7D6AC4">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56168747">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216116C3">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417CA121">
      <w:pPr>
        <w:keepNext w:val="0"/>
        <w:keepLines w:val="0"/>
        <w:pageBreakBefore w:val="0"/>
        <w:widowControl/>
        <w:kinsoku w:val="0"/>
        <w:wordWrap/>
        <w:overflowPunct/>
        <w:topLinePunct w:val="0"/>
        <w:autoSpaceDE w:val="0"/>
        <w:autoSpaceDN w:val="0"/>
        <w:bidi w:val="0"/>
        <w:adjustRightInd w:val="0"/>
        <w:snapToGrid w:val="0"/>
        <w:spacing w:line="240" w:lineRule="auto"/>
        <w:ind w:left="0" w:firstLine="628" w:firstLineChars="200"/>
        <w:jc w:val="left"/>
        <w:textAlignment w:val="baseline"/>
        <w:rPr>
          <w:rFonts w:hint="eastAsia" w:ascii="黑体" w:hAnsi="黑体" w:eastAsia="黑体" w:cs="黑体"/>
          <w:b w:val="0"/>
          <w:bCs w:val="0"/>
          <w:spacing w:val="17"/>
          <w:sz w:val="28"/>
          <w:szCs w:val="28"/>
        </w:rPr>
      </w:pPr>
    </w:p>
    <w:p w14:paraId="0D49246C">
      <w:pPr>
        <w:keepNext w:val="0"/>
        <w:keepLines w:val="0"/>
        <w:pageBreakBefore w:val="0"/>
        <w:widowControl/>
        <w:kinsoku w:val="0"/>
        <w:wordWrap/>
        <w:overflowPunct/>
        <w:topLinePunct w:val="0"/>
        <w:autoSpaceDE w:val="0"/>
        <w:autoSpaceDN w:val="0"/>
        <w:bidi w:val="0"/>
        <w:adjustRightInd w:val="0"/>
        <w:snapToGrid w:val="0"/>
        <w:spacing w:line="360" w:lineRule="auto"/>
        <w:ind w:left="1770" w:hanging="1770" w:hangingChars="500"/>
        <w:jc w:val="left"/>
        <w:textAlignment w:val="baseline"/>
        <w:rPr>
          <w:rFonts w:hint="eastAsia" w:ascii="黑体" w:hAnsi="黑体" w:eastAsia="黑体" w:cs="黑体"/>
          <w:b w:val="0"/>
          <w:bCs w:val="0"/>
          <w:spacing w:val="0"/>
          <w:sz w:val="32"/>
          <w:szCs w:val="32"/>
          <w:lang w:val="en-US" w:eastAsia="zh-CN"/>
        </w:rPr>
      </w:pPr>
      <w:r>
        <w:rPr>
          <w:rFonts w:hint="eastAsia" w:ascii="黑体" w:hAnsi="黑体" w:eastAsia="黑体" w:cs="黑体"/>
          <w:b w:val="0"/>
          <w:bCs w:val="0"/>
          <w:spacing w:val="17"/>
          <w:sz w:val="32"/>
          <w:szCs w:val="32"/>
        </w:rPr>
        <w:t>项目名称</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0"/>
          <w:sz w:val="32"/>
          <w:szCs w:val="32"/>
          <w:lang w:val="en-US" w:eastAsia="zh-CN"/>
        </w:rPr>
        <w:t>肥西城市泊车投资管理有限公司金寨路停车场智能化施工项目</w:t>
      </w:r>
    </w:p>
    <w:p w14:paraId="737CECC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default" w:ascii="黑体" w:hAnsi="黑体" w:eastAsia="黑体" w:cs="黑体"/>
          <w:b w:val="0"/>
          <w:bCs w:val="0"/>
          <w:spacing w:val="17"/>
          <w:sz w:val="32"/>
          <w:szCs w:val="32"/>
          <w:lang w:val="en-US" w:eastAsia="zh-CN"/>
        </w:rPr>
      </w:pPr>
      <w:r>
        <w:rPr>
          <w:rFonts w:hint="eastAsia" w:ascii="黑体" w:hAnsi="黑体" w:eastAsia="黑体" w:cs="黑体"/>
          <w:b w:val="0"/>
          <w:bCs w:val="0"/>
          <w:spacing w:val="17"/>
          <w:sz w:val="32"/>
          <w:szCs w:val="32"/>
        </w:rPr>
        <w:t>项目编号</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17"/>
          <w:sz w:val="32"/>
          <w:szCs w:val="32"/>
          <w:lang w:val="en-US" w:eastAsia="zh-CN"/>
        </w:rPr>
        <w:t>FXCB-2025-007</w:t>
      </w:r>
    </w:p>
    <w:p w14:paraId="69BD40B5">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default" w:ascii="黑体" w:hAnsi="黑体" w:eastAsia="黑体" w:cs="黑体"/>
          <w:b w:val="0"/>
          <w:bCs w:val="0"/>
          <w:spacing w:val="74"/>
          <w:sz w:val="32"/>
          <w:szCs w:val="32"/>
          <w:lang w:val="en-US" w:eastAsia="zh-CN"/>
        </w:rPr>
      </w:pPr>
      <w:r>
        <w:rPr>
          <w:rFonts w:hint="eastAsia" w:ascii="黑体" w:hAnsi="黑体" w:eastAsia="黑体" w:cs="黑体"/>
          <w:b w:val="0"/>
          <w:bCs w:val="0"/>
          <w:spacing w:val="74"/>
          <w:sz w:val="32"/>
          <w:szCs w:val="32"/>
        </w:rPr>
        <w:t>招标人</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0"/>
          <w:sz w:val="32"/>
          <w:szCs w:val="32"/>
          <w:lang w:val="en-US" w:eastAsia="zh-CN"/>
        </w:rPr>
        <w:t>肥西城市泊车投资管理有限公司</w:t>
      </w:r>
    </w:p>
    <w:p w14:paraId="63EAE68B">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黑体" w:hAnsi="黑体" w:eastAsia="黑体" w:cs="黑体"/>
          <w:b w:val="0"/>
          <w:bCs w:val="0"/>
          <w:spacing w:val="17"/>
          <w:sz w:val="32"/>
          <w:szCs w:val="32"/>
          <w:lang w:val="en-US" w:eastAsia="zh-CN"/>
        </w:rPr>
      </w:pPr>
      <w:r>
        <w:rPr>
          <w:rFonts w:hint="eastAsia" w:ascii="黑体" w:hAnsi="黑体" w:eastAsia="黑体" w:cs="黑体"/>
          <w:b w:val="0"/>
          <w:bCs w:val="0"/>
          <w:spacing w:val="17"/>
          <w:sz w:val="32"/>
          <w:szCs w:val="32"/>
        </w:rPr>
        <w:t>招标时间</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17"/>
          <w:sz w:val="32"/>
          <w:szCs w:val="32"/>
          <w:lang w:val="en-US" w:eastAsia="zh-CN"/>
        </w:rPr>
        <w:t>二〇二五年六月</w:t>
      </w:r>
    </w:p>
    <w:p w14:paraId="68319A11">
      <w:pPr>
        <w:keepNext w:val="0"/>
        <w:keepLines w:val="0"/>
        <w:pageBreakBefore w:val="0"/>
        <w:widowControl/>
        <w:kinsoku w:val="0"/>
        <w:wordWrap/>
        <w:overflowPunct/>
        <w:topLinePunct w:val="0"/>
        <w:autoSpaceDE w:val="0"/>
        <w:autoSpaceDN w:val="0"/>
        <w:bidi w:val="0"/>
        <w:adjustRightInd w:val="0"/>
        <w:snapToGrid w:val="0"/>
        <w:spacing w:line="360" w:lineRule="auto"/>
        <w:ind w:left="0"/>
        <w:jc w:val="left"/>
        <w:textAlignment w:val="baseline"/>
        <w:rPr>
          <w:rFonts w:hint="eastAsia" w:ascii="黑体" w:hAnsi="黑体" w:eastAsia="黑体" w:cs="黑体"/>
          <w:b w:val="0"/>
          <w:bCs w:val="0"/>
          <w:spacing w:val="17"/>
          <w:sz w:val="40"/>
          <w:szCs w:val="40"/>
          <w:lang w:val="en-US" w:eastAsia="zh-CN"/>
        </w:rPr>
      </w:pPr>
    </w:p>
    <w:p w14:paraId="1B9549E6">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p>
    <w:p w14:paraId="725DE25F">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p>
    <w:p w14:paraId="4CAA8E34">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sectPr>
          <w:pgSz w:w="11906" w:h="16838"/>
          <w:pgMar w:top="1440" w:right="1800" w:bottom="1440" w:left="1800" w:header="851" w:footer="992" w:gutter="0"/>
          <w:pgNumType w:fmt="decimal"/>
          <w:cols w:space="425" w:num="1"/>
          <w:docGrid w:type="lines" w:linePitch="312" w:charSpace="0"/>
        </w:sectPr>
      </w:pPr>
    </w:p>
    <w:p w14:paraId="554C7F38">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r>
        <w:rPr>
          <w:rFonts w:hint="eastAsia" w:ascii="方正小标宋简体" w:hAnsi="方正小标宋简体" w:eastAsia="方正小标宋简体" w:cs="方正小标宋简体"/>
          <w:color w:val="000000"/>
          <w:kern w:val="0"/>
          <w:sz w:val="44"/>
          <w:szCs w:val="44"/>
          <w:highlight w:val="none"/>
          <w:lang w:val="en-US" w:eastAsia="zh-CN" w:bidi="ar"/>
        </w:rPr>
        <w:t>询价</w:t>
      </w:r>
      <w:r>
        <w:rPr>
          <w:rFonts w:hint="eastAsia" w:ascii="方正小标宋简体" w:hAnsi="方正小标宋简体" w:eastAsia="方正小标宋简体" w:cs="方正小标宋简体"/>
          <w:color w:val="000000"/>
          <w:kern w:val="0"/>
          <w:sz w:val="44"/>
          <w:szCs w:val="44"/>
          <w:highlight w:val="none"/>
          <w:lang w:eastAsia="zh-CN" w:bidi="ar"/>
        </w:rPr>
        <w:t>采购文件</w:t>
      </w:r>
    </w:p>
    <w:p w14:paraId="09A923F2">
      <w:pPr>
        <w:rPr>
          <w:highlight w:val="none"/>
        </w:rPr>
      </w:pPr>
    </w:p>
    <w:p w14:paraId="14B2E21F">
      <w:pPr>
        <w:pStyle w:val="10"/>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20" w:lineRule="exact"/>
        <w:ind w:left="0" w:leftChars="0" w:right="0" w:firstLine="562" w:firstLineChars="20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611F9B0C">
      <w:pPr>
        <w:pStyle w:val="10"/>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val="en-US" w:eastAsia="zh-CN" w:bidi="ar"/>
        </w:rPr>
        <w:t>1.</w:t>
      </w:r>
      <w:r>
        <w:rPr>
          <w:rFonts w:hint="default" w:ascii="Times New Roman" w:hAnsi="Times New Roman" w:eastAsia="仿宋_GB2312" w:cs="Times New Roman"/>
          <w:color w:val="000000"/>
          <w:sz w:val="28"/>
          <w:szCs w:val="28"/>
          <w:lang w:bidi="ar"/>
        </w:rPr>
        <w:t>项目编号：</w:t>
      </w:r>
      <w:r>
        <w:rPr>
          <w:rFonts w:hint="default" w:ascii="Times New Roman" w:hAnsi="Times New Roman" w:eastAsia="仿宋_GB2312" w:cs="Times New Roman"/>
          <w:color w:val="000000"/>
          <w:sz w:val="28"/>
          <w:szCs w:val="28"/>
          <w:lang w:val="en-US" w:eastAsia="zh-CN" w:bidi="ar"/>
        </w:rPr>
        <w:t>FXCB-2025-00</w:t>
      </w:r>
      <w:r>
        <w:rPr>
          <w:rFonts w:hint="eastAsia" w:ascii="Times New Roman" w:hAnsi="Times New Roman" w:eastAsia="仿宋_GB2312" w:cs="Times New Roman"/>
          <w:color w:val="000000"/>
          <w:sz w:val="28"/>
          <w:szCs w:val="28"/>
          <w:lang w:val="en-US" w:eastAsia="zh-CN" w:bidi="ar"/>
        </w:rPr>
        <w:t>7</w:t>
      </w:r>
    </w:p>
    <w:p w14:paraId="4808F5A5">
      <w:pPr>
        <w:pStyle w:val="10"/>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2.项目名称：</w:t>
      </w:r>
      <w:r>
        <w:rPr>
          <w:rFonts w:hint="default" w:ascii="Times New Roman" w:hAnsi="Times New Roman" w:eastAsia="仿宋_GB2312" w:cs="Times New Roman"/>
          <w:color w:val="000000"/>
          <w:sz w:val="28"/>
          <w:szCs w:val="28"/>
          <w:lang w:val="en-US" w:eastAsia="zh-CN" w:bidi="ar"/>
        </w:rPr>
        <w:t>肥西城市泊车投资管理有限公司金寨路三处停车场智能化施工项目</w:t>
      </w:r>
    </w:p>
    <w:p w14:paraId="45C2D735">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3.项目范围：</w:t>
      </w:r>
      <w:r>
        <w:rPr>
          <w:rFonts w:hint="default" w:ascii="Times New Roman" w:hAnsi="Times New Roman" w:eastAsia="仿宋_GB2312" w:cs="Times New Roman"/>
          <w:color w:val="000000"/>
          <w:sz w:val="28"/>
          <w:szCs w:val="28"/>
          <w:lang w:val="en-US" w:eastAsia="zh-CN" w:bidi="ar"/>
        </w:rPr>
        <w:t>道闸监控安装、线路铺设、路面开槽及恢复</w:t>
      </w:r>
      <w:r>
        <w:rPr>
          <w:rFonts w:hint="eastAsia" w:ascii="Times New Roman" w:hAnsi="Times New Roman" w:eastAsia="仿宋_GB2312" w:cs="Times New Roman"/>
          <w:color w:val="000000"/>
          <w:sz w:val="28"/>
          <w:szCs w:val="28"/>
          <w:lang w:val="en-US" w:eastAsia="zh-CN" w:bidi="ar"/>
        </w:rPr>
        <w:t>、道闸及监控</w:t>
      </w:r>
      <w:r>
        <w:rPr>
          <w:rFonts w:hint="default" w:ascii="Times New Roman" w:hAnsi="Times New Roman" w:eastAsia="仿宋_GB2312" w:cs="Times New Roman"/>
          <w:color w:val="000000"/>
          <w:sz w:val="28"/>
          <w:szCs w:val="28"/>
          <w:lang w:val="en-US" w:eastAsia="zh-CN" w:bidi="ar"/>
        </w:rPr>
        <w:t>设备调试</w:t>
      </w:r>
    </w:p>
    <w:p w14:paraId="6BE4857C">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4.项目业主：</w:t>
      </w:r>
      <w:r>
        <w:rPr>
          <w:rFonts w:hint="default" w:ascii="Times New Roman" w:hAnsi="Times New Roman" w:eastAsia="仿宋_GB2312" w:cs="Times New Roman"/>
          <w:color w:val="000000"/>
          <w:sz w:val="28"/>
          <w:szCs w:val="28"/>
          <w:lang w:val="en-US" w:eastAsia="zh-CN" w:bidi="ar"/>
        </w:rPr>
        <w:t>肥西城市泊车投资管理有限公司</w:t>
      </w:r>
    </w:p>
    <w:p w14:paraId="4815FEB1">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bidi="ar"/>
        </w:rPr>
      </w:pPr>
      <w:r>
        <w:rPr>
          <w:rFonts w:hint="default" w:ascii="Times New Roman" w:hAnsi="Times New Roman" w:eastAsia="仿宋_GB2312" w:cs="Times New Roman"/>
          <w:color w:val="000000"/>
          <w:sz w:val="28"/>
          <w:szCs w:val="28"/>
          <w:lang w:bidi="ar"/>
        </w:rPr>
        <w:t>5.项目概况：本项目位于</w:t>
      </w:r>
      <w:r>
        <w:rPr>
          <w:rFonts w:hint="default" w:ascii="Times New Roman" w:hAnsi="Times New Roman" w:eastAsia="仿宋_GB2312" w:cs="Times New Roman"/>
          <w:color w:val="000000"/>
          <w:sz w:val="28"/>
          <w:szCs w:val="28"/>
          <w:lang w:val="en-US" w:eastAsia="zh-CN" w:bidi="ar"/>
        </w:rPr>
        <w:t>金寨路与江淮大道交口（1处）、金寨路与瑜城路交口（2处）</w:t>
      </w:r>
      <w:r>
        <w:rPr>
          <w:rFonts w:hint="default" w:ascii="Times New Roman" w:hAnsi="Times New Roman" w:eastAsia="仿宋_GB2312" w:cs="Times New Roman"/>
          <w:color w:val="000000"/>
          <w:sz w:val="28"/>
          <w:szCs w:val="28"/>
          <w:lang w:bidi="ar"/>
        </w:rPr>
        <w:t>，本次改造内容包含</w:t>
      </w:r>
      <w:r>
        <w:rPr>
          <w:rFonts w:hint="default" w:ascii="Times New Roman" w:hAnsi="Times New Roman" w:eastAsia="仿宋_GB2312" w:cs="Times New Roman"/>
          <w:color w:val="000000"/>
          <w:sz w:val="28"/>
          <w:szCs w:val="28"/>
          <w:lang w:val="en-US" w:eastAsia="zh-CN" w:bidi="ar"/>
        </w:rPr>
        <w:t>道闸监控安装、线路铺设、路面开槽及恢复及设备调试</w:t>
      </w:r>
      <w:r>
        <w:rPr>
          <w:rFonts w:hint="default" w:ascii="Times New Roman" w:hAnsi="Times New Roman" w:eastAsia="仿宋_GB2312" w:cs="Times New Roman"/>
          <w:color w:val="000000"/>
          <w:sz w:val="28"/>
          <w:szCs w:val="28"/>
          <w:lang w:bidi="ar"/>
        </w:rPr>
        <w:t>。具体详见附件：工程量清单</w:t>
      </w:r>
    </w:p>
    <w:p w14:paraId="16EEA460">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snapToGrid w:val="0"/>
          <w:sz w:val="28"/>
          <w:szCs w:val="28"/>
        </w:rPr>
      </w:pPr>
      <w:r>
        <w:rPr>
          <w:rFonts w:hint="default" w:ascii="Times New Roman" w:hAnsi="Times New Roman" w:eastAsia="仿宋_GB2312" w:cs="Times New Roman"/>
          <w:color w:val="000000"/>
          <w:sz w:val="28"/>
          <w:szCs w:val="28"/>
          <w:lang w:bidi="ar"/>
        </w:rPr>
        <w:t>6.项目类别：</w:t>
      </w:r>
      <w:r>
        <w:rPr>
          <w:rFonts w:hint="default" w:ascii="Times New Roman" w:hAnsi="Times New Roman" w:eastAsia="仿宋_GB2312" w:cs="Times New Roman"/>
          <w:snapToGrid w:val="0"/>
          <w:sz w:val="28"/>
          <w:szCs w:val="28"/>
          <w:lang w:eastAsia="zh-CN"/>
        </w:rPr>
        <w:t>☑</w:t>
      </w:r>
      <w:r>
        <w:rPr>
          <w:rFonts w:hint="default" w:ascii="Times New Roman" w:hAnsi="Times New Roman" w:eastAsia="仿宋_GB2312" w:cs="Times New Roman"/>
          <w:snapToGrid w:val="0"/>
          <w:sz w:val="28"/>
          <w:szCs w:val="28"/>
        </w:rPr>
        <w:t xml:space="preserve">工程 </w:t>
      </w:r>
      <w:r>
        <w:rPr>
          <w:rFonts w:hint="default" w:ascii="Times New Roman" w:hAnsi="Times New Roman" w:eastAsia="仿宋_GB2312" w:cs="Times New Roman"/>
          <w:snapToGrid w:val="0"/>
          <w:sz w:val="28"/>
          <w:szCs w:val="28"/>
          <w:lang w:eastAsia="zh-CN"/>
        </w:rPr>
        <w:t>□</w:t>
      </w:r>
      <w:r>
        <w:rPr>
          <w:rFonts w:hint="default" w:ascii="Times New Roman" w:hAnsi="Times New Roman" w:eastAsia="仿宋_GB2312" w:cs="Times New Roman"/>
          <w:snapToGrid w:val="0"/>
          <w:sz w:val="28"/>
          <w:szCs w:val="28"/>
        </w:rPr>
        <w:t>货物 □服务</w:t>
      </w:r>
    </w:p>
    <w:p w14:paraId="773CEEB1">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7.项目概算：</w:t>
      </w:r>
      <w:r>
        <w:rPr>
          <w:rFonts w:hint="eastAsia" w:ascii="Times New Roman" w:hAnsi="Times New Roman" w:eastAsia="仿宋_GB2312" w:cs="Times New Roman"/>
          <w:color w:val="000000"/>
          <w:sz w:val="28"/>
          <w:szCs w:val="28"/>
          <w:lang w:val="en-US" w:eastAsia="zh-CN" w:bidi="ar"/>
        </w:rPr>
        <w:t>172136.07</w:t>
      </w:r>
      <w:r>
        <w:rPr>
          <w:rFonts w:hint="default" w:ascii="Times New Roman" w:hAnsi="Times New Roman" w:eastAsia="仿宋_GB2312" w:cs="Times New Roman"/>
          <w:color w:val="000000"/>
          <w:sz w:val="28"/>
          <w:szCs w:val="28"/>
          <w:lang w:val="en-US" w:eastAsia="zh-CN" w:bidi="ar"/>
        </w:rPr>
        <w:t>元</w:t>
      </w:r>
    </w:p>
    <w:p w14:paraId="0E73D5EA">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kern w:val="2"/>
          <w:sz w:val="28"/>
          <w:szCs w:val="28"/>
          <w:highlight w:val="none"/>
        </w:rPr>
      </w:pPr>
      <w:r>
        <w:rPr>
          <w:rFonts w:hint="default" w:ascii="Times New Roman" w:hAnsi="Times New Roman" w:eastAsia="仿宋_GB2312" w:cs="Times New Roman"/>
          <w:color w:val="000000"/>
          <w:sz w:val="28"/>
          <w:szCs w:val="28"/>
          <w:highlight w:val="none"/>
          <w:lang w:bidi="ar"/>
        </w:rPr>
        <w:t>8.</w:t>
      </w:r>
      <w:r>
        <w:rPr>
          <w:rFonts w:hint="default" w:ascii="Times New Roman" w:hAnsi="Times New Roman" w:eastAsia="仿宋_GB2312" w:cs="Times New Roman"/>
          <w:sz w:val="28"/>
          <w:szCs w:val="28"/>
          <w:highlight w:val="none"/>
          <w:lang w:val="en-US" w:eastAsia="zh-CN" w:bidi="ar"/>
        </w:rPr>
        <w:t>响应</w:t>
      </w:r>
      <w:r>
        <w:rPr>
          <w:rFonts w:hint="default" w:ascii="Times New Roman" w:hAnsi="Times New Roman" w:eastAsia="仿宋_GB2312" w:cs="Times New Roman"/>
          <w:sz w:val="28"/>
          <w:szCs w:val="28"/>
          <w:highlight w:val="none"/>
          <w:lang w:eastAsia="zh-CN" w:bidi="ar"/>
        </w:rPr>
        <w:t>文件</w:t>
      </w:r>
      <w:r>
        <w:rPr>
          <w:rFonts w:hint="default" w:ascii="Times New Roman" w:hAnsi="Times New Roman" w:eastAsia="仿宋_GB2312" w:cs="Times New Roman"/>
          <w:kern w:val="2"/>
          <w:sz w:val="28"/>
          <w:szCs w:val="28"/>
          <w:highlight w:val="none"/>
        </w:rPr>
        <w:t>份数：共</w:t>
      </w:r>
      <w:r>
        <w:rPr>
          <w:rFonts w:hint="default" w:ascii="Times New Roman" w:hAnsi="Times New Roman" w:eastAsia="仿宋_GB2312" w:cs="Times New Roman"/>
          <w:kern w:val="2"/>
          <w:sz w:val="28"/>
          <w:szCs w:val="28"/>
          <w:highlight w:val="none"/>
          <w:lang w:val="en-US" w:eastAsia="zh-CN"/>
        </w:rPr>
        <w:t>1</w:t>
      </w:r>
      <w:r>
        <w:rPr>
          <w:rFonts w:hint="default" w:ascii="Times New Roman" w:hAnsi="Times New Roman" w:eastAsia="仿宋_GB2312" w:cs="Times New Roman"/>
          <w:kern w:val="2"/>
          <w:sz w:val="28"/>
          <w:szCs w:val="28"/>
          <w:highlight w:val="none"/>
        </w:rPr>
        <w:t>份</w:t>
      </w:r>
      <w:r>
        <w:rPr>
          <w:rFonts w:hint="default" w:ascii="Times New Roman" w:hAnsi="Times New Roman" w:eastAsia="仿宋_GB2312" w:cs="Times New Roman"/>
          <w:kern w:val="2"/>
          <w:sz w:val="28"/>
          <w:szCs w:val="28"/>
          <w:highlight w:val="none"/>
          <w:lang w:eastAsia="zh-CN"/>
        </w:rPr>
        <w:t>，</w:t>
      </w:r>
      <w:r>
        <w:rPr>
          <w:rFonts w:hint="default" w:ascii="Times New Roman" w:hAnsi="Times New Roman" w:eastAsia="仿宋_GB2312" w:cs="Times New Roman"/>
          <w:sz w:val="28"/>
          <w:szCs w:val="28"/>
        </w:rPr>
        <w:t>正本</w:t>
      </w:r>
      <w:r>
        <w:rPr>
          <w:rFonts w:hint="default" w:ascii="Times New Roman" w:hAnsi="Times New Roman" w:eastAsia="仿宋_GB2312" w:cs="Times New Roman"/>
          <w:sz w:val="28"/>
          <w:szCs w:val="28"/>
          <w:u w:val="single"/>
          <w:lang w:val="en-US" w:eastAsia="zh-CN"/>
        </w:rPr>
        <w:t>1</w:t>
      </w:r>
      <w:r>
        <w:rPr>
          <w:rFonts w:hint="default" w:ascii="Times New Roman" w:hAnsi="Times New Roman" w:eastAsia="仿宋_GB2312" w:cs="Times New Roman"/>
          <w:sz w:val="28"/>
          <w:szCs w:val="28"/>
        </w:rPr>
        <w:t>份，副本</w:t>
      </w:r>
      <w:r>
        <w:rPr>
          <w:rFonts w:hint="default" w:ascii="Times New Roman" w:hAnsi="Times New Roman" w:eastAsia="仿宋_GB2312" w:cs="Times New Roman"/>
          <w:sz w:val="28"/>
          <w:szCs w:val="28"/>
          <w:u w:val="single"/>
          <w:lang w:val="en-US" w:eastAsia="zh-CN"/>
        </w:rPr>
        <w:t>0</w:t>
      </w:r>
      <w:r>
        <w:rPr>
          <w:rFonts w:hint="default" w:ascii="Times New Roman" w:hAnsi="Times New Roman" w:eastAsia="仿宋_GB2312" w:cs="Times New Roman"/>
          <w:sz w:val="28"/>
          <w:szCs w:val="28"/>
        </w:rPr>
        <w:t>份</w:t>
      </w:r>
      <w:r>
        <w:rPr>
          <w:rFonts w:hint="default" w:ascii="Times New Roman" w:hAnsi="Times New Roman" w:eastAsia="仿宋_GB2312" w:cs="Times New Roman"/>
          <w:kern w:val="2"/>
          <w:sz w:val="28"/>
          <w:szCs w:val="28"/>
          <w:highlight w:val="none"/>
        </w:rPr>
        <w:t>。</w:t>
      </w:r>
    </w:p>
    <w:p w14:paraId="14FAF789">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仿宋_GB2312" w:hAnsi="仿宋_GB2312" w:eastAsia="仿宋_GB2312" w:cs="仿宋_GB2312"/>
          <w:kern w:val="2"/>
          <w:sz w:val="28"/>
          <w:szCs w:val="28"/>
          <w:highlight w:val="none"/>
        </w:rPr>
      </w:pPr>
    </w:p>
    <w:p w14:paraId="33614DE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2" w:firstLineChars="20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678672EC">
      <w:pPr>
        <w:keepNext w:val="0"/>
        <w:keepLines w:val="0"/>
        <w:pageBreakBefore w:val="0"/>
        <w:tabs>
          <w:tab w:val="left" w:pos="1059"/>
          <w:tab w:val="left" w:pos="1060"/>
        </w:tabs>
        <w:kinsoku/>
        <w:wordWrap/>
        <w:overflowPunct/>
        <w:topLinePunct w:val="0"/>
        <w:autoSpaceDE/>
        <w:autoSpaceDN/>
        <w:bidi w:val="0"/>
        <w:adjustRightInd/>
        <w:snapToGrid/>
        <w:spacing w:line="520" w:lineRule="exact"/>
        <w:ind w:left="0" w:leftChars="0" w:right="0" w:firstLine="560" w:firstLineChars="200"/>
        <w:textAlignment w:val="auto"/>
        <w:rPr>
          <w:rFonts w:hint="default" w:ascii="Times New Roman" w:hAnsi="Times New Roman" w:eastAsia="仿宋_GB2312" w:cs="Times New Roman"/>
          <w:color w:val="000000"/>
          <w:kern w:val="0"/>
          <w:sz w:val="28"/>
          <w:szCs w:val="28"/>
          <w:highlight w:val="none"/>
          <w:lang w:bidi="ar"/>
        </w:rPr>
      </w:pPr>
      <w:r>
        <w:rPr>
          <w:rFonts w:hint="default" w:ascii="Times New Roman" w:hAnsi="Times New Roman" w:eastAsia="仿宋_GB2312" w:cs="Times New Roman"/>
          <w:color w:val="000000"/>
          <w:kern w:val="0"/>
          <w:sz w:val="28"/>
          <w:szCs w:val="28"/>
          <w:highlight w:val="none"/>
          <w:lang w:bidi="ar"/>
        </w:rPr>
        <w:t>1</w:t>
      </w:r>
      <w:r>
        <w:rPr>
          <w:rFonts w:hint="default" w:ascii="Times New Roman" w:hAnsi="Times New Roman" w:eastAsia="仿宋_GB2312" w:cs="Times New Roman"/>
          <w:color w:val="000000"/>
          <w:kern w:val="0"/>
          <w:sz w:val="28"/>
          <w:szCs w:val="28"/>
          <w:highlight w:val="none"/>
          <w:lang w:eastAsia="zh-CN" w:bidi="ar"/>
        </w:rPr>
        <w:t>.</w:t>
      </w:r>
      <w:r>
        <w:rPr>
          <w:rFonts w:hint="default" w:ascii="Times New Roman" w:hAnsi="Times New Roman" w:eastAsia="仿宋_GB2312" w:cs="Times New Roman"/>
          <w:color w:val="000000"/>
          <w:kern w:val="0"/>
          <w:sz w:val="28"/>
          <w:szCs w:val="28"/>
          <w:highlight w:val="none"/>
          <w:lang w:bidi="ar"/>
        </w:rPr>
        <w:t>投标人具有</w:t>
      </w:r>
      <w:r>
        <w:rPr>
          <w:rFonts w:hint="default" w:ascii="Times New Roman" w:hAnsi="Times New Roman" w:eastAsia="仿宋_GB2312" w:cs="Times New Roman"/>
          <w:color w:val="000000"/>
          <w:kern w:val="0"/>
          <w:sz w:val="28"/>
          <w:szCs w:val="28"/>
          <w:highlight w:val="none"/>
          <w:lang w:val="en-US" w:eastAsia="zh-CN" w:bidi="ar"/>
        </w:rPr>
        <w:t>独立法人资格，</w:t>
      </w:r>
      <w:r>
        <w:rPr>
          <w:rFonts w:hint="default" w:ascii="Times New Roman" w:hAnsi="Times New Roman" w:eastAsia="仿宋_GB2312" w:cs="Times New Roman"/>
          <w:color w:val="000000"/>
          <w:kern w:val="0"/>
          <w:sz w:val="28"/>
          <w:szCs w:val="28"/>
          <w:highlight w:val="none"/>
          <w:lang w:bidi="ar"/>
        </w:rPr>
        <w:t>独立承担民事责任的能力</w:t>
      </w:r>
      <w:r>
        <w:rPr>
          <w:rFonts w:hint="default" w:ascii="Times New Roman" w:hAnsi="Times New Roman" w:eastAsia="仿宋_GB2312" w:cs="Times New Roman"/>
          <w:color w:val="000000"/>
          <w:kern w:val="0"/>
          <w:sz w:val="28"/>
          <w:szCs w:val="28"/>
          <w:highlight w:val="none"/>
          <w:lang w:eastAsia="zh-CN" w:bidi="ar"/>
        </w:rPr>
        <w:t>，具备有效的营业执照</w:t>
      </w:r>
      <w:r>
        <w:rPr>
          <w:rFonts w:hint="default" w:ascii="Times New Roman" w:hAnsi="Times New Roman" w:eastAsia="仿宋_GB2312" w:cs="Times New Roman"/>
          <w:color w:val="000000"/>
          <w:kern w:val="0"/>
          <w:sz w:val="28"/>
          <w:szCs w:val="28"/>
          <w:highlight w:val="none"/>
          <w:lang w:bidi="ar"/>
        </w:rPr>
        <w:t>；</w:t>
      </w:r>
    </w:p>
    <w:p w14:paraId="7905A2B1">
      <w:pPr>
        <w:keepNext w:val="0"/>
        <w:keepLines w:val="0"/>
        <w:pageBreakBefore w:val="0"/>
        <w:tabs>
          <w:tab w:val="left" w:pos="1059"/>
          <w:tab w:val="left" w:pos="1060"/>
        </w:tabs>
        <w:kinsoku/>
        <w:wordWrap/>
        <w:overflowPunct/>
        <w:topLinePunct w:val="0"/>
        <w:autoSpaceDE/>
        <w:autoSpaceDN/>
        <w:bidi w:val="0"/>
        <w:adjustRightInd/>
        <w:snapToGrid/>
        <w:spacing w:line="520" w:lineRule="exact"/>
        <w:ind w:left="0" w:leftChars="0" w:right="0" w:firstLine="560" w:firstLineChars="200"/>
        <w:textAlignment w:val="auto"/>
        <w:rPr>
          <w:rFonts w:hint="default" w:ascii="Times New Roman" w:hAnsi="Times New Roman" w:eastAsia="仿宋_GB2312" w:cs="Times New Roman"/>
          <w:color w:val="000000"/>
          <w:kern w:val="0"/>
          <w:sz w:val="28"/>
          <w:szCs w:val="28"/>
          <w:highlight w:val="none"/>
          <w:lang w:bidi="ar"/>
        </w:rPr>
      </w:pPr>
      <w:r>
        <w:rPr>
          <w:rFonts w:hint="default" w:ascii="Times New Roman" w:hAnsi="Times New Roman" w:eastAsia="仿宋_GB2312" w:cs="Times New Roman"/>
          <w:color w:val="000000"/>
          <w:kern w:val="0"/>
          <w:sz w:val="28"/>
          <w:szCs w:val="28"/>
          <w:highlight w:val="none"/>
          <w:lang w:bidi="ar"/>
        </w:rPr>
        <w:t>2</w:t>
      </w:r>
      <w:r>
        <w:rPr>
          <w:rFonts w:hint="default" w:ascii="Times New Roman" w:hAnsi="Times New Roman" w:eastAsia="仿宋_GB2312" w:cs="Times New Roman"/>
          <w:color w:val="000000"/>
          <w:kern w:val="0"/>
          <w:sz w:val="28"/>
          <w:szCs w:val="28"/>
          <w:highlight w:val="none"/>
          <w:lang w:eastAsia="zh-CN" w:bidi="ar"/>
        </w:rPr>
        <w:t>.</w:t>
      </w:r>
      <w:r>
        <w:rPr>
          <w:rFonts w:hint="default" w:ascii="Times New Roman" w:hAnsi="Times New Roman" w:eastAsia="仿宋_GB2312" w:cs="Times New Roman"/>
          <w:color w:val="000000"/>
          <w:kern w:val="0"/>
          <w:sz w:val="28"/>
          <w:szCs w:val="28"/>
          <w:highlight w:val="yellow"/>
          <w:lang w:eastAsia="zh-CN" w:bidi="ar"/>
        </w:rPr>
        <w:t>投标人资质要求</w:t>
      </w:r>
      <w:r>
        <w:rPr>
          <w:rFonts w:hint="default" w:ascii="Times New Roman" w:hAnsi="Times New Roman" w:eastAsia="仿宋_GB2312" w:cs="Times New Roman"/>
          <w:color w:val="000000"/>
          <w:kern w:val="0"/>
          <w:sz w:val="28"/>
          <w:szCs w:val="28"/>
          <w:highlight w:val="none"/>
          <w:lang w:eastAsia="zh-CN" w:bidi="ar"/>
        </w:rPr>
        <w:t>：具备有效的</w:t>
      </w:r>
      <w:r>
        <w:rPr>
          <w:rFonts w:hint="default" w:ascii="Times New Roman" w:hAnsi="Times New Roman" w:eastAsia="仿宋_GB2312" w:cs="Times New Roman"/>
          <w:color w:val="000000"/>
          <w:kern w:val="0"/>
          <w:sz w:val="28"/>
          <w:szCs w:val="28"/>
          <w:highlight w:val="none"/>
          <w:lang w:val="en-US" w:eastAsia="zh-CN" w:bidi="ar"/>
        </w:rPr>
        <w:t>电子与智能化专业承包二</w:t>
      </w:r>
      <w:r>
        <w:rPr>
          <w:rFonts w:hint="default" w:ascii="Times New Roman" w:hAnsi="Times New Roman" w:eastAsia="仿宋_GB2312" w:cs="Times New Roman"/>
          <w:color w:val="000000"/>
          <w:kern w:val="0"/>
          <w:sz w:val="28"/>
          <w:szCs w:val="28"/>
          <w:highlight w:val="none"/>
          <w:lang w:eastAsia="zh-CN" w:bidi="ar"/>
        </w:rPr>
        <w:t>级及以上资质，具备有效的安全生产许可证。</w:t>
      </w:r>
    </w:p>
    <w:p w14:paraId="3C5196B4">
      <w:pPr>
        <w:keepNext w:val="0"/>
        <w:keepLines w:val="0"/>
        <w:pageBreakBefore w:val="0"/>
        <w:tabs>
          <w:tab w:val="left" w:pos="1059"/>
          <w:tab w:val="left" w:pos="1060"/>
        </w:tabs>
        <w:kinsoku/>
        <w:wordWrap/>
        <w:overflowPunct/>
        <w:topLinePunct w:val="0"/>
        <w:autoSpaceDE/>
        <w:autoSpaceDN/>
        <w:bidi w:val="0"/>
        <w:adjustRightInd/>
        <w:snapToGrid/>
        <w:spacing w:line="520" w:lineRule="exact"/>
        <w:ind w:left="0" w:leftChars="0" w:right="0" w:firstLine="560" w:firstLineChars="200"/>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bidi="ar"/>
        </w:rPr>
        <w:t>3</w:t>
      </w:r>
      <w:r>
        <w:rPr>
          <w:rFonts w:hint="default" w:ascii="Times New Roman" w:hAnsi="Times New Roman" w:eastAsia="仿宋_GB2312" w:cs="Times New Roman"/>
          <w:color w:val="000000"/>
          <w:kern w:val="0"/>
          <w:sz w:val="28"/>
          <w:szCs w:val="28"/>
          <w:highlight w:val="none"/>
          <w:lang w:eastAsia="zh-CN" w:bidi="ar"/>
        </w:rPr>
        <w:t>.</w:t>
      </w:r>
      <w:r>
        <w:rPr>
          <w:rFonts w:hint="default" w:ascii="Times New Roman" w:hAnsi="Times New Roman" w:eastAsia="仿宋_GB2312" w:cs="Times New Roman"/>
          <w:color w:val="000000"/>
          <w:kern w:val="0"/>
          <w:sz w:val="28"/>
          <w:szCs w:val="28"/>
          <w:highlight w:val="yellow"/>
          <w:lang w:bidi="ar"/>
        </w:rPr>
        <w:t>投标人业绩要求</w:t>
      </w:r>
      <w:r>
        <w:rPr>
          <w:rFonts w:hint="default" w:ascii="Times New Roman" w:hAnsi="Times New Roman" w:eastAsia="仿宋_GB2312" w:cs="Times New Roman"/>
          <w:color w:val="000000"/>
          <w:kern w:val="0"/>
          <w:sz w:val="28"/>
          <w:szCs w:val="28"/>
          <w:highlight w:val="none"/>
          <w:lang w:bidi="ar"/>
        </w:rPr>
        <w:t>：2021年01月01日以来（以</w:t>
      </w:r>
      <w:r>
        <w:rPr>
          <w:rFonts w:hint="default" w:ascii="Times New Roman" w:hAnsi="Times New Roman" w:eastAsia="仿宋_GB2312" w:cs="Times New Roman"/>
          <w:color w:val="000000"/>
          <w:kern w:val="0"/>
          <w:sz w:val="28"/>
          <w:szCs w:val="28"/>
          <w:highlight w:val="none"/>
          <w:lang w:val="en-US" w:eastAsia="zh-CN" w:bidi="ar"/>
        </w:rPr>
        <w:t>合同签订</w:t>
      </w:r>
      <w:r>
        <w:rPr>
          <w:rFonts w:hint="default" w:ascii="Times New Roman" w:hAnsi="Times New Roman" w:eastAsia="仿宋_GB2312" w:cs="Times New Roman"/>
          <w:color w:val="000000"/>
          <w:kern w:val="0"/>
          <w:sz w:val="28"/>
          <w:szCs w:val="28"/>
          <w:highlight w:val="none"/>
          <w:lang w:bidi="ar"/>
        </w:rPr>
        <w:t>时间为准），</w:t>
      </w:r>
      <w:r>
        <w:rPr>
          <w:rFonts w:hint="default" w:ascii="Times New Roman" w:hAnsi="Times New Roman" w:eastAsia="仿宋_GB2312" w:cs="Times New Roman"/>
          <w:color w:val="000000"/>
          <w:kern w:val="0"/>
          <w:sz w:val="28"/>
          <w:szCs w:val="28"/>
          <w:highlight w:val="none"/>
          <w:lang w:eastAsia="zh-CN" w:bidi="ar"/>
        </w:rPr>
        <w:t>供应商</w:t>
      </w:r>
      <w:r>
        <w:rPr>
          <w:rFonts w:hint="default" w:ascii="Times New Roman" w:hAnsi="Times New Roman" w:eastAsia="仿宋_GB2312" w:cs="Times New Roman"/>
          <w:color w:val="000000"/>
          <w:kern w:val="0"/>
          <w:sz w:val="28"/>
          <w:szCs w:val="28"/>
          <w:highlight w:val="none"/>
          <w:lang w:bidi="ar"/>
        </w:rPr>
        <w:t>具有</w:t>
      </w:r>
      <w:r>
        <w:rPr>
          <w:rFonts w:hint="default" w:ascii="Times New Roman" w:hAnsi="Times New Roman" w:eastAsia="仿宋_GB2312" w:cs="Times New Roman"/>
          <w:color w:val="000000"/>
          <w:kern w:val="0"/>
          <w:sz w:val="28"/>
          <w:szCs w:val="28"/>
          <w:highlight w:val="none"/>
          <w:lang w:val="en-US" w:eastAsia="zh-CN" w:bidi="ar"/>
        </w:rPr>
        <w:t>单个合同金额不少于</w:t>
      </w:r>
      <w:r>
        <w:rPr>
          <w:rFonts w:hint="default" w:ascii="Times New Roman" w:hAnsi="Times New Roman" w:eastAsia="仿宋_GB2312" w:cs="Times New Roman"/>
          <w:color w:val="000000"/>
          <w:kern w:val="0"/>
          <w:sz w:val="28"/>
          <w:szCs w:val="28"/>
          <w:highlight w:val="yellow"/>
          <w:lang w:val="en-US" w:eastAsia="zh-CN" w:bidi="ar"/>
        </w:rPr>
        <w:t>10万元</w:t>
      </w:r>
      <w:r>
        <w:rPr>
          <w:rFonts w:hint="default" w:ascii="Times New Roman" w:hAnsi="Times New Roman" w:eastAsia="仿宋_GB2312" w:cs="Times New Roman"/>
          <w:color w:val="000000"/>
          <w:kern w:val="0"/>
          <w:sz w:val="28"/>
          <w:szCs w:val="28"/>
          <w:highlight w:val="none"/>
          <w:lang w:val="en-US" w:eastAsia="zh-CN" w:bidi="ar"/>
        </w:rPr>
        <w:t>的</w:t>
      </w:r>
      <w:r>
        <w:rPr>
          <w:rFonts w:hint="default" w:ascii="Times New Roman" w:hAnsi="Times New Roman" w:eastAsia="仿宋_GB2312" w:cs="Times New Roman"/>
          <w:color w:val="000000"/>
          <w:kern w:val="0"/>
          <w:sz w:val="28"/>
          <w:szCs w:val="28"/>
          <w:highlight w:val="none"/>
          <w:lang w:bidi="ar"/>
        </w:rPr>
        <w:t>电子与智能化供货</w:t>
      </w:r>
      <w:r>
        <w:rPr>
          <w:rFonts w:hint="default" w:ascii="Times New Roman" w:hAnsi="Times New Roman" w:eastAsia="仿宋_GB2312" w:cs="Times New Roman"/>
          <w:color w:val="000000"/>
          <w:kern w:val="0"/>
          <w:sz w:val="28"/>
          <w:szCs w:val="28"/>
          <w:highlight w:val="none"/>
          <w:lang w:eastAsia="zh-CN" w:bidi="ar"/>
        </w:rPr>
        <w:t>、</w:t>
      </w:r>
      <w:r>
        <w:rPr>
          <w:rFonts w:hint="default" w:ascii="Times New Roman" w:hAnsi="Times New Roman" w:eastAsia="仿宋_GB2312" w:cs="Times New Roman"/>
          <w:color w:val="000000"/>
          <w:kern w:val="0"/>
          <w:sz w:val="28"/>
          <w:szCs w:val="28"/>
          <w:highlight w:val="none"/>
          <w:lang w:bidi="ar"/>
        </w:rPr>
        <w:t>安装或施工业绩（至少包含视频监控系统</w:t>
      </w:r>
      <w:r>
        <w:rPr>
          <w:rFonts w:hint="default" w:ascii="Times New Roman" w:hAnsi="Times New Roman" w:eastAsia="仿宋_GB2312" w:cs="Times New Roman"/>
          <w:color w:val="000000"/>
          <w:kern w:val="0"/>
          <w:sz w:val="28"/>
          <w:szCs w:val="28"/>
          <w:highlight w:val="none"/>
          <w:lang w:val="en-US" w:eastAsia="zh-CN" w:bidi="ar"/>
        </w:rPr>
        <w:t>或</w:t>
      </w:r>
      <w:r>
        <w:rPr>
          <w:rFonts w:hint="default" w:ascii="Times New Roman" w:hAnsi="Times New Roman" w:eastAsia="仿宋_GB2312" w:cs="Times New Roman"/>
          <w:color w:val="000000"/>
          <w:kern w:val="0"/>
          <w:sz w:val="28"/>
          <w:szCs w:val="28"/>
          <w:highlight w:val="none"/>
          <w:lang w:bidi="ar"/>
        </w:rPr>
        <w:t>车辆道闸收费管理系统）</w:t>
      </w:r>
      <w:r>
        <w:rPr>
          <w:rFonts w:hint="default" w:ascii="Times New Roman" w:hAnsi="Times New Roman" w:eastAsia="仿宋_GB2312" w:cs="Times New Roman"/>
          <w:b w:val="0"/>
          <w:bCs w:val="0"/>
          <w:spacing w:val="0"/>
          <w:sz w:val="28"/>
          <w:szCs w:val="28"/>
          <w:highlight w:val="none"/>
          <w:lang w:val="en-US" w:eastAsia="zh-CN"/>
        </w:rPr>
        <w:t>。</w:t>
      </w:r>
    </w:p>
    <w:p w14:paraId="5B65AABE">
      <w:pPr>
        <w:keepNext w:val="0"/>
        <w:keepLines w:val="0"/>
        <w:pageBreakBefore w:val="0"/>
        <w:tabs>
          <w:tab w:val="left" w:pos="1059"/>
          <w:tab w:val="left" w:pos="1060"/>
        </w:tabs>
        <w:kinsoku/>
        <w:wordWrap/>
        <w:overflowPunct/>
        <w:topLinePunct w:val="0"/>
        <w:autoSpaceDE/>
        <w:autoSpaceDN/>
        <w:bidi w:val="0"/>
        <w:adjustRightInd/>
        <w:snapToGrid/>
        <w:spacing w:line="520" w:lineRule="exact"/>
        <w:ind w:left="0" w:leftChars="0" w:right="0" w:firstLine="560" w:firstLineChars="200"/>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4.项目负责人资格要求：</w:t>
      </w:r>
      <w:r>
        <w:rPr>
          <w:rFonts w:hint="eastAsia" w:ascii="Times New Roman" w:hAnsi="Times New Roman" w:eastAsia="仿宋_GB2312" w:cs="Times New Roman"/>
          <w:color w:val="000000"/>
          <w:kern w:val="0"/>
          <w:sz w:val="28"/>
          <w:szCs w:val="28"/>
          <w:highlight w:val="none"/>
          <w:lang w:val="en-US" w:eastAsia="zh-CN" w:bidi="ar"/>
        </w:rPr>
        <w:t>/。</w:t>
      </w:r>
    </w:p>
    <w:p w14:paraId="65B7A235">
      <w:pPr>
        <w:keepNext w:val="0"/>
        <w:keepLines w:val="0"/>
        <w:pageBreakBefore w:val="0"/>
        <w:tabs>
          <w:tab w:val="left" w:pos="1059"/>
          <w:tab w:val="left" w:pos="1060"/>
        </w:tabs>
        <w:kinsoku/>
        <w:wordWrap/>
        <w:overflowPunct/>
        <w:topLinePunct w:val="0"/>
        <w:autoSpaceDE/>
        <w:autoSpaceDN/>
        <w:bidi w:val="0"/>
        <w:adjustRightInd/>
        <w:snapToGrid/>
        <w:spacing w:line="520" w:lineRule="exact"/>
        <w:ind w:left="0" w:leftChars="0" w:right="0" w:firstLine="560" w:firstLineChars="200"/>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5</w:t>
      </w:r>
      <w:r>
        <w:rPr>
          <w:rFonts w:hint="default" w:ascii="Times New Roman" w:hAnsi="Times New Roman" w:eastAsia="仿宋_GB2312" w:cs="Times New Roman"/>
          <w:color w:val="000000"/>
          <w:kern w:val="0"/>
          <w:sz w:val="28"/>
          <w:szCs w:val="28"/>
          <w:highlight w:val="none"/>
          <w:lang w:val="en-US" w:bidi="ar"/>
        </w:rPr>
        <w:t>.信誉要求：信誉良好。</w:t>
      </w:r>
      <w:r>
        <w:rPr>
          <w:rFonts w:hint="default" w:ascii="Times New Roman" w:hAnsi="Times New Roman" w:eastAsia="仿宋_GB2312" w:cs="Times New Roman"/>
          <w:color w:val="000000"/>
          <w:kern w:val="0"/>
          <w:sz w:val="28"/>
          <w:szCs w:val="28"/>
          <w:highlight w:val="none"/>
          <w:lang w:val="en-US" w:eastAsia="zh-CN" w:bidi="ar"/>
        </w:rPr>
        <w:t>（需提供</w:t>
      </w:r>
      <w:r>
        <w:rPr>
          <w:rFonts w:hint="default" w:ascii="Times New Roman" w:hAnsi="Times New Roman" w:eastAsia="仿宋_GB2312" w:cs="Times New Roman"/>
          <w:color w:val="000000"/>
          <w:kern w:val="0"/>
          <w:sz w:val="28"/>
          <w:szCs w:val="28"/>
          <w:highlight w:val="none"/>
          <w:lang w:bidi="ar"/>
        </w:rPr>
        <w:t>无不良征信承诺书</w:t>
      </w:r>
      <w:r>
        <w:rPr>
          <w:rFonts w:hint="default" w:ascii="Times New Roman" w:hAnsi="Times New Roman" w:eastAsia="仿宋_GB2312" w:cs="Times New Roman"/>
          <w:color w:val="000000"/>
          <w:kern w:val="0"/>
          <w:sz w:val="28"/>
          <w:szCs w:val="28"/>
          <w:highlight w:val="none"/>
          <w:lang w:eastAsia="zh-CN" w:bidi="ar"/>
        </w:rPr>
        <w:t>，</w:t>
      </w:r>
      <w:r>
        <w:rPr>
          <w:rFonts w:hint="default" w:ascii="Times New Roman" w:hAnsi="Times New Roman" w:eastAsia="仿宋_GB2312" w:cs="Times New Roman"/>
          <w:color w:val="000000"/>
          <w:kern w:val="0"/>
          <w:sz w:val="28"/>
          <w:szCs w:val="28"/>
          <w:highlight w:val="none"/>
          <w:lang w:val="en-US" w:eastAsia="zh-CN" w:bidi="ar"/>
        </w:rPr>
        <w:t>见附件）</w:t>
      </w:r>
    </w:p>
    <w:p w14:paraId="473E0B44">
      <w:pPr>
        <w:keepNext w:val="0"/>
        <w:keepLines w:val="0"/>
        <w:pageBreakBefore w:val="0"/>
        <w:tabs>
          <w:tab w:val="left" w:pos="1059"/>
          <w:tab w:val="left" w:pos="1060"/>
        </w:tabs>
        <w:kinsoku/>
        <w:wordWrap/>
        <w:overflowPunct/>
        <w:topLinePunct w:val="0"/>
        <w:autoSpaceDE/>
        <w:autoSpaceDN/>
        <w:bidi w:val="0"/>
        <w:adjustRightInd/>
        <w:snapToGrid/>
        <w:spacing w:line="520" w:lineRule="exact"/>
        <w:ind w:left="0" w:leftChars="0" w:right="0" w:firstLine="560" w:firstLineChars="200"/>
        <w:textAlignment w:val="auto"/>
        <w:rPr>
          <w:rFonts w:hint="default" w:ascii="Times New Roman" w:hAnsi="Times New Roman" w:eastAsia="仿宋_GB2312" w:cs="Times New Roman"/>
          <w:color w:val="000000"/>
          <w:kern w:val="0"/>
          <w:sz w:val="28"/>
          <w:szCs w:val="28"/>
          <w:highlight w:val="none"/>
          <w:lang w:bidi="ar"/>
        </w:rPr>
      </w:pPr>
      <w:r>
        <w:rPr>
          <w:rFonts w:hint="default" w:ascii="Times New Roman" w:hAnsi="Times New Roman" w:eastAsia="仿宋_GB2312" w:cs="Times New Roman"/>
          <w:color w:val="000000"/>
          <w:kern w:val="0"/>
          <w:sz w:val="28"/>
          <w:szCs w:val="28"/>
          <w:highlight w:val="none"/>
          <w:lang w:val="en-US" w:eastAsia="zh-CN" w:bidi="ar"/>
        </w:rPr>
        <w:t>6</w:t>
      </w:r>
      <w:r>
        <w:rPr>
          <w:rFonts w:hint="default" w:ascii="Times New Roman" w:hAnsi="Times New Roman" w:eastAsia="仿宋_GB2312" w:cs="Times New Roman"/>
          <w:color w:val="000000"/>
          <w:kern w:val="0"/>
          <w:sz w:val="28"/>
          <w:szCs w:val="28"/>
          <w:highlight w:val="none"/>
          <w:lang w:bidi="ar"/>
        </w:rPr>
        <w:t>.与</w:t>
      </w:r>
      <w:r>
        <w:rPr>
          <w:rFonts w:hint="default" w:ascii="Times New Roman" w:hAnsi="Times New Roman" w:eastAsia="仿宋_GB2312" w:cs="Times New Roman"/>
          <w:color w:val="000000"/>
          <w:kern w:val="0"/>
          <w:sz w:val="28"/>
          <w:szCs w:val="28"/>
          <w:highlight w:val="none"/>
          <w:lang w:eastAsia="zh-CN" w:bidi="ar"/>
        </w:rPr>
        <w:t>招标人</w:t>
      </w:r>
      <w:r>
        <w:rPr>
          <w:rFonts w:hint="default" w:ascii="Times New Roman" w:hAnsi="Times New Roman" w:eastAsia="仿宋_GB2312" w:cs="Times New Roman"/>
          <w:color w:val="000000"/>
          <w:kern w:val="0"/>
          <w:sz w:val="28"/>
          <w:szCs w:val="28"/>
          <w:highlight w:val="none"/>
          <w:lang w:bidi="ar"/>
        </w:rPr>
        <w:t>存在利害关系可能影响招标公正性的法人、其他组织或个人，不得参加投标。</w:t>
      </w:r>
    </w:p>
    <w:p w14:paraId="153FB56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sz w:val="28"/>
          <w:szCs w:val="28"/>
          <w:highlight w:val="none"/>
          <w:lang w:bidi="ar"/>
        </w:rPr>
      </w:pPr>
      <w:r>
        <w:rPr>
          <w:rFonts w:hint="default" w:ascii="Times New Roman" w:hAnsi="Times New Roman" w:eastAsia="仿宋_GB2312" w:cs="Times New Roman"/>
          <w:color w:val="000000"/>
          <w:sz w:val="28"/>
          <w:szCs w:val="28"/>
          <w:highlight w:val="none"/>
          <w:lang w:val="en-US" w:eastAsia="zh-CN" w:bidi="ar"/>
        </w:rPr>
        <w:t>7</w:t>
      </w:r>
      <w:r>
        <w:rPr>
          <w:rFonts w:hint="default" w:ascii="Times New Roman" w:hAnsi="Times New Roman" w:eastAsia="仿宋_GB2312" w:cs="Times New Roman"/>
          <w:color w:val="000000"/>
          <w:sz w:val="28"/>
          <w:szCs w:val="28"/>
          <w:highlight w:val="none"/>
          <w:lang w:bidi="ar"/>
        </w:rPr>
        <w:t>.本项目不允许分包、不允许转包</w:t>
      </w:r>
      <w:r>
        <w:rPr>
          <w:rFonts w:hint="default" w:ascii="Times New Roman" w:hAnsi="Times New Roman" w:eastAsia="仿宋_GB2312" w:cs="Times New Roman"/>
          <w:color w:val="000000"/>
          <w:sz w:val="28"/>
          <w:szCs w:val="28"/>
          <w:highlight w:val="none"/>
          <w:lang w:eastAsia="zh-CN" w:bidi="ar"/>
        </w:rPr>
        <w:t>；</w:t>
      </w:r>
      <w:r>
        <w:rPr>
          <w:rFonts w:hint="default" w:ascii="Times New Roman" w:hAnsi="Times New Roman" w:eastAsia="仿宋_GB2312" w:cs="Times New Roman"/>
          <w:color w:val="000000"/>
          <w:sz w:val="28"/>
          <w:szCs w:val="28"/>
          <w:highlight w:val="none"/>
          <w:lang w:bidi="ar"/>
        </w:rPr>
        <w:t>一经发现将取消投标人中标资格。</w:t>
      </w:r>
    </w:p>
    <w:p w14:paraId="0167FCA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sz w:val="28"/>
          <w:szCs w:val="28"/>
          <w:highlight w:val="none"/>
          <w:lang w:bidi="ar"/>
        </w:rPr>
      </w:pPr>
    </w:p>
    <w:p w14:paraId="57DAD72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2" w:firstLineChars="20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62B648FE">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3ED40BD2">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6D8EA17E">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w:t>
      </w:r>
      <w:r>
        <w:rPr>
          <w:rFonts w:hint="eastAsia" w:ascii="Times New Roman" w:hAnsi="Times New Roman" w:eastAsia="仿宋_GB2312" w:cs="Times New Roman"/>
          <w:color w:val="000000"/>
          <w:sz w:val="28"/>
          <w:szCs w:val="28"/>
          <w:lang w:val="en-US" w:eastAsia="zh-CN" w:bidi="ar"/>
        </w:rPr>
        <w:t>172136.07元</w:t>
      </w:r>
      <w:r>
        <w:rPr>
          <w:rFonts w:hint="eastAsia" w:ascii="仿宋_GB2312" w:hAnsi="宋体" w:eastAsia="仿宋_GB2312" w:cs="仿宋_GB2312"/>
          <w:sz w:val="28"/>
          <w:szCs w:val="28"/>
          <w:highlight w:val="none"/>
          <w:lang w:bidi="ar"/>
        </w:rPr>
        <w:t xml:space="preserve"> （含税价）</w:t>
      </w:r>
      <w:r>
        <w:rPr>
          <w:rFonts w:hint="eastAsia" w:ascii="仿宋_GB2312" w:hAnsi="仿宋_GB2312" w:eastAsia="仿宋_GB2312" w:cs="仿宋_GB2312"/>
          <w:color w:val="000000"/>
          <w:sz w:val="28"/>
          <w:szCs w:val="28"/>
          <w:highlight w:val="none"/>
          <w:lang w:val="en-US" w:eastAsia="zh-CN" w:bidi="ar"/>
        </w:rPr>
        <w:t>。</w:t>
      </w:r>
    </w:p>
    <w:p w14:paraId="2E95DC56">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eastAsia" w:ascii="仿宋_GB2312" w:hAnsi="宋体" w:eastAsia="仿宋_GB2312" w:cs="仿宋_GB2312"/>
          <w:b/>
          <w:bCs/>
          <w:color w:val="000000"/>
          <w:kern w:val="0"/>
          <w:sz w:val="28"/>
          <w:szCs w:val="28"/>
          <w:highlight w:val="none"/>
          <w:lang w:val="en-US" w:eastAsia="zh-CN" w:bidi="ar"/>
        </w:rPr>
      </w:pPr>
    </w:p>
    <w:p w14:paraId="7E189DF0">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5F54F4BB">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default" w:ascii="Times New Roman" w:hAnsi="Times New Roman" w:eastAsia="仿宋_GB2312" w:cs="Times New Roman"/>
          <w:color w:val="000000"/>
          <w:kern w:val="0"/>
          <w:sz w:val="28"/>
          <w:szCs w:val="28"/>
          <w:highlight w:val="none"/>
          <w:lang w:bidi="ar"/>
        </w:rPr>
      </w:pPr>
      <w:r>
        <w:rPr>
          <w:rFonts w:hint="default" w:ascii="Times New Roman" w:hAnsi="Times New Roman" w:eastAsia="仿宋_GB2312" w:cs="Times New Roman"/>
          <w:color w:val="000000"/>
          <w:kern w:val="0"/>
          <w:sz w:val="28"/>
          <w:szCs w:val="28"/>
          <w:highlight w:val="none"/>
          <w:lang w:eastAsia="zh-CN" w:bidi="ar"/>
        </w:rPr>
        <w:t>投标函</w:t>
      </w:r>
      <w:r>
        <w:rPr>
          <w:rFonts w:hint="default" w:ascii="Times New Roman" w:hAnsi="Times New Roman" w:eastAsia="仿宋_GB2312" w:cs="Times New Roman"/>
          <w:color w:val="000000"/>
          <w:kern w:val="0"/>
          <w:sz w:val="28"/>
          <w:szCs w:val="28"/>
          <w:highlight w:val="none"/>
          <w:lang w:bidi="ar"/>
        </w:rPr>
        <w:t>需经</w:t>
      </w:r>
      <w:r>
        <w:rPr>
          <w:rFonts w:hint="default" w:ascii="Times New Roman" w:hAnsi="Times New Roman" w:eastAsia="仿宋_GB2312" w:cs="Times New Roman"/>
          <w:color w:val="000000"/>
          <w:kern w:val="0"/>
          <w:sz w:val="28"/>
          <w:szCs w:val="28"/>
          <w:highlight w:val="none"/>
          <w:lang w:val="en-US" w:eastAsia="zh-CN" w:bidi="ar"/>
        </w:rPr>
        <w:t>投标人法定代表</w:t>
      </w:r>
      <w:r>
        <w:rPr>
          <w:rFonts w:hint="default" w:ascii="Times New Roman" w:hAnsi="Times New Roman" w:eastAsia="仿宋_GB2312" w:cs="Times New Roman"/>
          <w:color w:val="000000"/>
          <w:kern w:val="0"/>
          <w:sz w:val="28"/>
          <w:szCs w:val="28"/>
          <w:highlight w:val="none"/>
          <w:lang w:bidi="ar"/>
        </w:rPr>
        <w:t>人或其授权代表签字、盖章；如为授权代表签字，请附授权委托书。内容包括：</w:t>
      </w:r>
    </w:p>
    <w:p w14:paraId="19233AE3">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default" w:ascii="Times New Roman" w:hAnsi="Times New Roman" w:eastAsia="仿宋_GB2312" w:cs="Times New Roman"/>
          <w:color w:val="000000"/>
          <w:kern w:val="0"/>
          <w:sz w:val="28"/>
          <w:szCs w:val="28"/>
          <w:lang w:bidi="ar"/>
        </w:rPr>
      </w:pPr>
      <w:r>
        <w:rPr>
          <w:rFonts w:hint="default" w:ascii="Times New Roman" w:hAnsi="Times New Roman" w:eastAsia="仿宋_GB2312" w:cs="Times New Roman"/>
          <w:color w:val="000000"/>
          <w:kern w:val="0"/>
          <w:sz w:val="28"/>
          <w:szCs w:val="28"/>
          <w:lang w:bidi="ar"/>
        </w:rPr>
        <w:t>投标函需经投标人法定代表人或其授权代表签字、盖章；如为授权代表签字，请附授权委托书。内容包括：</w:t>
      </w:r>
    </w:p>
    <w:p w14:paraId="48A82169">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1.投标函（格式见附件1）</w:t>
      </w:r>
    </w:p>
    <w:p w14:paraId="6BB53D61">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2.报价单（格式见附件2）</w:t>
      </w:r>
    </w:p>
    <w:p w14:paraId="691DF3ED">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3.</w:t>
      </w:r>
      <w:r>
        <w:rPr>
          <w:rFonts w:hint="default" w:ascii="Times New Roman" w:hAnsi="Times New Roman" w:eastAsia="仿宋_GB2312" w:cs="Times New Roman"/>
          <w:sz w:val="28"/>
          <w:szCs w:val="28"/>
          <w:lang w:val="en-US" w:eastAsia="zh-CN"/>
        </w:rPr>
        <w:t>公司</w:t>
      </w:r>
      <w:r>
        <w:rPr>
          <w:rFonts w:hint="default" w:ascii="Times New Roman" w:hAnsi="Times New Roman" w:eastAsia="仿宋_GB2312" w:cs="Times New Roman"/>
          <w:sz w:val="28"/>
          <w:szCs w:val="28"/>
        </w:rPr>
        <w:t>资质证明文件（加盖公章）</w:t>
      </w:r>
    </w:p>
    <w:p w14:paraId="5A85B0CB">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4.授权委托书（格式见附件5）</w:t>
      </w:r>
    </w:p>
    <w:p w14:paraId="71A8AFD1">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5.相关业绩案例</w:t>
      </w:r>
    </w:p>
    <w:p w14:paraId="3E5CD21B">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default" w:ascii="Times New Roman" w:hAnsi="Times New Roman" w:eastAsia="仿宋_GB2312" w:cs="Times New Roman"/>
          <w:color w:val="000000"/>
          <w:kern w:val="0"/>
          <w:sz w:val="28"/>
          <w:szCs w:val="28"/>
          <w:lang w:bidi="ar"/>
        </w:rPr>
      </w:pPr>
      <w:r>
        <w:rPr>
          <w:rFonts w:hint="default" w:ascii="Times New Roman" w:hAnsi="Times New Roman" w:eastAsia="仿宋_GB2312" w:cs="Times New Roman"/>
          <w:sz w:val="28"/>
          <w:szCs w:val="28"/>
        </w:rPr>
        <w:t>6.</w:t>
      </w:r>
      <w:r>
        <w:rPr>
          <w:rFonts w:hint="default" w:ascii="Times New Roman" w:hAnsi="Times New Roman" w:eastAsia="仿宋_GB2312" w:cs="Times New Roman"/>
          <w:color w:val="000000"/>
          <w:kern w:val="0"/>
          <w:sz w:val="28"/>
          <w:szCs w:val="28"/>
          <w:lang w:bidi="ar"/>
        </w:rPr>
        <w:t>投标人简介</w:t>
      </w:r>
    </w:p>
    <w:p w14:paraId="50BA4B1F">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ascii="仿宋_GB2312" w:eastAsia="仿宋_GB2312"/>
          <w:sz w:val="28"/>
          <w:szCs w:val="28"/>
        </w:rPr>
      </w:pPr>
      <w:r>
        <w:rPr>
          <w:rFonts w:hint="eastAsia" w:ascii="仿宋_GB2312" w:hAnsi="宋体" w:eastAsia="仿宋_GB2312" w:cs="仿宋_GB2312"/>
          <w:color w:val="000000"/>
          <w:kern w:val="0"/>
          <w:sz w:val="28"/>
          <w:szCs w:val="28"/>
          <w:lang w:bidi="ar"/>
        </w:rPr>
        <w:t>7.拟派本项目人员清单：拟派团队人员情况一览表（后附人员相关资格证书）（格式见附件6）；</w:t>
      </w:r>
    </w:p>
    <w:p w14:paraId="5116A0F0">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ascii="仿宋_GB2312" w:eastAsia="仿宋_GB2312"/>
          <w:sz w:val="28"/>
          <w:szCs w:val="28"/>
        </w:rPr>
      </w:pPr>
      <w:r>
        <w:rPr>
          <w:rFonts w:hint="eastAsia" w:ascii="仿宋_GB2312" w:eastAsia="仿宋_GB2312"/>
          <w:sz w:val="28"/>
          <w:szCs w:val="28"/>
        </w:rPr>
        <w:t>8.无不良征信承诺书（提供承诺书，格式见附件7）</w:t>
      </w:r>
    </w:p>
    <w:p w14:paraId="4E34FD10">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ascii="仿宋_GB2312" w:hAnsi="宋体" w:eastAsia="仿宋_GB2312" w:cs="仿宋_GB2312"/>
          <w:color w:val="000000"/>
          <w:kern w:val="0"/>
          <w:sz w:val="28"/>
          <w:szCs w:val="28"/>
          <w:lang w:bidi="ar"/>
        </w:rPr>
      </w:pPr>
      <w:r>
        <w:rPr>
          <w:rFonts w:hint="eastAsia" w:ascii="仿宋_GB2312" w:eastAsia="仿宋_GB2312"/>
          <w:sz w:val="28"/>
          <w:szCs w:val="28"/>
        </w:rPr>
        <w:t>9.其他材料</w:t>
      </w:r>
    </w:p>
    <w:p w14:paraId="3B1208DC">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09592FFA">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eastAsia" w:ascii="仿宋_GB2312" w:hAnsi="宋体" w:eastAsia="仿宋_GB2312" w:cs="仿宋_GB2312"/>
          <w:b/>
          <w:bCs/>
          <w:color w:val="000000"/>
          <w:kern w:val="0"/>
          <w:sz w:val="28"/>
          <w:szCs w:val="28"/>
          <w:highlight w:val="none"/>
          <w:lang w:val="en-US" w:eastAsia="zh-CN" w:bidi="ar"/>
        </w:rPr>
      </w:pPr>
    </w:p>
    <w:p w14:paraId="127CE8ED">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7E456B59">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1</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应完全理解</w:t>
      </w:r>
      <w:r>
        <w:rPr>
          <w:rFonts w:hint="eastAsia" w:ascii="仿宋_GB2312" w:hAnsi="宋体" w:eastAsia="仿宋_GB2312" w:cs="仿宋_GB2312"/>
          <w:kern w:val="0"/>
          <w:sz w:val="28"/>
          <w:szCs w:val="28"/>
          <w:highlight w:val="none"/>
          <w:lang w:eastAsia="zh-CN" w:bidi="ar"/>
        </w:rPr>
        <w:t>招标人</w:t>
      </w:r>
      <w:r>
        <w:rPr>
          <w:rFonts w:ascii="仿宋_GB2312" w:hAnsi="宋体" w:eastAsia="仿宋_GB2312" w:cs="仿宋_GB2312"/>
          <w:kern w:val="0"/>
          <w:sz w:val="28"/>
          <w:szCs w:val="28"/>
          <w:highlight w:val="none"/>
          <w:lang w:bidi="ar"/>
        </w:rPr>
        <w:t>的需求，并保证全部响应</w:t>
      </w:r>
      <w:r>
        <w:rPr>
          <w:rFonts w:hint="eastAsia" w:ascii="仿宋_GB2312" w:hAnsi="宋体" w:eastAsia="仿宋_GB2312" w:cs="仿宋_GB2312"/>
          <w:kern w:val="0"/>
          <w:sz w:val="28"/>
          <w:szCs w:val="28"/>
          <w:highlight w:val="none"/>
          <w:lang w:bidi="ar"/>
        </w:rPr>
        <w:t>。</w:t>
      </w:r>
    </w:p>
    <w:p w14:paraId="737E17C3">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2</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需保证所提交的产品不侵犯任何人的知识产权</w:t>
      </w:r>
      <w:r>
        <w:rPr>
          <w:rFonts w:hint="eastAsia" w:ascii="仿宋_GB2312" w:hAnsi="宋体" w:eastAsia="仿宋_GB2312" w:cs="仿宋_GB2312"/>
          <w:kern w:val="0"/>
          <w:sz w:val="28"/>
          <w:szCs w:val="28"/>
          <w:highlight w:val="none"/>
          <w:lang w:bidi="ar"/>
        </w:rPr>
        <w:t>。</w:t>
      </w:r>
    </w:p>
    <w:p w14:paraId="262EA82D">
      <w:pPr>
        <w:pStyle w:val="17"/>
        <w:keepNext w:val="0"/>
        <w:keepLines w:val="0"/>
        <w:pageBreakBefore w:val="0"/>
        <w:tabs>
          <w:tab w:val="left" w:pos="293"/>
        </w:tabs>
        <w:kinsoku/>
        <w:wordWrap/>
        <w:overflowPunct/>
        <w:topLinePunct w:val="0"/>
        <w:autoSpaceDE/>
        <w:autoSpaceDN/>
        <w:bidi w:val="0"/>
        <w:adjustRightInd/>
        <w:snapToGrid/>
        <w:spacing w:line="520" w:lineRule="exact"/>
        <w:ind w:left="0" w:leftChars="0" w:right="0" w:firstLine="560" w:firstLineChars="200"/>
        <w:textAlignment w:val="auto"/>
        <w:rPr>
          <w:rFonts w:hint="eastAsia" w:ascii="仿宋_GB2312" w:eastAsia="仿宋_GB2312" w:cs="仿宋_GB2312"/>
          <w:kern w:val="0"/>
          <w:sz w:val="28"/>
          <w:szCs w:val="28"/>
          <w:highlight w:val="none"/>
          <w:lang w:val="en-US" w:bidi="ar"/>
        </w:rPr>
      </w:pPr>
      <w:r>
        <w:rPr>
          <w:rFonts w:ascii="仿宋_GB2312" w:hAnsi="宋体" w:eastAsia="仿宋_GB2312" w:cs="仿宋_GB2312"/>
          <w:kern w:val="0"/>
          <w:sz w:val="28"/>
          <w:szCs w:val="28"/>
          <w:highlight w:val="none"/>
          <w:lang w:bidi="ar"/>
        </w:rPr>
        <w:t>3</w:t>
      </w:r>
      <w:r>
        <w:rPr>
          <w:rFonts w:hint="eastAsia" w:ascii="仿宋_GB2312" w:hAnsi="宋体" w:eastAsia="仿宋_GB2312" w:cs="仿宋_GB2312"/>
          <w:kern w:val="0"/>
          <w:sz w:val="28"/>
          <w:szCs w:val="28"/>
          <w:highlight w:val="none"/>
          <w:lang w:bidi="ar"/>
        </w:rPr>
        <w:t>.</w:t>
      </w:r>
      <w:r>
        <w:rPr>
          <w:rFonts w:hint="eastAsia" w:ascii="仿宋_GB2312" w:eastAsia="仿宋_GB2312" w:cs="仿宋_GB2312"/>
          <w:kern w:val="0"/>
          <w:sz w:val="28"/>
          <w:szCs w:val="28"/>
          <w:highlight w:val="none"/>
          <w:lang w:val="en-US" w:bidi="ar"/>
        </w:rPr>
        <w:t>中标人不得擅自更换投标时所报该项目拟派人员，否则</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有权终止合同，由此造成的损失，中标人自行承担并赔偿全部损失。确需更换时，须报经</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同意，更换后人员不得低于中标人投标时所报人员资质水平。</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如认为有必要，可要求对上述人员中的部分人员作出更好的调整。</w:t>
      </w:r>
    </w:p>
    <w:p w14:paraId="2905DD25">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hint="eastAsia" w:ascii="仿宋_GB2312" w:hAnsi="仿宋_GB2312" w:eastAsia="仿宋_GB2312" w:cs="仿宋_GB2312"/>
          <w:color w:val="000000"/>
          <w:kern w:val="0"/>
          <w:sz w:val="28"/>
          <w:szCs w:val="28"/>
          <w:highlight w:val="yellow"/>
          <w:lang w:val="en-US" w:eastAsia="zh-CN"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工期</w:t>
      </w:r>
      <w:r>
        <w:rPr>
          <w:rFonts w:hint="eastAsia" w:ascii="仿宋_GB2312" w:hAnsi="宋体" w:eastAsia="仿宋_GB2312" w:cs="仿宋_GB2312"/>
          <w:b/>
          <w:bCs/>
          <w:color w:val="000000"/>
          <w:kern w:val="0"/>
          <w:sz w:val="28"/>
          <w:szCs w:val="28"/>
          <w:lang w:bidi="ar"/>
        </w:rPr>
        <w:t>需求</w:t>
      </w:r>
    </w:p>
    <w:p w14:paraId="64A77876">
      <w:pPr>
        <w:keepNext w:val="0"/>
        <w:keepLines w:val="0"/>
        <w:pageBreakBefore w:val="0"/>
        <w:widowControl w:val="0"/>
        <w:tabs>
          <w:tab w:val="left" w:pos="1059"/>
          <w:tab w:val="left" w:pos="1060"/>
        </w:tabs>
        <w:kinsoku/>
        <w:wordWrap/>
        <w:overflowPunct/>
        <w:topLinePunct w:val="0"/>
        <w:autoSpaceDE/>
        <w:autoSpaceDN/>
        <w:bidi w:val="0"/>
        <w:adjustRightInd/>
        <w:snapToGrid/>
        <w:spacing w:line="520" w:lineRule="exact"/>
        <w:ind w:left="0" w:leftChars="0" w:firstLine="560" w:firstLineChars="200"/>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 xml:space="preserve"> </w:t>
      </w:r>
      <w:r>
        <w:rPr>
          <w:rFonts w:hint="eastAsia" w:ascii="仿宋_GB2312" w:hAnsi="仿宋_GB2312" w:eastAsia="仿宋_GB2312" w:cs="仿宋_GB2312"/>
          <w:color w:val="000000"/>
          <w:kern w:val="0"/>
          <w:sz w:val="28"/>
          <w:szCs w:val="28"/>
          <w:lang w:bidi="ar"/>
        </w:rPr>
        <w:t>工期：</w:t>
      </w:r>
      <w:r>
        <w:rPr>
          <w:rFonts w:hint="eastAsia" w:ascii="仿宋_GB2312" w:hAnsi="仿宋_GB2312" w:eastAsia="仿宋_GB2312" w:cs="仿宋_GB2312"/>
          <w:color w:val="000000"/>
          <w:kern w:val="0"/>
          <w:sz w:val="28"/>
          <w:szCs w:val="28"/>
          <w:u w:val="single"/>
          <w:lang w:val="en-US" w:eastAsia="zh-CN" w:bidi="ar"/>
        </w:rPr>
        <w:t>15</w:t>
      </w:r>
      <w:r>
        <w:rPr>
          <w:rFonts w:hint="eastAsia" w:ascii="仿宋_GB2312" w:hAnsi="仿宋_GB2312" w:eastAsia="仿宋_GB2312" w:cs="仿宋_GB2312"/>
          <w:color w:val="000000"/>
          <w:kern w:val="0"/>
          <w:sz w:val="28"/>
          <w:szCs w:val="28"/>
          <w:lang w:val="en-US" w:eastAsia="zh-CN" w:bidi="ar"/>
        </w:rPr>
        <w:t>个日历日</w:t>
      </w:r>
    </w:p>
    <w:p w14:paraId="4B929FE2">
      <w:pPr>
        <w:keepNext w:val="0"/>
        <w:keepLines w:val="0"/>
        <w:pageBreakBefore w:val="0"/>
        <w:widowControl/>
        <w:numPr>
          <w:ilvl w:val="0"/>
          <w:numId w:val="2"/>
        </w:numPr>
        <w:kinsoku/>
        <w:wordWrap/>
        <w:overflowPunct/>
        <w:topLinePunct w:val="0"/>
        <w:autoSpaceDE/>
        <w:autoSpaceDN/>
        <w:bidi w:val="0"/>
        <w:adjustRightInd/>
        <w:snapToGrid/>
        <w:spacing w:line="520" w:lineRule="exact"/>
        <w:ind w:left="0" w:leftChars="0" w:firstLine="562" w:firstLineChars="200"/>
        <w:jc w:val="left"/>
        <w:textAlignment w:val="auto"/>
        <w:rPr>
          <w:rFonts w:hint="eastAsia" w:ascii="仿宋_GB2312" w:hAnsi="宋体" w:eastAsia="仿宋_GB2312" w:cs="仿宋_GB2312"/>
          <w:b/>
          <w:bCs/>
          <w:color w:val="000000"/>
          <w:kern w:val="0"/>
          <w:sz w:val="28"/>
          <w:szCs w:val="28"/>
          <w:lang w:val="en-US" w:eastAsia="zh-CN" w:bidi="ar"/>
        </w:rPr>
      </w:pPr>
      <w:r>
        <w:rPr>
          <w:rFonts w:hint="eastAsia" w:ascii="仿宋_GB2312" w:hAnsi="宋体" w:eastAsia="仿宋_GB2312" w:cs="仿宋_GB2312"/>
          <w:b/>
          <w:bCs/>
          <w:color w:val="000000"/>
          <w:kern w:val="0"/>
          <w:sz w:val="28"/>
          <w:szCs w:val="28"/>
          <w:lang w:val="en-US" w:eastAsia="zh-CN" w:bidi="ar"/>
        </w:rPr>
        <w:t>项目质保</w:t>
      </w:r>
    </w:p>
    <w:p w14:paraId="695461B4">
      <w:pPr>
        <w:keepNext w:val="0"/>
        <w:keepLines w:val="0"/>
        <w:pageBreakBefore w:val="0"/>
        <w:widowControl w:val="0"/>
        <w:tabs>
          <w:tab w:val="left" w:pos="1059"/>
          <w:tab w:val="left" w:pos="1060"/>
        </w:tabs>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项目质保期1年，设备质保期2年</w:t>
      </w:r>
    </w:p>
    <w:p w14:paraId="6C313E9D">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eastAsia" w:ascii="仿宋_GB2312" w:hAnsi="宋体" w:eastAsia="仿宋_GB2312" w:cs="仿宋_GB2312"/>
          <w:b/>
          <w:bCs/>
          <w:color w:val="000000"/>
          <w:kern w:val="0"/>
          <w:sz w:val="28"/>
          <w:szCs w:val="28"/>
          <w:highlight w:val="none"/>
          <w:lang w:val="en-US" w:eastAsia="zh-CN" w:bidi="ar"/>
        </w:rPr>
      </w:pPr>
    </w:p>
    <w:p w14:paraId="35418890">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0D09A284">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eastAsia" w:ascii="仿宋_GB2312" w:eastAsia="仿宋_GB2312"/>
          <w:sz w:val="28"/>
          <w:szCs w:val="28"/>
          <w:highlight w:val="none"/>
          <w:lang w:val="en-US" w:eastAsia="zh-CN"/>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采用</w:t>
      </w:r>
      <w:r>
        <w:rPr>
          <w:rFonts w:hint="eastAsia" w:ascii="仿宋_GB2312" w:hAnsi="仿宋_GB2312" w:eastAsia="仿宋_GB2312" w:cs="仿宋_GB2312"/>
          <w:color w:val="000000"/>
          <w:sz w:val="28"/>
          <w:szCs w:val="28"/>
          <w:highlight w:val="none"/>
          <w:lang w:val="en-US" w:eastAsia="zh-CN" w:bidi="ar"/>
        </w:rPr>
        <w:t>综合评分法（见附件4）</w:t>
      </w:r>
      <w:r>
        <w:rPr>
          <w:rFonts w:hint="eastAsia" w:ascii="仿宋_GB2312" w:eastAsia="仿宋_GB2312"/>
          <w:sz w:val="28"/>
          <w:szCs w:val="28"/>
          <w:highlight w:val="none"/>
          <w:lang w:val="en-US" w:eastAsia="zh-CN"/>
        </w:rPr>
        <w:t>。</w:t>
      </w:r>
    </w:p>
    <w:p w14:paraId="652DD5EE">
      <w:pPr>
        <w:keepNext w:val="0"/>
        <w:keepLines w:val="0"/>
        <w:pageBreakBefore w:val="0"/>
        <w:kinsoku/>
        <w:wordWrap/>
        <w:overflowPunct/>
        <w:topLinePunct w:val="0"/>
        <w:autoSpaceDE/>
        <w:autoSpaceDN/>
        <w:bidi w:val="0"/>
        <w:adjustRightInd/>
        <w:snapToGrid/>
        <w:spacing w:line="520" w:lineRule="exact"/>
        <w:ind w:left="0" w:leftChars="0" w:right="0" w:firstLine="560" w:firstLineChars="20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1DA110DB">
      <w:pPr>
        <w:keepNext w:val="0"/>
        <w:keepLines w:val="0"/>
        <w:pageBreakBefore w:val="0"/>
        <w:kinsoku/>
        <w:wordWrap/>
        <w:overflowPunct/>
        <w:topLinePunct w:val="0"/>
        <w:autoSpaceDE/>
        <w:autoSpaceDN/>
        <w:bidi w:val="0"/>
        <w:adjustRightInd/>
        <w:snapToGrid/>
        <w:spacing w:line="520" w:lineRule="exact"/>
        <w:ind w:left="0" w:leftChars="0" w:right="0" w:firstLine="560" w:firstLineChars="20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581B8F2A">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widowControl w:val="0"/>
        <w:kinsoku/>
        <w:wordWrap/>
        <w:overflowPunct/>
        <w:topLinePunct w:val="0"/>
        <w:autoSpaceDE/>
        <w:autoSpaceDN/>
        <w:bidi w:val="0"/>
        <w:adjustRightInd/>
        <w:snapToGrid/>
        <w:spacing w:line="520" w:lineRule="exact"/>
        <w:ind w:left="0" w:leftChars="0" w:firstLine="560" w:firstLineChars="20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97C643D">
      <w:pPr>
        <w:keepNext w:val="0"/>
        <w:keepLines w:val="0"/>
        <w:pageBreakBefore w:val="0"/>
        <w:widowControl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646F40C6">
      <w:pPr>
        <w:pStyle w:val="17"/>
        <w:keepNext w:val="0"/>
        <w:keepLines w:val="0"/>
        <w:pageBreakBefore w:val="0"/>
        <w:tabs>
          <w:tab w:val="left" w:pos="293"/>
        </w:tabs>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cs="仿宋_GB2312"/>
          <w:kern w:val="0"/>
          <w:sz w:val="28"/>
          <w:szCs w:val="28"/>
          <w:lang w:val="en-US" w:eastAsia="zh-CN" w:bidi="ar"/>
        </w:rPr>
      </w:pPr>
      <w:r>
        <w:rPr>
          <w:rFonts w:hint="eastAsia" w:ascii="仿宋_GB2312" w:eastAsia="仿宋_GB2312" w:cs="仿宋_GB2312"/>
          <w:kern w:val="0"/>
          <w:sz w:val="28"/>
          <w:szCs w:val="28"/>
          <w:lang w:val="en-US" w:eastAsia="zh-CN" w:bidi="ar"/>
        </w:rPr>
        <w:t>3.</w:t>
      </w:r>
      <w:r>
        <w:rPr>
          <w:rFonts w:hint="default" w:ascii="Times New Roman" w:hAnsi="Times New Roman" w:eastAsia="仿宋_GB2312" w:cs="Times New Roman"/>
          <w:kern w:val="0"/>
          <w:sz w:val="28"/>
          <w:szCs w:val="28"/>
          <w:lang w:val="en-US" w:eastAsia="zh-CN" w:bidi="ar"/>
        </w:rPr>
        <w:t>清单控制价编制费由中标单位按合价协</w:t>
      </w:r>
      <w:r>
        <w:rPr>
          <w:rFonts w:hint="default" w:ascii="Times New Roman" w:hAnsi="Times New Roman" w:eastAsia="仿宋_GB2312" w:cs="Times New Roman"/>
          <w:kern w:val="0"/>
          <w:sz w:val="28"/>
          <w:szCs w:val="28"/>
          <w:highlight w:val="yellow"/>
          <w:lang w:val="en-US" w:eastAsia="zh-CN" w:bidi="ar"/>
        </w:rPr>
        <w:t>【2022】011文的52%</w:t>
      </w:r>
      <w:r>
        <w:rPr>
          <w:rFonts w:hint="default" w:ascii="Times New Roman" w:hAnsi="Times New Roman" w:eastAsia="仿宋_GB2312" w:cs="Times New Roman"/>
          <w:kern w:val="0"/>
          <w:sz w:val="28"/>
          <w:szCs w:val="28"/>
          <w:lang w:val="en-US" w:eastAsia="zh-CN" w:bidi="ar"/>
        </w:rPr>
        <w:t>在领取</w:t>
      </w:r>
      <w:r>
        <w:rPr>
          <w:rFonts w:hint="default" w:ascii="Times New Roman" w:hAnsi="Times New Roman" w:eastAsia="仿宋_GB2312" w:cs="Times New Roman"/>
          <w:kern w:val="0"/>
          <w:sz w:val="28"/>
          <w:szCs w:val="28"/>
          <w:highlight w:val="yellow"/>
          <w:lang w:val="en-US" w:eastAsia="zh-CN" w:bidi="ar"/>
        </w:rPr>
        <w:t>中标通知书后3日</w:t>
      </w:r>
      <w:r>
        <w:rPr>
          <w:rFonts w:hint="default" w:ascii="Times New Roman" w:hAnsi="Times New Roman" w:eastAsia="仿宋_GB2312" w:cs="Times New Roman"/>
          <w:kern w:val="0"/>
          <w:sz w:val="28"/>
          <w:szCs w:val="28"/>
          <w:lang w:val="en-US" w:eastAsia="zh-CN" w:bidi="ar"/>
        </w:rPr>
        <w:t>内支付给清单控制价编制单位。</w:t>
      </w:r>
    </w:p>
    <w:p w14:paraId="41C30F4C">
      <w:pPr>
        <w:pStyle w:val="17"/>
        <w:keepNext w:val="0"/>
        <w:keepLines w:val="0"/>
        <w:pageBreakBefore w:val="0"/>
        <w:tabs>
          <w:tab w:val="left" w:pos="293"/>
        </w:tabs>
        <w:kinsoku/>
        <w:wordWrap/>
        <w:overflowPunct/>
        <w:topLinePunct w:val="0"/>
        <w:autoSpaceDE/>
        <w:autoSpaceDN/>
        <w:bidi w:val="0"/>
        <w:adjustRightInd/>
        <w:snapToGrid/>
        <w:spacing w:line="520" w:lineRule="exact"/>
        <w:ind w:left="0" w:leftChars="0" w:firstLine="560" w:firstLineChars="200"/>
        <w:textAlignment w:val="auto"/>
        <w:rPr>
          <w:rFonts w:hint="default" w:ascii="仿宋_GB2312" w:eastAsia="仿宋_GB2312" w:cs="仿宋_GB2312"/>
          <w:kern w:val="0"/>
          <w:sz w:val="28"/>
          <w:szCs w:val="28"/>
          <w:lang w:val="en-US" w:eastAsia="zh-CN" w:bidi="ar"/>
        </w:rPr>
      </w:pPr>
      <w:r>
        <w:rPr>
          <w:rFonts w:hint="eastAsia" w:ascii="仿宋_GB2312" w:eastAsia="仿宋_GB2312" w:cs="仿宋_GB2312"/>
          <w:kern w:val="0"/>
          <w:sz w:val="28"/>
          <w:szCs w:val="28"/>
          <w:lang w:val="en-US" w:eastAsia="zh-CN" w:bidi="ar"/>
        </w:rPr>
        <w:t>4.</w:t>
      </w:r>
      <w:r>
        <w:rPr>
          <w:rFonts w:hint="eastAsia" w:ascii="仿宋_GB2312" w:eastAsia="仿宋_GB2312" w:cs="仿宋_GB2312"/>
          <w:color w:val="auto"/>
          <w:kern w:val="0"/>
          <w:sz w:val="28"/>
          <w:szCs w:val="28"/>
          <w:highlight w:val="yellow"/>
          <w:lang w:val="en-US" w:eastAsia="zh-CN" w:bidi="ar"/>
        </w:rPr>
        <w:t>本项目在工程竣工验收合格后由第三方审计公司对该项目进行审计，支付金额为审计后金额</w:t>
      </w:r>
      <w:r>
        <w:rPr>
          <w:rFonts w:hint="eastAsia" w:ascii="仿宋_GB2312" w:eastAsia="仿宋_GB2312" w:cs="仿宋_GB2312"/>
          <w:color w:val="auto"/>
          <w:kern w:val="0"/>
          <w:sz w:val="28"/>
          <w:szCs w:val="28"/>
          <w:lang w:val="en-US" w:eastAsia="zh-CN" w:bidi="ar"/>
        </w:rPr>
        <w:t>。</w:t>
      </w:r>
    </w:p>
    <w:p w14:paraId="3535B8BE">
      <w:pPr>
        <w:pStyle w:val="3"/>
        <w:keepNext w:val="0"/>
        <w:keepLines w:val="0"/>
        <w:pageBreakBefore w:val="0"/>
        <w:kinsoku/>
        <w:wordWrap/>
        <w:overflowPunct/>
        <w:topLinePunct w:val="0"/>
        <w:autoSpaceDE/>
        <w:autoSpaceDN/>
        <w:bidi w:val="0"/>
        <w:adjustRightInd/>
        <w:snapToGrid/>
        <w:spacing w:line="520" w:lineRule="exact"/>
        <w:ind w:left="0" w:leftChars="0" w:firstLine="0" w:firstLineChars="0"/>
        <w:textAlignment w:val="auto"/>
        <w:rPr>
          <w:rFonts w:hint="eastAsia"/>
        </w:rPr>
      </w:pPr>
    </w:p>
    <w:p w14:paraId="12F59223">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1D347217">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1.</w:t>
      </w:r>
      <w:r>
        <w:rPr>
          <w:rFonts w:hint="default" w:ascii="Times New Roman" w:hAnsi="Times New Roman" w:eastAsia="仿宋_GB2312" w:cs="Times New Roman"/>
          <w:sz w:val="28"/>
          <w:szCs w:val="28"/>
          <w:highlight w:val="none"/>
          <w:lang w:val="en-US" w:eastAsia="zh-CN"/>
        </w:rPr>
        <w:t>投标</w:t>
      </w:r>
      <w:r>
        <w:rPr>
          <w:rFonts w:hint="default" w:ascii="Times New Roman" w:hAnsi="Times New Roman" w:eastAsia="仿宋_GB2312" w:cs="Times New Roman"/>
          <w:sz w:val="28"/>
          <w:szCs w:val="28"/>
          <w:highlight w:val="none"/>
          <w:lang w:eastAsia="zh-CN"/>
        </w:rPr>
        <w:t>人</w:t>
      </w:r>
      <w:r>
        <w:rPr>
          <w:rFonts w:hint="default" w:ascii="Times New Roman" w:hAnsi="Times New Roman" w:eastAsia="仿宋_GB2312" w:cs="Times New Roman"/>
          <w:sz w:val="28"/>
          <w:szCs w:val="28"/>
          <w:highlight w:val="none"/>
        </w:rPr>
        <w:t>应根据</w:t>
      </w:r>
      <w:r>
        <w:rPr>
          <w:rFonts w:hint="default" w:ascii="Times New Roman" w:hAnsi="Times New Roman" w:eastAsia="仿宋_GB2312" w:cs="Times New Roman"/>
          <w:sz w:val="28"/>
          <w:szCs w:val="28"/>
          <w:highlight w:val="none"/>
          <w:lang w:val="en-US" w:eastAsia="zh-CN"/>
        </w:rPr>
        <w:t>本询价</w:t>
      </w:r>
      <w:r>
        <w:rPr>
          <w:rFonts w:hint="default" w:ascii="Times New Roman" w:hAnsi="Times New Roman" w:eastAsia="仿宋_GB2312" w:cs="Times New Roman"/>
          <w:sz w:val="28"/>
          <w:szCs w:val="28"/>
          <w:highlight w:val="none"/>
        </w:rPr>
        <w:t>采购文件内容，于</w:t>
      </w:r>
      <w:r>
        <w:rPr>
          <w:rFonts w:hint="default" w:ascii="Times New Roman" w:hAnsi="Times New Roman" w:eastAsia="仿宋_GB2312" w:cs="Times New Roman"/>
          <w:sz w:val="28"/>
          <w:szCs w:val="28"/>
          <w:highlight w:val="none"/>
          <w:lang w:val="en-US" w:eastAsia="zh-CN"/>
        </w:rPr>
        <w:t>2025</w:t>
      </w:r>
      <w:r>
        <w:rPr>
          <w:rFonts w:hint="default" w:ascii="Times New Roman" w:hAnsi="Times New Roman" w:eastAsia="仿宋_GB2312" w:cs="Times New Roman"/>
          <w:sz w:val="28"/>
          <w:szCs w:val="28"/>
          <w:highlight w:val="none"/>
        </w:rPr>
        <w:t>年</w:t>
      </w:r>
      <w:r>
        <w:rPr>
          <w:rFonts w:hint="default" w:ascii="Times New Roman" w:hAnsi="Times New Roman" w:eastAsia="仿宋_GB2312" w:cs="Times New Roman"/>
          <w:sz w:val="28"/>
          <w:szCs w:val="28"/>
          <w:highlight w:val="none"/>
          <w:lang w:val="en-US" w:eastAsia="zh-CN"/>
        </w:rPr>
        <w:t>6</w:t>
      </w:r>
      <w:r>
        <w:rPr>
          <w:rFonts w:hint="default" w:ascii="Times New Roman" w:hAnsi="Times New Roman" w:eastAsia="仿宋_GB2312" w:cs="Times New Roman"/>
          <w:sz w:val="28"/>
          <w:szCs w:val="28"/>
          <w:highlight w:val="none"/>
        </w:rPr>
        <w:t>月</w:t>
      </w:r>
      <w:r>
        <w:rPr>
          <w:rFonts w:hint="eastAsia" w:ascii="Times New Roman" w:hAnsi="Times New Roman" w:eastAsia="仿宋_GB2312" w:cs="Times New Roman"/>
          <w:sz w:val="28"/>
          <w:szCs w:val="28"/>
          <w:highlight w:val="none"/>
          <w:lang w:val="en-US" w:eastAsia="zh-CN"/>
        </w:rPr>
        <w:t>19</w:t>
      </w:r>
      <w:r>
        <w:rPr>
          <w:rFonts w:hint="default" w:ascii="Times New Roman" w:hAnsi="Times New Roman" w:eastAsia="仿宋_GB2312" w:cs="Times New Roman"/>
          <w:sz w:val="28"/>
          <w:szCs w:val="28"/>
          <w:highlight w:val="none"/>
        </w:rPr>
        <w:t>日</w:t>
      </w:r>
      <w:r>
        <w:rPr>
          <w:rFonts w:hint="eastAsia" w:ascii="Times New Roman" w:hAnsi="Times New Roman" w:eastAsia="仿宋_GB2312" w:cs="Times New Roman"/>
          <w:sz w:val="28"/>
          <w:szCs w:val="28"/>
          <w:highlight w:val="none"/>
          <w:lang w:val="en-US" w:eastAsia="zh-CN"/>
        </w:rPr>
        <w:t>15</w:t>
      </w:r>
      <w:r>
        <w:rPr>
          <w:rFonts w:hint="default" w:ascii="Times New Roman" w:hAnsi="Times New Roman" w:eastAsia="仿宋_GB2312" w:cs="Times New Roman"/>
          <w:sz w:val="28"/>
          <w:szCs w:val="28"/>
          <w:highlight w:val="none"/>
        </w:rPr>
        <w:t>:</w:t>
      </w:r>
      <w:r>
        <w:rPr>
          <w:rFonts w:hint="eastAsia" w:ascii="Times New Roman" w:hAnsi="Times New Roman" w:eastAsia="仿宋_GB2312" w:cs="Times New Roman"/>
          <w:sz w:val="28"/>
          <w:szCs w:val="28"/>
          <w:highlight w:val="none"/>
          <w:lang w:val="en-US" w:eastAsia="zh-CN"/>
        </w:rPr>
        <w:t>0</w:t>
      </w:r>
      <w:r>
        <w:rPr>
          <w:rFonts w:hint="default" w:ascii="Times New Roman" w:hAnsi="Times New Roman" w:eastAsia="仿宋_GB2312" w:cs="Times New Roman"/>
          <w:sz w:val="28"/>
          <w:szCs w:val="28"/>
          <w:highlight w:val="none"/>
          <w:lang w:val="en-US" w:eastAsia="zh-CN"/>
        </w:rPr>
        <w:t>0</w:t>
      </w:r>
    </w:p>
    <w:p w14:paraId="0DED70DF">
      <w:pPr>
        <w:keepNext w:val="0"/>
        <w:keepLines w:val="0"/>
        <w:pageBreakBefore w:val="0"/>
        <w:kinsoku/>
        <w:wordWrap/>
        <w:overflowPunct/>
        <w:topLinePunct w:val="0"/>
        <w:autoSpaceDE/>
        <w:autoSpaceDN/>
        <w:bidi w:val="0"/>
        <w:adjustRightInd/>
        <w:snapToGrid/>
        <w:spacing w:line="520" w:lineRule="exact"/>
        <w:textAlignment w:val="auto"/>
        <w:rPr>
          <w:rFonts w:hint="default" w:ascii="Times New Roman" w:hAnsi="Times New Roman" w:eastAsia="宋体" w:cs="Times New Roman"/>
          <w:sz w:val="24"/>
          <w:szCs w:val="24"/>
          <w:highlight w:val="none"/>
        </w:rPr>
      </w:pPr>
      <w:r>
        <w:rPr>
          <w:rFonts w:hint="default" w:ascii="Times New Roman" w:hAnsi="Times New Roman" w:eastAsia="仿宋_GB2312" w:cs="Times New Roman"/>
          <w:sz w:val="28"/>
          <w:szCs w:val="28"/>
          <w:highlight w:val="none"/>
        </w:rPr>
        <w:t>时间</w:t>
      </w:r>
      <w:r>
        <w:rPr>
          <w:rFonts w:hint="default" w:ascii="Times New Roman" w:hAnsi="Times New Roman" w:eastAsia="仿宋_GB2312" w:cs="Times New Roman"/>
          <w:sz w:val="28"/>
          <w:szCs w:val="28"/>
          <w:highlight w:val="none"/>
          <w:lang w:val="en-US" w:eastAsia="zh-CN"/>
        </w:rPr>
        <w:t>前</w:t>
      </w:r>
      <w:r>
        <w:rPr>
          <w:rFonts w:hint="default" w:ascii="Times New Roman" w:hAnsi="Times New Roman" w:eastAsia="仿宋_GB2312" w:cs="Times New Roman"/>
          <w:sz w:val="28"/>
          <w:szCs w:val="28"/>
          <w:highlight w:val="none"/>
        </w:rPr>
        <w:t>向招标人递交投标文件，否则投标文件将被拒收。</w:t>
      </w:r>
    </w:p>
    <w:bookmarkEnd w:id="0"/>
    <w:p w14:paraId="5BC38975">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2.</w:t>
      </w:r>
      <w:r>
        <w:rPr>
          <w:rFonts w:hint="default" w:ascii="Times New Roman" w:hAnsi="Times New Roman" w:eastAsia="仿宋_GB2312" w:cs="Times New Roman"/>
          <w:sz w:val="28"/>
          <w:szCs w:val="28"/>
          <w:highlight w:val="none"/>
          <w:lang w:val="en-US" w:eastAsia="zh-CN"/>
        </w:rPr>
        <w:t>投标文件</w:t>
      </w:r>
      <w:r>
        <w:rPr>
          <w:rFonts w:hint="default" w:ascii="Times New Roman" w:hAnsi="Times New Roman" w:eastAsia="仿宋_GB2312" w:cs="Times New Roman"/>
          <w:sz w:val="28"/>
          <w:szCs w:val="28"/>
          <w:highlight w:val="none"/>
        </w:rPr>
        <w:t>须加盖单位公章密封后送至</w:t>
      </w:r>
      <w:r>
        <w:rPr>
          <w:rFonts w:hint="default" w:ascii="Times New Roman" w:hAnsi="Times New Roman" w:eastAsia="仿宋_GB2312" w:cs="Times New Roman"/>
          <w:sz w:val="28"/>
          <w:szCs w:val="28"/>
          <w:highlight w:val="none"/>
          <w:lang w:val="en-US" w:eastAsia="zh-CN"/>
        </w:rPr>
        <w:t>安徽省合肥市肥西县上派镇金星和园四期商铺四栋四层403室。</w:t>
      </w:r>
    </w:p>
    <w:p w14:paraId="31F0AEB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3.</w:t>
      </w:r>
      <w:r>
        <w:rPr>
          <w:rFonts w:hint="default" w:ascii="Times New Roman" w:hAnsi="Times New Roman" w:eastAsia="仿宋_GB2312" w:cs="Times New Roman"/>
          <w:sz w:val="28"/>
          <w:szCs w:val="28"/>
          <w:highlight w:val="none"/>
          <w:lang w:val="en-US" w:eastAsia="zh-CN"/>
        </w:rPr>
        <w:t>逾期送达的</w:t>
      </w:r>
      <w:r>
        <w:rPr>
          <w:rFonts w:hint="default" w:ascii="Times New Roman" w:hAnsi="Times New Roman" w:eastAsia="仿宋_GB2312" w:cs="Times New Roman"/>
          <w:sz w:val="28"/>
          <w:szCs w:val="28"/>
          <w:highlight w:val="none"/>
        </w:rPr>
        <w:t>或者未送达指定地点、未按</w:t>
      </w:r>
      <w:r>
        <w:rPr>
          <w:rFonts w:hint="default" w:ascii="Times New Roman" w:hAnsi="Times New Roman" w:eastAsia="仿宋_GB2312" w:cs="Times New Roman"/>
          <w:sz w:val="28"/>
          <w:szCs w:val="28"/>
          <w:highlight w:val="none"/>
          <w:lang w:val="en-US" w:eastAsia="zh-CN"/>
        </w:rPr>
        <w:t>要求</w:t>
      </w:r>
      <w:r>
        <w:rPr>
          <w:rFonts w:hint="default" w:ascii="Times New Roman" w:hAnsi="Times New Roman" w:eastAsia="仿宋_GB2312" w:cs="Times New Roman"/>
          <w:sz w:val="28"/>
          <w:szCs w:val="28"/>
          <w:highlight w:val="none"/>
        </w:rPr>
        <w:t>密封的文件，不予接收。</w:t>
      </w:r>
    </w:p>
    <w:p w14:paraId="17F9CAF3">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4.开标时间：2025</w:t>
      </w:r>
      <w:r>
        <w:rPr>
          <w:rFonts w:hint="default" w:ascii="Times New Roman" w:hAnsi="Times New Roman" w:eastAsia="仿宋_GB2312" w:cs="Times New Roman"/>
          <w:sz w:val="28"/>
          <w:szCs w:val="28"/>
          <w:highlight w:val="none"/>
        </w:rPr>
        <w:t>年</w:t>
      </w:r>
      <w:r>
        <w:rPr>
          <w:rFonts w:hint="default" w:ascii="Times New Roman" w:hAnsi="Times New Roman" w:eastAsia="仿宋_GB2312" w:cs="Times New Roman"/>
          <w:sz w:val="28"/>
          <w:szCs w:val="28"/>
          <w:highlight w:val="none"/>
          <w:lang w:val="en-US" w:eastAsia="zh-CN"/>
        </w:rPr>
        <w:t>6</w:t>
      </w:r>
      <w:r>
        <w:rPr>
          <w:rFonts w:hint="default" w:ascii="Times New Roman" w:hAnsi="Times New Roman" w:eastAsia="仿宋_GB2312" w:cs="Times New Roman"/>
          <w:sz w:val="28"/>
          <w:szCs w:val="28"/>
          <w:highlight w:val="none"/>
        </w:rPr>
        <w:t>月</w:t>
      </w:r>
      <w:r>
        <w:rPr>
          <w:rFonts w:hint="eastAsia" w:ascii="Times New Roman" w:hAnsi="Times New Roman" w:eastAsia="仿宋_GB2312" w:cs="Times New Roman"/>
          <w:sz w:val="28"/>
          <w:szCs w:val="28"/>
          <w:highlight w:val="none"/>
          <w:lang w:val="en-US" w:eastAsia="zh-CN"/>
        </w:rPr>
        <w:t>19</w:t>
      </w:r>
      <w:r>
        <w:rPr>
          <w:rFonts w:hint="default" w:ascii="Times New Roman" w:hAnsi="Times New Roman" w:eastAsia="仿宋_GB2312" w:cs="Times New Roman"/>
          <w:sz w:val="28"/>
          <w:szCs w:val="28"/>
          <w:highlight w:val="none"/>
        </w:rPr>
        <w:t>日</w:t>
      </w:r>
      <w:r>
        <w:rPr>
          <w:rFonts w:hint="eastAsia" w:ascii="Times New Roman" w:hAnsi="Times New Roman" w:eastAsia="仿宋_GB2312" w:cs="Times New Roman"/>
          <w:sz w:val="28"/>
          <w:szCs w:val="28"/>
          <w:highlight w:val="none"/>
          <w:lang w:val="en-US" w:eastAsia="zh-CN"/>
        </w:rPr>
        <w:t>15</w:t>
      </w:r>
      <w:r>
        <w:rPr>
          <w:rFonts w:hint="default" w:ascii="Times New Roman" w:hAnsi="Times New Roman" w:eastAsia="仿宋_GB2312" w:cs="Times New Roman"/>
          <w:sz w:val="28"/>
          <w:szCs w:val="28"/>
          <w:highlight w:val="none"/>
        </w:rPr>
        <w:t>:</w:t>
      </w:r>
      <w:r>
        <w:rPr>
          <w:rFonts w:hint="eastAsia" w:ascii="Times New Roman" w:hAnsi="Times New Roman" w:eastAsia="仿宋_GB2312" w:cs="Times New Roman"/>
          <w:sz w:val="28"/>
          <w:szCs w:val="28"/>
          <w:highlight w:val="none"/>
          <w:lang w:val="en-US" w:eastAsia="zh-CN"/>
        </w:rPr>
        <w:t>0</w:t>
      </w:r>
      <w:r>
        <w:rPr>
          <w:rFonts w:hint="default" w:ascii="Times New Roman" w:hAnsi="Times New Roman" w:eastAsia="仿宋_GB2312" w:cs="Times New Roman"/>
          <w:sz w:val="28"/>
          <w:szCs w:val="28"/>
          <w:highlight w:val="none"/>
          <w:lang w:val="en-US" w:eastAsia="zh-CN"/>
        </w:rPr>
        <w:t>0</w:t>
      </w:r>
    </w:p>
    <w:p w14:paraId="46593ECE">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hint="eastAsia" w:ascii="仿宋_GB2312" w:hAnsi="仿宋_GB2312" w:eastAsia="仿宋_GB2312" w:cs="仿宋_GB2312"/>
          <w:b/>
          <w:bCs/>
          <w:sz w:val="28"/>
          <w:szCs w:val="28"/>
          <w:highlight w:val="none"/>
          <w:lang w:val="en-US" w:eastAsia="zh-CN" w:bidi="ar"/>
        </w:rPr>
      </w:pPr>
    </w:p>
    <w:p w14:paraId="1309DB2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九</w:t>
      </w:r>
      <w:r>
        <w:rPr>
          <w:rFonts w:hint="eastAsia" w:ascii="仿宋_GB2312" w:hAnsi="仿宋_GB2312" w:eastAsia="仿宋_GB2312" w:cs="仿宋_GB2312"/>
          <w:b/>
          <w:bCs/>
          <w:sz w:val="28"/>
          <w:szCs w:val="28"/>
          <w:highlight w:val="none"/>
          <w:lang w:bidi="ar"/>
        </w:rPr>
        <w:t>、付款方式</w:t>
      </w:r>
    </w:p>
    <w:p w14:paraId="75CA28EA">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bidi="ar"/>
        </w:rPr>
      </w:pPr>
      <w:r>
        <w:rPr>
          <w:rFonts w:hint="default" w:ascii="Times New Roman" w:hAnsi="Times New Roman" w:eastAsia="仿宋_GB2312" w:cs="Times New Roman"/>
          <w:sz w:val="28"/>
          <w:szCs w:val="28"/>
          <w:highlight w:val="none"/>
          <w:lang w:bidi="ar"/>
        </w:rPr>
        <w:t>付款方式：</w:t>
      </w:r>
      <w:r>
        <w:rPr>
          <w:rFonts w:hint="default" w:ascii="Times New Roman" w:hAnsi="Times New Roman" w:eastAsia="仿宋_GB2312" w:cs="Times New Roman"/>
          <w:sz w:val="28"/>
          <w:szCs w:val="28"/>
          <w:highlight w:val="none"/>
          <w:lang w:val="en-US" w:eastAsia="zh-CN" w:bidi="ar"/>
        </w:rPr>
        <w:t>对公</w:t>
      </w:r>
      <w:r>
        <w:rPr>
          <w:rFonts w:hint="default" w:ascii="Times New Roman" w:hAnsi="Times New Roman" w:eastAsia="仿宋_GB2312" w:cs="Times New Roman"/>
          <w:sz w:val="28"/>
          <w:szCs w:val="28"/>
          <w:highlight w:val="none"/>
          <w:lang w:bidi="ar"/>
        </w:rPr>
        <w:t>银行转账。</w:t>
      </w:r>
    </w:p>
    <w:p w14:paraId="348ED7A8">
      <w:pPr>
        <w:pStyle w:val="3"/>
        <w:keepNext w:val="0"/>
        <w:keepLines w:val="0"/>
        <w:pageBreakBefore w:val="0"/>
        <w:kinsoku/>
        <w:wordWrap/>
        <w:overflowPunct/>
        <w:topLinePunct w:val="0"/>
        <w:autoSpaceDE/>
        <w:autoSpaceDN/>
        <w:bidi w:val="0"/>
        <w:adjustRightInd/>
        <w:snapToGrid/>
        <w:spacing w:line="520" w:lineRule="exact"/>
        <w:ind w:left="559" w:leftChars="266" w:firstLine="0" w:firstLineChars="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账户信息如下：</w:t>
      </w:r>
      <w:r>
        <w:rPr>
          <w:rFonts w:hint="default" w:ascii="Times New Roman" w:hAnsi="Times New Roman" w:eastAsia="仿宋_GB2312" w:cs="Times New Roman"/>
          <w:sz w:val="28"/>
          <w:szCs w:val="28"/>
          <w:highlight w:val="none"/>
          <w:lang w:val="en-US" w:eastAsia="zh-CN"/>
        </w:rPr>
        <w:br w:type="textWrapping"/>
      </w:r>
      <w:r>
        <w:rPr>
          <w:rFonts w:hint="default" w:ascii="Times New Roman" w:hAnsi="Times New Roman" w:eastAsia="仿宋_GB2312" w:cs="Times New Roman"/>
          <w:sz w:val="28"/>
          <w:szCs w:val="28"/>
          <w:highlight w:val="none"/>
          <w:lang w:val="en-US" w:eastAsia="zh-CN"/>
        </w:rPr>
        <w:t>账户名称：肥西城市泊车投资管理有限公司</w:t>
      </w:r>
      <w:r>
        <w:rPr>
          <w:rFonts w:hint="default" w:ascii="Times New Roman" w:hAnsi="Times New Roman" w:eastAsia="仿宋_GB2312" w:cs="Times New Roman"/>
          <w:sz w:val="28"/>
          <w:szCs w:val="28"/>
          <w:highlight w:val="none"/>
          <w:lang w:val="en-US" w:eastAsia="zh-CN"/>
        </w:rPr>
        <w:br w:type="textWrapping"/>
      </w:r>
      <w:r>
        <w:rPr>
          <w:rFonts w:hint="default" w:ascii="Times New Roman" w:hAnsi="Times New Roman" w:eastAsia="仿宋_GB2312" w:cs="Times New Roman"/>
          <w:sz w:val="28"/>
          <w:szCs w:val="28"/>
          <w:highlight w:val="none"/>
          <w:lang w:val="en-US" w:eastAsia="zh-CN"/>
        </w:rPr>
        <w:t>账  号：1302004109200414157</w:t>
      </w:r>
    </w:p>
    <w:p w14:paraId="73A57D38">
      <w:pPr>
        <w:pStyle w:val="3"/>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cs="Times New Roman"/>
        </w:rPr>
      </w:pPr>
      <w:r>
        <w:rPr>
          <w:rFonts w:hint="default" w:ascii="Times New Roman" w:hAnsi="Times New Roman" w:eastAsia="仿宋_GB2312" w:cs="Times New Roman"/>
          <w:sz w:val="28"/>
          <w:szCs w:val="28"/>
          <w:highlight w:val="none"/>
          <w:lang w:val="en-US" w:eastAsia="zh-CN"/>
        </w:rPr>
        <w:t xml:space="preserve">开户行：中国工商银行肥西县支行 </w:t>
      </w:r>
    </w:p>
    <w:p w14:paraId="0CEF61EB">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hint="eastAsia" w:ascii="仿宋_GB2312" w:hAnsi="仿宋_GB2312" w:eastAsia="仿宋_GB2312" w:cs="仿宋_GB2312"/>
          <w:b/>
          <w:bCs/>
          <w:sz w:val="28"/>
          <w:szCs w:val="28"/>
          <w:highlight w:val="none"/>
          <w:lang w:bidi="ar"/>
        </w:rPr>
      </w:pPr>
    </w:p>
    <w:p w14:paraId="775A0188">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十、补充说明</w:t>
      </w:r>
    </w:p>
    <w:p w14:paraId="01A89906">
      <w:pPr>
        <w:pStyle w:val="18"/>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没收其投标保证金或履约保证金，</w:t>
      </w:r>
      <w:r>
        <w:rPr>
          <w:rFonts w:hint="eastAsia" w:ascii="仿宋_GB2312" w:eastAsia="仿宋_GB2312"/>
          <w:sz w:val="28"/>
          <w:szCs w:val="28"/>
          <w:highlight w:val="none"/>
        </w:rPr>
        <w:t>视为企业不诚信行为。</w:t>
      </w:r>
    </w:p>
    <w:p w14:paraId="2B6FE111">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hint="eastAsia" w:ascii="仿宋_GB2312" w:hAnsi="宋体" w:eastAsia="仿宋_GB2312" w:cs="仿宋_GB2312"/>
          <w:b/>
          <w:bCs/>
          <w:color w:val="000000"/>
          <w:kern w:val="0"/>
          <w:sz w:val="28"/>
          <w:szCs w:val="28"/>
          <w:highlight w:val="none"/>
          <w:lang w:bidi="ar"/>
        </w:rPr>
      </w:pPr>
    </w:p>
    <w:p w14:paraId="7CA628FC">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十</w:t>
      </w:r>
      <w:r>
        <w:rPr>
          <w:rFonts w:hint="eastAsia" w:ascii="仿宋_GB2312" w:hAnsi="宋体" w:eastAsia="仿宋_GB2312" w:cs="仿宋_GB2312"/>
          <w:b/>
          <w:bCs/>
          <w:color w:val="000000"/>
          <w:kern w:val="0"/>
          <w:sz w:val="28"/>
          <w:szCs w:val="28"/>
          <w:highlight w:val="none"/>
          <w:lang w:val="en-US" w:eastAsia="zh-CN" w:bidi="ar"/>
        </w:rPr>
        <w:t>一</w:t>
      </w:r>
      <w:r>
        <w:rPr>
          <w:rFonts w:hint="eastAsia" w:ascii="仿宋_GB2312" w:hAnsi="宋体" w:eastAsia="仿宋_GB2312" w:cs="仿宋_GB2312"/>
          <w:b/>
          <w:bCs/>
          <w:color w:val="000000"/>
          <w:kern w:val="0"/>
          <w:sz w:val="28"/>
          <w:szCs w:val="28"/>
          <w:highlight w:val="none"/>
          <w:lang w:bidi="ar"/>
        </w:rPr>
        <w:t xml:space="preserve">、联系方式 </w:t>
      </w:r>
    </w:p>
    <w:p w14:paraId="084157D9">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地址：</w:t>
      </w:r>
      <w:r>
        <w:rPr>
          <w:rFonts w:hint="default" w:ascii="Times New Roman" w:hAnsi="Times New Roman" w:eastAsia="仿宋_GB2312" w:cs="Times New Roman"/>
          <w:sz w:val="28"/>
          <w:szCs w:val="28"/>
          <w:highlight w:val="none"/>
          <w:lang w:val="en-US" w:eastAsia="zh-CN"/>
        </w:rPr>
        <w:t>安徽省合肥市肥西县上派镇金星和园四期商铺四栋四层403室</w:t>
      </w:r>
    </w:p>
    <w:p w14:paraId="46B32AF1">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联系人：</w:t>
      </w:r>
      <w:r>
        <w:rPr>
          <w:rFonts w:hint="default" w:ascii="Times New Roman" w:hAnsi="Times New Roman" w:eastAsia="仿宋_GB2312" w:cs="Times New Roman"/>
          <w:sz w:val="28"/>
          <w:szCs w:val="28"/>
          <w:highlight w:val="none"/>
          <w:lang w:val="en-US" w:eastAsia="zh-CN"/>
        </w:rPr>
        <w:t>马工</w:t>
      </w:r>
    </w:p>
    <w:p w14:paraId="5F7020C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电话：</w:t>
      </w:r>
      <w:r>
        <w:rPr>
          <w:rFonts w:hint="default" w:ascii="Times New Roman" w:hAnsi="Times New Roman" w:eastAsia="仿宋_GB2312" w:cs="Times New Roman"/>
          <w:sz w:val="28"/>
          <w:szCs w:val="28"/>
          <w:highlight w:val="none"/>
          <w:lang w:val="en-US" w:eastAsia="zh-CN"/>
        </w:rPr>
        <w:t>19156591150</w:t>
      </w:r>
    </w:p>
    <w:p w14:paraId="78CD3D04">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both"/>
        <w:textAlignment w:val="auto"/>
        <w:rPr>
          <w:rFonts w:hint="default" w:ascii="Times New Roman" w:hAnsi="Times New Roman" w:eastAsia="仿宋_GB2312" w:cs="Times New Roman"/>
          <w:sz w:val="28"/>
          <w:szCs w:val="28"/>
          <w:highlight w:val="none"/>
          <w:lang w:val="en-US" w:eastAsia="zh-CN"/>
        </w:rPr>
      </w:pPr>
      <w:bookmarkStart w:id="2" w:name="_GoBack"/>
      <w:bookmarkEnd w:id="2"/>
    </w:p>
    <w:p w14:paraId="6FD119FB">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right"/>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肥西城市泊车投资管理有限公司</w:t>
      </w:r>
    </w:p>
    <w:p w14:paraId="5408D055">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center"/>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 xml:space="preserve">                            2025年6月</w:t>
      </w:r>
      <w:r>
        <w:rPr>
          <w:rFonts w:hint="eastAsia" w:ascii="Times New Roman" w:hAnsi="Times New Roman" w:eastAsia="仿宋_GB2312" w:cs="Times New Roman"/>
          <w:sz w:val="28"/>
          <w:szCs w:val="28"/>
          <w:highlight w:val="none"/>
          <w:lang w:val="en-US" w:eastAsia="zh-CN"/>
        </w:rPr>
        <w:t>16</w:t>
      </w:r>
      <w:r>
        <w:rPr>
          <w:rFonts w:hint="default" w:ascii="Times New Roman" w:hAnsi="Times New Roman" w:eastAsia="仿宋_GB2312" w:cs="Times New Roman"/>
          <w:sz w:val="28"/>
          <w:szCs w:val="28"/>
          <w:highlight w:val="none"/>
          <w:lang w:val="en-US" w:eastAsia="zh-CN"/>
        </w:rPr>
        <w:t>日</w:t>
      </w:r>
    </w:p>
    <w:p w14:paraId="231D78AB">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5CED371B">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eastAsia="zh-CN"/>
        </w:rPr>
      </w:pPr>
      <w:r>
        <w:rPr>
          <w:rFonts w:hint="eastAsia" w:ascii="仿宋_GB2312" w:eastAsia="仿宋_GB2312"/>
          <w:sz w:val="28"/>
          <w:szCs w:val="28"/>
          <w:highlight w:val="none"/>
        </w:rPr>
        <w:t>附件</w:t>
      </w:r>
      <w:r>
        <w:rPr>
          <w:rFonts w:hint="default" w:ascii="Times New Roman" w:hAnsi="Times New Roman" w:eastAsia="仿宋_GB2312" w:cs="Times New Roman"/>
          <w:sz w:val="28"/>
          <w:szCs w:val="28"/>
          <w:highlight w:val="none"/>
        </w:rPr>
        <w:t>：1.</w:t>
      </w:r>
      <w:r>
        <w:rPr>
          <w:rFonts w:hint="default" w:ascii="Times New Roman" w:hAnsi="Times New Roman" w:eastAsia="仿宋_GB2312" w:cs="Times New Roman"/>
          <w:sz w:val="28"/>
          <w:szCs w:val="28"/>
          <w:highlight w:val="none"/>
          <w:lang w:eastAsia="zh-CN"/>
        </w:rPr>
        <w:t>投标函</w:t>
      </w:r>
    </w:p>
    <w:p w14:paraId="07C0D4F9">
      <w:pPr>
        <w:keepNext w:val="0"/>
        <w:keepLines w:val="0"/>
        <w:pageBreakBefore w:val="0"/>
        <w:kinsoku/>
        <w:wordWrap/>
        <w:overflowPunct/>
        <w:topLinePunct w:val="0"/>
        <w:autoSpaceDE/>
        <w:autoSpaceDN/>
        <w:bidi w:val="0"/>
        <w:adjustRightInd/>
        <w:snapToGrid/>
        <w:spacing w:line="520" w:lineRule="exact"/>
        <w:ind w:left="0" w:leftChars="0" w:firstLine="1400" w:firstLineChars="5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2.报价</w:t>
      </w:r>
      <w:r>
        <w:rPr>
          <w:rFonts w:hint="default" w:ascii="Times New Roman" w:hAnsi="Times New Roman" w:eastAsia="仿宋_GB2312" w:cs="Times New Roman"/>
          <w:sz w:val="28"/>
          <w:szCs w:val="28"/>
          <w:highlight w:val="none"/>
          <w:lang w:val="en-US" w:eastAsia="zh-CN"/>
        </w:rPr>
        <w:t>单</w:t>
      </w:r>
    </w:p>
    <w:p w14:paraId="630FA299">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1400" w:firstLineChars="500"/>
        <w:jc w:val="both"/>
        <w:textAlignment w:val="auto"/>
        <w:rPr>
          <w:rFonts w:hint="default" w:ascii="Times New Roman" w:hAnsi="Times New Roman" w:eastAsia="仿宋_GB2312" w:cs="Times New Roman"/>
          <w:sz w:val="28"/>
          <w:szCs w:val="28"/>
          <w:highlight w:val="none"/>
          <w:lang w:val="en-US" w:eastAsia="zh-CN" w:bidi="ar"/>
        </w:rPr>
      </w:pPr>
      <w:r>
        <w:rPr>
          <w:rFonts w:hint="default" w:ascii="Times New Roman" w:hAnsi="Times New Roman" w:eastAsia="仿宋_GB2312" w:cs="Times New Roman"/>
          <w:sz w:val="28"/>
          <w:szCs w:val="28"/>
          <w:highlight w:val="none"/>
          <w:lang w:val="en-US" w:eastAsia="zh-CN" w:bidi="ar"/>
        </w:rPr>
        <w:t>3.</w:t>
      </w:r>
      <w:r>
        <w:rPr>
          <w:rFonts w:hint="default" w:ascii="Times New Roman" w:hAnsi="Times New Roman" w:eastAsia="仿宋_GB2312" w:cs="Times New Roman"/>
          <w:sz w:val="28"/>
          <w:szCs w:val="28"/>
          <w:highlight w:val="none"/>
          <w:lang w:eastAsia="zh-CN" w:bidi="ar"/>
        </w:rPr>
        <w:t>资格审查评审表</w:t>
      </w:r>
    </w:p>
    <w:p w14:paraId="7F094E72">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1400" w:firstLineChars="500"/>
        <w:jc w:val="both"/>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val="en-US" w:eastAsia="zh-CN" w:bidi="ar"/>
        </w:rPr>
        <w:t>4.详细评审</w:t>
      </w:r>
      <w:r>
        <w:rPr>
          <w:rFonts w:hint="default" w:ascii="Times New Roman" w:hAnsi="Times New Roman" w:eastAsia="仿宋_GB2312" w:cs="Times New Roman"/>
          <w:sz w:val="28"/>
          <w:szCs w:val="28"/>
          <w:highlight w:val="none"/>
          <w:lang w:eastAsia="zh-CN" w:bidi="ar"/>
        </w:rPr>
        <w:t>表</w:t>
      </w:r>
    </w:p>
    <w:p w14:paraId="07B4FF6F">
      <w:pPr>
        <w:keepNext w:val="0"/>
        <w:keepLines w:val="0"/>
        <w:pageBreakBefore w:val="0"/>
        <w:kinsoku/>
        <w:wordWrap/>
        <w:overflowPunct/>
        <w:topLinePunct w:val="0"/>
        <w:autoSpaceDE/>
        <w:autoSpaceDN/>
        <w:bidi w:val="0"/>
        <w:adjustRightInd/>
        <w:snapToGrid/>
        <w:spacing w:line="520" w:lineRule="exact"/>
        <w:ind w:left="0" w:leftChars="0" w:firstLine="1400" w:firstLineChars="500"/>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val="en-US" w:eastAsia="zh-CN"/>
        </w:rPr>
        <w:t>5.</w:t>
      </w:r>
      <w:r>
        <w:rPr>
          <w:rFonts w:hint="default" w:ascii="Times New Roman" w:hAnsi="Times New Roman" w:eastAsia="仿宋_GB2312" w:cs="Times New Roman"/>
          <w:sz w:val="28"/>
          <w:szCs w:val="28"/>
          <w:highlight w:val="none"/>
        </w:rPr>
        <w:t>授权委托书</w:t>
      </w:r>
    </w:p>
    <w:p w14:paraId="45F522A1">
      <w:pPr>
        <w:keepNext w:val="0"/>
        <w:keepLines w:val="0"/>
        <w:pageBreakBefore w:val="0"/>
        <w:kinsoku/>
        <w:wordWrap/>
        <w:overflowPunct/>
        <w:topLinePunct w:val="0"/>
        <w:autoSpaceDE/>
        <w:autoSpaceDN/>
        <w:bidi w:val="0"/>
        <w:adjustRightInd/>
        <w:snapToGrid/>
        <w:spacing w:line="520" w:lineRule="exact"/>
        <w:ind w:left="0" w:leftChars="0" w:firstLine="1400" w:firstLineChars="500"/>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val="en-US" w:eastAsia="zh-CN"/>
        </w:rPr>
        <w:t>6</w:t>
      </w:r>
      <w:r>
        <w:rPr>
          <w:rFonts w:hint="default" w:ascii="Times New Roman" w:hAnsi="Times New Roman" w:eastAsia="仿宋_GB2312" w:cs="Times New Roman"/>
          <w:sz w:val="28"/>
          <w:szCs w:val="28"/>
          <w:highlight w:val="none"/>
        </w:rPr>
        <w:t>.拟派本项目人员清单</w:t>
      </w:r>
    </w:p>
    <w:p w14:paraId="7DAE0DE2">
      <w:pPr>
        <w:keepNext w:val="0"/>
        <w:keepLines w:val="0"/>
        <w:pageBreakBefore w:val="0"/>
        <w:kinsoku/>
        <w:wordWrap/>
        <w:overflowPunct/>
        <w:topLinePunct w:val="0"/>
        <w:autoSpaceDE/>
        <w:autoSpaceDN/>
        <w:bidi w:val="0"/>
        <w:adjustRightInd/>
        <w:snapToGrid/>
        <w:spacing w:line="520" w:lineRule="exact"/>
        <w:ind w:left="0" w:leftChars="0" w:firstLine="1400" w:firstLineChars="500"/>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val="en-US" w:eastAsia="zh-CN"/>
        </w:rPr>
        <w:t>7</w:t>
      </w:r>
      <w:r>
        <w:rPr>
          <w:rFonts w:hint="default" w:ascii="Times New Roman" w:hAnsi="Times New Roman" w:eastAsia="仿宋_GB2312" w:cs="Times New Roman"/>
          <w:sz w:val="28"/>
          <w:szCs w:val="28"/>
          <w:highlight w:val="none"/>
        </w:rPr>
        <w:t>.无不良征信承诺书</w:t>
      </w:r>
    </w:p>
    <w:p w14:paraId="69FD8CC2">
      <w:pPr>
        <w:pStyle w:val="3"/>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u w:val="none"/>
          <w:lang w:val="en-US" w:eastAsia="zh-CN"/>
        </w:rPr>
      </w:pPr>
      <w:r>
        <w:rPr>
          <w:rFonts w:hint="default" w:ascii="Times New Roman" w:hAnsi="Times New Roman" w:eastAsia="仿宋_GB2312" w:cs="Times New Roman"/>
          <w:sz w:val="28"/>
          <w:szCs w:val="28"/>
          <w:highlight w:val="none"/>
          <w:u w:val="none"/>
          <w:lang w:val="en-US" w:eastAsia="zh-CN"/>
        </w:rPr>
        <w:t xml:space="preserve">      8.施工清单</w:t>
      </w:r>
    </w:p>
    <w:p w14:paraId="178240C4">
      <w:pPr>
        <w:pStyle w:val="3"/>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u w:val="single"/>
          <w:lang w:val="en-US" w:eastAsia="zh-CN"/>
        </w:rPr>
      </w:pPr>
      <w:r>
        <w:rPr>
          <w:rFonts w:hint="default" w:ascii="Times New Roman" w:hAnsi="Times New Roman" w:eastAsia="仿宋_GB2312" w:cs="Times New Roman"/>
          <w:sz w:val="28"/>
          <w:szCs w:val="28"/>
          <w:highlight w:val="none"/>
          <w:u w:val="none"/>
          <w:lang w:val="en-US" w:eastAsia="zh-CN"/>
        </w:rPr>
        <w:t xml:space="preserve">      9.</w:t>
      </w:r>
      <w:r>
        <w:rPr>
          <w:rFonts w:hint="default" w:ascii="Times New Roman" w:hAnsi="Times New Roman" w:eastAsia="仿宋_GB2312" w:cs="Times New Roman"/>
          <w:color w:val="000000"/>
          <w:sz w:val="28"/>
          <w:szCs w:val="28"/>
          <w:highlight w:val="none"/>
          <w:lang w:val="en-US" w:eastAsia="zh-CN" w:bidi="ar"/>
        </w:rPr>
        <w:t>肥西城市泊车投资管理有限公司金寨路三处停车场智能化施工项目合同文本</w:t>
      </w:r>
    </w:p>
    <w:p w14:paraId="394668FD">
      <w:pPr>
        <w:rPr>
          <w:rFonts w:hint="eastAsia" w:ascii="仿宋_GB2312" w:eastAsia="仿宋_GB2312"/>
          <w:sz w:val="32"/>
          <w:szCs w:val="32"/>
          <w:highlight w:val="none"/>
        </w:rPr>
      </w:pPr>
    </w:p>
    <w:p w14:paraId="145CED6B">
      <w:pPr>
        <w:rPr>
          <w:rFonts w:hint="eastAsia" w:ascii="仿宋_GB2312" w:eastAsia="仿宋_GB2312"/>
          <w:sz w:val="32"/>
          <w:szCs w:val="32"/>
          <w:highlight w:val="none"/>
        </w:rPr>
      </w:pPr>
    </w:p>
    <w:p w14:paraId="4F7AAEFA">
      <w:pPr>
        <w:rPr>
          <w:rFonts w:hint="eastAsia" w:ascii="仿宋_GB2312" w:eastAsia="仿宋_GB2312"/>
          <w:sz w:val="32"/>
          <w:szCs w:val="32"/>
          <w:highlight w:val="none"/>
        </w:rPr>
      </w:pPr>
    </w:p>
    <w:p w14:paraId="4EE80BBC">
      <w:pPr>
        <w:rPr>
          <w:rFonts w:hint="eastAsia" w:ascii="仿宋_GB2312" w:eastAsia="仿宋_GB2312"/>
          <w:sz w:val="32"/>
          <w:szCs w:val="32"/>
          <w:highlight w:val="none"/>
        </w:rPr>
      </w:pPr>
    </w:p>
    <w:p w14:paraId="6F3164F1">
      <w:pPr>
        <w:rPr>
          <w:rFonts w:hint="eastAsia" w:ascii="仿宋_GB2312" w:eastAsia="仿宋_GB2312"/>
          <w:sz w:val="32"/>
          <w:szCs w:val="32"/>
          <w:highlight w:val="none"/>
        </w:rPr>
      </w:pP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10"/>
        <w:keepNext w:val="0"/>
        <w:keepLines w:val="0"/>
        <w:pageBreakBefore w:val="0"/>
        <w:widowControl/>
        <w:kinsoku/>
        <w:wordWrap/>
        <w:overflowPunct/>
        <w:topLinePunct w:val="0"/>
        <w:autoSpaceDE/>
        <w:autoSpaceDN/>
        <w:bidi w:val="0"/>
        <w:adjustRightInd/>
        <w:snapToGrid/>
        <w:spacing w:beforeAutospacing="0" w:afterAutospacing="0" w:line="450" w:lineRule="exact"/>
        <w:jc w:val="both"/>
        <w:textAlignment w:val="auto"/>
        <w:rPr>
          <w:rFonts w:hint="default" w:ascii="仿宋_GB2312" w:hAnsi="仿宋_GB2312" w:eastAsia="仿宋_GB2312" w:cs="仿宋_GB2312"/>
          <w:color w:val="000000"/>
          <w:sz w:val="28"/>
          <w:szCs w:val="28"/>
          <w:highlight w:val="none"/>
          <w:u w:val="single"/>
          <w:lang w:val="en-US" w:eastAsia="zh-CN"/>
        </w:rPr>
      </w:pPr>
      <w:r>
        <w:rPr>
          <w:rFonts w:hint="eastAsia" w:ascii="仿宋_GB2312" w:hAnsi="仿宋_GB2312" w:eastAsia="仿宋_GB2312" w:cs="仿宋_GB2312"/>
          <w:color w:val="000000"/>
          <w:sz w:val="28"/>
          <w:szCs w:val="28"/>
          <w:highlight w:val="none"/>
        </w:rPr>
        <w:t>致：</w:t>
      </w:r>
      <w:r>
        <w:rPr>
          <w:rFonts w:hint="eastAsia" w:ascii="仿宋_GB2312" w:hAnsi="仿宋_GB2312" w:eastAsia="仿宋_GB2312" w:cs="仿宋_GB2312"/>
          <w:color w:val="000000"/>
          <w:sz w:val="28"/>
          <w:szCs w:val="28"/>
          <w:highlight w:val="none"/>
          <w:u w:val="single"/>
          <w:lang w:val="en-US" w:eastAsia="zh-CN"/>
        </w:rPr>
        <w:t>肥西城市泊车投资管理有限公司</w:t>
      </w:r>
    </w:p>
    <w:p w14:paraId="4F496E96">
      <w:pPr>
        <w:pStyle w:val="10"/>
        <w:keepNext w:val="0"/>
        <w:keepLines w:val="0"/>
        <w:pageBreakBefore w:val="0"/>
        <w:widowControl/>
        <w:kinsoku/>
        <w:wordWrap/>
        <w:overflowPunct/>
        <w:topLinePunct w:val="0"/>
        <w:autoSpaceDE/>
        <w:autoSpaceDN/>
        <w:bidi w:val="0"/>
        <w:adjustRightInd/>
        <w:snapToGrid/>
        <w:spacing w:beforeAutospacing="0" w:afterAutospacing="0" w:line="45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hAnsi="仿宋_GB2312" w:eastAsia="仿宋_GB2312" w:cs="仿宋_GB2312"/>
          <w:color w:val="000000"/>
          <w:sz w:val="28"/>
          <w:szCs w:val="28"/>
          <w:highlight w:val="none"/>
          <w:u w:val="single"/>
          <w:lang w:val="en-US" w:eastAsia="zh-CN" w:bidi="ar"/>
        </w:rPr>
        <w:t>肥西城市泊车投资管理有限公司金寨路三处停车场智能化施工项目询价</w:t>
      </w:r>
      <w:r>
        <w:rPr>
          <w:rFonts w:hint="eastAsia" w:ascii="仿宋_GB2312" w:eastAsia="仿宋_GB2312" w:cstheme="minorBidi"/>
          <w:kern w:val="2"/>
          <w:sz w:val="28"/>
          <w:szCs w:val="28"/>
          <w:highlight w:val="none"/>
          <w:u w:val="single"/>
          <w:lang w:val="en-US" w:eastAsia="zh-CN" w:bidi="ar-SA"/>
        </w:rPr>
        <w:t>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询价文件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557FA64F">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6A81441A">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2DE2D6">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4C6740AE">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432E5666">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C73D615">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A9F1B66">
      <w:pPr>
        <w:keepNext w:val="0"/>
        <w:keepLines w:val="0"/>
        <w:pageBreakBefore w:val="0"/>
        <w:widowControl w:val="0"/>
        <w:kinsoku/>
        <w:wordWrap/>
        <w:overflowPunct/>
        <w:topLinePunct w:val="0"/>
        <w:autoSpaceDE/>
        <w:autoSpaceDN/>
        <w:bidi w:val="0"/>
        <w:adjustRightInd/>
        <w:snapToGrid/>
        <w:spacing w:before="0" w:line="45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34E44A7">
      <w:pPr>
        <w:keepNext w:val="0"/>
        <w:keepLines w:val="0"/>
        <w:pageBreakBefore w:val="0"/>
        <w:widowControl w:val="0"/>
        <w:kinsoku/>
        <w:wordWrap/>
        <w:overflowPunct/>
        <w:topLinePunct w:val="0"/>
        <w:autoSpaceDE/>
        <w:autoSpaceDN/>
        <w:bidi w:val="0"/>
        <w:adjustRightInd/>
        <w:snapToGrid/>
        <w:spacing w:before="0" w:line="45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6B3C34E3">
      <w:pPr>
        <w:keepNext w:val="0"/>
        <w:keepLines w:val="0"/>
        <w:pageBreakBefore w:val="0"/>
        <w:widowControl w:val="0"/>
        <w:kinsoku/>
        <w:wordWrap/>
        <w:overflowPunct/>
        <w:topLinePunct w:val="0"/>
        <w:autoSpaceDE/>
        <w:autoSpaceDN/>
        <w:bidi w:val="0"/>
        <w:adjustRightInd/>
        <w:snapToGrid/>
        <w:spacing w:before="0" w:line="45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0D23A52">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AA4A424">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1E4D2B7B">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06D4875E">
      <w:pPr>
        <w:keepNext w:val="0"/>
        <w:keepLines w:val="0"/>
        <w:pageBreakBefore w:val="0"/>
        <w:kinsoku/>
        <w:wordWrap/>
        <w:overflowPunct/>
        <w:topLinePunct w:val="0"/>
        <w:autoSpaceDE/>
        <w:autoSpaceDN/>
        <w:bidi w:val="0"/>
        <w:adjustRightInd/>
        <w:snapToGrid/>
        <w:spacing w:line="460" w:lineRule="exact"/>
        <w:textAlignment w:val="auto"/>
        <w:rPr>
          <w:rFonts w:ascii="仿宋_GB2312" w:hAnsi="仿宋_GB2312" w:eastAsia="仿宋_GB2312" w:cs="仿宋_GB2312"/>
          <w:color w:val="000000"/>
          <w:sz w:val="28"/>
          <w:szCs w:val="28"/>
          <w:highlight w:val="none"/>
        </w:rPr>
      </w:pP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w:t>
      </w:r>
      <w:r>
        <w:rPr>
          <w:rFonts w:hint="eastAsia" w:ascii="仿宋_GB2312" w:hAnsi="仿宋_GB2312" w:eastAsia="仿宋_GB2312" w:cs="仿宋_GB2312"/>
          <w:color w:val="000000"/>
          <w:sz w:val="28"/>
          <w:szCs w:val="28"/>
          <w:highlight w:val="none"/>
          <w:lang w:eastAsia="zh-CN"/>
        </w:rPr>
        <w:t>（</w:t>
      </w:r>
      <w:r>
        <w:rPr>
          <w:rFonts w:hint="eastAsia" w:ascii="仿宋_GB2312" w:hAnsi="仿宋_GB2312" w:eastAsia="仿宋_GB2312" w:cs="仿宋_GB2312"/>
          <w:color w:val="000000"/>
          <w:sz w:val="28"/>
          <w:szCs w:val="28"/>
          <w:highlight w:val="none"/>
        </w:rPr>
        <w:t>或授权代理人</w:t>
      </w:r>
      <w:r>
        <w:rPr>
          <w:rFonts w:hint="eastAsia" w:ascii="仿宋_GB2312" w:hAnsi="仿宋_GB2312" w:eastAsia="仿宋_GB2312" w:cs="仿宋_GB2312"/>
          <w:color w:val="000000"/>
          <w:sz w:val="28"/>
          <w:szCs w:val="28"/>
          <w:highlight w:val="none"/>
          <w:lang w:eastAsia="zh-CN"/>
        </w:rPr>
        <w:t>）</w:t>
      </w:r>
      <w:r>
        <w:rPr>
          <w:rFonts w:hint="eastAsia" w:ascii="仿宋_GB2312" w:hAnsi="仿宋_GB2312" w:eastAsia="仿宋_GB2312" w:cs="仿宋_GB2312"/>
          <w:color w:val="000000"/>
          <w:sz w:val="28"/>
          <w:szCs w:val="28"/>
          <w:highlight w:val="none"/>
        </w:rPr>
        <w:t>：</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733F89CC">
      <w:pPr>
        <w:rPr>
          <w:rFonts w:ascii="仿宋_GB2312" w:eastAsia="仿宋_GB2312"/>
          <w:sz w:val="32"/>
          <w:szCs w:val="32"/>
          <w:highlight w:val="none"/>
        </w:rPr>
      </w:pPr>
      <w:r>
        <w:rPr>
          <w:rFonts w:hint="eastAsia" w:ascii="仿宋_GB2312" w:eastAsia="仿宋_GB2312"/>
          <w:sz w:val="32"/>
          <w:szCs w:val="32"/>
          <w:highlight w:val="none"/>
        </w:rPr>
        <w:t>附件2</w:t>
      </w:r>
    </w:p>
    <w:p w14:paraId="1AA376A4">
      <w:pPr>
        <w:jc w:val="center"/>
        <w:rPr>
          <w:rFonts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2"/>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7F851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0D36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394A72A">
            <w:pPr>
              <w:jc w:val="center"/>
              <w:rPr>
                <w:rFonts w:hint="eastAsia" w:ascii="仿宋" w:hAnsi="仿宋" w:eastAsia="仿宋" w:cs="仿宋"/>
                <w:i w:val="0"/>
                <w:iCs w:val="0"/>
                <w:color w:val="000000"/>
                <w:sz w:val="28"/>
                <w:szCs w:val="28"/>
                <w:u w:val="none"/>
              </w:rPr>
            </w:pPr>
          </w:p>
        </w:tc>
      </w:tr>
      <w:tr w14:paraId="3FC6A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E4C8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F850F">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717F5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5498CD3">
            <w:pPr>
              <w:keepNext w:val="0"/>
              <w:keepLines w:val="0"/>
              <w:widowControl/>
              <w:suppressLineNumbers w:val="0"/>
              <w:jc w:val="both"/>
              <w:textAlignment w:val="top"/>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注：以上费用包含安装费、运费、税费、材料费、人工费等所有费用。</w:t>
            </w:r>
          </w:p>
          <w:p w14:paraId="24CB0C6E">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377AE2C6">
      <w:pPr>
        <w:snapToGrid w:val="0"/>
        <w:spacing w:line="360" w:lineRule="auto"/>
        <w:ind w:left="5550"/>
        <w:jc w:val="center"/>
        <w:rPr>
          <w:rFonts w:hint="eastAsia" w:ascii="仿宋" w:hAnsi="仿宋" w:eastAsia="仿宋" w:cs="仿宋"/>
          <w:b/>
          <w:bCs/>
          <w:sz w:val="24"/>
          <w:highlight w:val="none"/>
        </w:rPr>
      </w:pPr>
    </w:p>
    <w:p w14:paraId="7CD88333">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0EC81825">
      <w:pPr>
        <w:spacing w:line="320" w:lineRule="exact"/>
        <w:ind w:firstLine="240" w:firstLineChars="100"/>
        <w:rPr>
          <w:rFonts w:ascii="宋体" w:hAnsi="宋体"/>
          <w:sz w:val="24"/>
          <w:highlight w:val="none"/>
        </w:rPr>
      </w:pPr>
    </w:p>
    <w:p w14:paraId="01F83E71">
      <w:pPr>
        <w:rPr>
          <w:rFonts w:ascii="仿宋_GB2312" w:eastAsia="仿宋_GB2312"/>
          <w:sz w:val="32"/>
          <w:szCs w:val="32"/>
          <w:highlight w:val="none"/>
        </w:rPr>
      </w:pPr>
    </w:p>
    <w:p w14:paraId="7173AD6F">
      <w:pPr>
        <w:rPr>
          <w:rFonts w:ascii="仿宋_GB2312" w:eastAsia="仿宋_GB2312"/>
          <w:sz w:val="32"/>
          <w:szCs w:val="32"/>
          <w:highlight w:val="none"/>
        </w:rPr>
      </w:pPr>
    </w:p>
    <w:p w14:paraId="4189F3A6">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4EE99F8">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E2BBC92">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3718B6B">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D84F900">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475F8B3">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8E9A85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附件3</w:t>
      </w:r>
    </w:p>
    <w:p w14:paraId="64D27EEC">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eastAsia="zh-CN" w:bidi="ar"/>
        </w:rPr>
      </w:pPr>
      <w:r>
        <w:rPr>
          <w:rFonts w:hint="eastAsia" w:ascii="仿宋_GB2312" w:hAnsi="仿宋_GB2312" w:eastAsia="仿宋_GB2312" w:cs="仿宋_GB2312"/>
          <w:b/>
          <w:sz w:val="32"/>
          <w:szCs w:val="32"/>
          <w:highlight w:val="none"/>
          <w:lang w:bidi="ar"/>
        </w:rPr>
        <w:t>资格审查评审表</w:t>
      </w:r>
    </w:p>
    <w:tbl>
      <w:tblPr>
        <w:tblStyle w:val="12"/>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67CA2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noWrap w:val="0"/>
            <w:vAlign w:val="center"/>
          </w:tcPr>
          <w:p w14:paraId="25DE8A58">
            <w:pPr>
              <w:adjustRightInd w:val="0"/>
              <w:snapToGrid w:val="0"/>
              <w:spacing w:line="400" w:lineRule="exact"/>
              <w:ind w:right="-1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序号</w:t>
            </w:r>
          </w:p>
        </w:tc>
        <w:tc>
          <w:tcPr>
            <w:tcW w:w="1901" w:type="dxa"/>
            <w:tcBorders>
              <w:bottom w:val="single" w:color="auto" w:sz="4" w:space="0"/>
            </w:tcBorders>
            <w:noWrap w:val="0"/>
            <w:vAlign w:val="center"/>
          </w:tcPr>
          <w:p w14:paraId="0108756B">
            <w:pPr>
              <w:adjustRightInd w:val="0"/>
              <w:snapToGrid w:val="0"/>
              <w:spacing w:line="400" w:lineRule="exact"/>
              <w:ind w:right="-1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实质性指标名称</w:t>
            </w:r>
          </w:p>
        </w:tc>
        <w:tc>
          <w:tcPr>
            <w:tcW w:w="2159" w:type="dxa"/>
            <w:tcBorders>
              <w:bottom w:val="single" w:color="auto" w:sz="4" w:space="0"/>
            </w:tcBorders>
            <w:noWrap w:val="0"/>
            <w:vAlign w:val="center"/>
          </w:tcPr>
          <w:p w14:paraId="454521C2">
            <w:pPr>
              <w:adjustRightInd w:val="0"/>
              <w:snapToGrid w:val="0"/>
              <w:spacing w:line="400" w:lineRule="exact"/>
              <w:ind w:right="-1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指标要求</w:t>
            </w:r>
          </w:p>
        </w:tc>
        <w:tc>
          <w:tcPr>
            <w:tcW w:w="1099" w:type="dxa"/>
            <w:tcBorders>
              <w:bottom w:val="single" w:color="auto" w:sz="4" w:space="0"/>
            </w:tcBorders>
            <w:noWrap w:val="0"/>
            <w:vAlign w:val="center"/>
          </w:tcPr>
          <w:p w14:paraId="26472A6D">
            <w:pPr>
              <w:adjustRightInd w:val="0"/>
              <w:snapToGrid w:val="0"/>
              <w:spacing w:line="400" w:lineRule="exact"/>
              <w:ind w:right="-1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是否</w:t>
            </w:r>
          </w:p>
          <w:p w14:paraId="45716794">
            <w:pPr>
              <w:adjustRightInd w:val="0"/>
              <w:snapToGrid w:val="0"/>
              <w:spacing w:line="400" w:lineRule="exact"/>
              <w:ind w:right="-1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通过</w:t>
            </w:r>
          </w:p>
        </w:tc>
        <w:tc>
          <w:tcPr>
            <w:tcW w:w="3583" w:type="dxa"/>
            <w:tcBorders>
              <w:bottom w:val="single" w:color="auto" w:sz="4" w:space="0"/>
            </w:tcBorders>
            <w:noWrap w:val="0"/>
            <w:vAlign w:val="center"/>
          </w:tcPr>
          <w:p w14:paraId="705C5EC0">
            <w:pPr>
              <w:adjustRightInd w:val="0"/>
              <w:snapToGrid w:val="0"/>
              <w:spacing w:line="400" w:lineRule="exact"/>
              <w:ind w:right="-1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响应文件格式及提交资料要求</w:t>
            </w:r>
          </w:p>
        </w:tc>
      </w:tr>
      <w:tr w14:paraId="70DB5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noWrap w:val="0"/>
            <w:vAlign w:val="center"/>
          </w:tcPr>
          <w:p w14:paraId="6481F0D3">
            <w:pPr>
              <w:keepNext w:val="0"/>
              <w:keepLines w:val="0"/>
              <w:pageBreakBefore w:val="0"/>
              <w:widowControl w:val="0"/>
              <w:kinsoku/>
              <w:wordWrap/>
              <w:overflowPunct/>
              <w:topLinePunct w:val="0"/>
              <w:bidi w:val="0"/>
              <w:adjustRightInd w:val="0"/>
              <w:snapToGrid w:val="0"/>
              <w:spacing w:line="240" w:lineRule="auto"/>
              <w:ind w:right="-10"/>
              <w:jc w:val="center"/>
              <w:textAlignment w:val="auto"/>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1</w:t>
            </w:r>
          </w:p>
        </w:tc>
        <w:tc>
          <w:tcPr>
            <w:tcW w:w="1901" w:type="dxa"/>
            <w:tcBorders>
              <w:bottom w:val="single" w:color="auto" w:sz="4" w:space="0"/>
            </w:tcBorders>
            <w:noWrap w:val="0"/>
            <w:vAlign w:val="center"/>
          </w:tcPr>
          <w:p w14:paraId="1D43FF32">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eastAsia="zh-CN"/>
              </w:rPr>
              <w:t>投标函</w:t>
            </w:r>
          </w:p>
        </w:tc>
        <w:tc>
          <w:tcPr>
            <w:tcW w:w="2159" w:type="dxa"/>
            <w:tcBorders>
              <w:bottom w:val="single" w:color="auto" w:sz="4" w:space="0"/>
            </w:tcBorders>
            <w:noWrap w:val="0"/>
            <w:vAlign w:val="center"/>
          </w:tcPr>
          <w:p w14:paraId="2D8EB266">
            <w:pPr>
              <w:keepNext w:val="0"/>
              <w:keepLines w:val="0"/>
              <w:pageBreakBefore w:val="0"/>
              <w:widowControl w:val="0"/>
              <w:kinsoku/>
              <w:wordWrap/>
              <w:overflowPunct/>
              <w:topLinePunct w:val="0"/>
              <w:bidi w:val="0"/>
              <w:spacing w:after="50"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rPr>
              <w:t>符合</w:t>
            </w:r>
            <w:r>
              <w:rPr>
                <w:rFonts w:hint="eastAsia" w:ascii="仿宋" w:hAnsi="仿宋" w:eastAsia="仿宋" w:cs="仿宋"/>
                <w:color w:val="000000"/>
                <w:sz w:val="21"/>
                <w:szCs w:val="21"/>
                <w:highlight w:val="none"/>
                <w:lang w:val="en-US" w:eastAsia="zh-CN"/>
              </w:rPr>
              <w:t>采购文件</w:t>
            </w:r>
            <w:r>
              <w:rPr>
                <w:rFonts w:hint="eastAsia" w:ascii="仿宋" w:hAnsi="仿宋" w:eastAsia="仿宋" w:cs="仿宋"/>
                <w:color w:val="000000"/>
                <w:sz w:val="21"/>
                <w:szCs w:val="21"/>
                <w:highlight w:val="none"/>
              </w:rPr>
              <w:t>要求</w:t>
            </w:r>
          </w:p>
        </w:tc>
        <w:tc>
          <w:tcPr>
            <w:tcW w:w="1099" w:type="dxa"/>
            <w:tcBorders>
              <w:bottom w:val="single" w:color="auto" w:sz="4" w:space="0"/>
            </w:tcBorders>
            <w:noWrap w:val="0"/>
            <w:vAlign w:val="center"/>
          </w:tcPr>
          <w:p w14:paraId="2676900C">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p>
        </w:tc>
        <w:tc>
          <w:tcPr>
            <w:tcW w:w="3583" w:type="dxa"/>
            <w:tcBorders>
              <w:bottom w:val="single" w:color="auto" w:sz="4" w:space="0"/>
            </w:tcBorders>
            <w:noWrap w:val="0"/>
            <w:vAlign w:val="center"/>
          </w:tcPr>
          <w:p w14:paraId="1AF309AF">
            <w:pPr>
              <w:keepNext w:val="0"/>
              <w:keepLines w:val="0"/>
              <w:pageBreakBefore w:val="0"/>
              <w:widowControl w:val="0"/>
              <w:kinsoku/>
              <w:wordWrap/>
              <w:overflowPunct/>
              <w:topLinePunct w:val="0"/>
              <w:bidi w:val="0"/>
              <w:adjustRightInd w:val="0"/>
              <w:snapToGrid w:val="0"/>
              <w:spacing w:line="240" w:lineRule="auto"/>
              <w:ind w:right="-10" w:rightChars="0"/>
              <w:jc w:val="left"/>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是否按照附件1提供</w:t>
            </w:r>
          </w:p>
        </w:tc>
      </w:tr>
      <w:tr w14:paraId="76EC8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15" w:type="dxa"/>
            <w:noWrap w:val="0"/>
            <w:vAlign w:val="center"/>
          </w:tcPr>
          <w:p w14:paraId="4CCA4710">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2</w:t>
            </w:r>
          </w:p>
        </w:tc>
        <w:tc>
          <w:tcPr>
            <w:tcW w:w="1901" w:type="dxa"/>
            <w:noWrap w:val="0"/>
            <w:vAlign w:val="center"/>
          </w:tcPr>
          <w:p w14:paraId="23CCEDC6">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报价单</w:t>
            </w:r>
          </w:p>
        </w:tc>
        <w:tc>
          <w:tcPr>
            <w:tcW w:w="2159" w:type="dxa"/>
            <w:noWrap w:val="0"/>
            <w:vAlign w:val="center"/>
          </w:tcPr>
          <w:p w14:paraId="7A6211FE">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≤最高投标限价</w:t>
            </w:r>
          </w:p>
        </w:tc>
        <w:tc>
          <w:tcPr>
            <w:tcW w:w="1099" w:type="dxa"/>
            <w:noWrap w:val="0"/>
            <w:vAlign w:val="center"/>
          </w:tcPr>
          <w:p w14:paraId="2741EB3F">
            <w:pPr>
              <w:keepNext w:val="0"/>
              <w:keepLines w:val="0"/>
              <w:pageBreakBefore w:val="0"/>
              <w:widowControl w:val="0"/>
              <w:kinsoku/>
              <w:wordWrap/>
              <w:overflowPunct/>
              <w:topLinePunct w:val="0"/>
              <w:bidi w:val="0"/>
              <w:adjustRightInd w:val="0"/>
              <w:snapToGrid w:val="0"/>
              <w:spacing w:line="240" w:lineRule="auto"/>
              <w:ind w:right="-11" w:rightChars="0"/>
              <w:jc w:val="center"/>
              <w:textAlignment w:val="auto"/>
              <w:rPr>
                <w:rFonts w:hint="eastAsia" w:ascii="仿宋" w:hAnsi="仿宋" w:eastAsia="仿宋" w:cs="仿宋"/>
                <w:color w:val="000000"/>
                <w:kern w:val="2"/>
                <w:sz w:val="21"/>
                <w:szCs w:val="21"/>
                <w:lang w:val="en-US" w:eastAsia="zh-CN" w:bidi="ar-SA"/>
              </w:rPr>
            </w:pPr>
          </w:p>
        </w:tc>
        <w:tc>
          <w:tcPr>
            <w:tcW w:w="3583" w:type="dxa"/>
            <w:noWrap w:val="0"/>
            <w:vAlign w:val="center"/>
          </w:tcPr>
          <w:p w14:paraId="6F6865B4">
            <w:pPr>
              <w:keepNext w:val="0"/>
              <w:keepLines w:val="0"/>
              <w:pageBreakBefore w:val="0"/>
              <w:widowControl w:val="0"/>
              <w:kinsoku/>
              <w:wordWrap/>
              <w:overflowPunct/>
              <w:topLinePunct w:val="0"/>
              <w:bidi w:val="0"/>
              <w:adjustRightInd w:val="0"/>
              <w:snapToGrid w:val="0"/>
              <w:spacing w:line="240" w:lineRule="auto"/>
              <w:ind w:right="-11" w:rightChars="0"/>
              <w:jc w:val="left"/>
              <w:textAlignment w:val="auto"/>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kern w:val="2"/>
                <w:sz w:val="21"/>
                <w:szCs w:val="21"/>
                <w:lang w:val="en-US" w:eastAsia="zh-CN" w:bidi="ar-SA"/>
              </w:rPr>
              <w:t>是否提供，且符合要求</w:t>
            </w:r>
          </w:p>
        </w:tc>
      </w:tr>
      <w:tr w14:paraId="5B753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2" w:hRule="atLeast"/>
          <w:jc w:val="center"/>
        </w:trPr>
        <w:tc>
          <w:tcPr>
            <w:tcW w:w="815" w:type="dxa"/>
            <w:noWrap w:val="0"/>
            <w:vAlign w:val="center"/>
          </w:tcPr>
          <w:p w14:paraId="70FF7EC8">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3</w:t>
            </w:r>
          </w:p>
        </w:tc>
        <w:tc>
          <w:tcPr>
            <w:tcW w:w="1901" w:type="dxa"/>
            <w:noWrap w:val="0"/>
            <w:vAlign w:val="center"/>
          </w:tcPr>
          <w:p w14:paraId="0102504F">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营业执照</w:t>
            </w:r>
          </w:p>
        </w:tc>
        <w:tc>
          <w:tcPr>
            <w:tcW w:w="2159" w:type="dxa"/>
            <w:noWrap w:val="0"/>
            <w:vAlign w:val="center"/>
          </w:tcPr>
          <w:p w14:paraId="4DDDCB16">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营业执照</w:t>
            </w:r>
          </w:p>
        </w:tc>
        <w:tc>
          <w:tcPr>
            <w:tcW w:w="1099" w:type="dxa"/>
            <w:noWrap w:val="0"/>
            <w:vAlign w:val="center"/>
          </w:tcPr>
          <w:p w14:paraId="74A38AA3">
            <w:pPr>
              <w:keepNext w:val="0"/>
              <w:keepLines w:val="0"/>
              <w:pageBreakBefore w:val="0"/>
              <w:widowControl w:val="0"/>
              <w:kinsoku/>
              <w:wordWrap/>
              <w:overflowPunct/>
              <w:topLinePunct w:val="0"/>
              <w:bidi w:val="0"/>
              <w:adjustRightInd w:val="0"/>
              <w:snapToGrid w:val="0"/>
              <w:spacing w:line="240" w:lineRule="auto"/>
              <w:ind w:right="-11" w:rightChars="0"/>
              <w:jc w:val="center"/>
              <w:textAlignment w:val="auto"/>
              <w:rPr>
                <w:rFonts w:hint="eastAsia" w:ascii="仿宋" w:hAnsi="仿宋" w:eastAsia="仿宋" w:cs="仿宋"/>
                <w:color w:val="000000"/>
                <w:kern w:val="2"/>
                <w:sz w:val="21"/>
                <w:szCs w:val="21"/>
                <w:highlight w:val="none"/>
                <w:lang w:val="en-US" w:eastAsia="zh-CN" w:bidi="ar-SA"/>
              </w:rPr>
            </w:pPr>
          </w:p>
        </w:tc>
        <w:tc>
          <w:tcPr>
            <w:tcW w:w="3583" w:type="dxa"/>
            <w:noWrap w:val="0"/>
            <w:vAlign w:val="center"/>
          </w:tcPr>
          <w:p w14:paraId="6ACA4249">
            <w:pPr>
              <w:keepNext w:val="0"/>
              <w:keepLines w:val="0"/>
              <w:pageBreakBefore w:val="0"/>
              <w:widowControl w:val="0"/>
              <w:kinsoku/>
              <w:wordWrap/>
              <w:overflowPunct/>
              <w:topLinePunct w:val="0"/>
              <w:bidi w:val="0"/>
              <w:adjustRightInd w:val="0"/>
              <w:snapToGrid w:val="0"/>
              <w:spacing w:line="240" w:lineRule="auto"/>
              <w:ind w:right="-11" w:rightChars="0"/>
              <w:jc w:val="left"/>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rPr>
              <w:t>提供</w:t>
            </w:r>
            <w:r>
              <w:rPr>
                <w:rFonts w:hint="eastAsia" w:ascii="仿宋" w:hAnsi="仿宋" w:eastAsia="仿宋" w:cs="仿宋"/>
                <w:color w:val="000000"/>
                <w:sz w:val="21"/>
                <w:szCs w:val="21"/>
                <w:highlight w:val="none"/>
                <w:lang w:val="en-US" w:eastAsia="zh-CN"/>
              </w:rPr>
              <w:t>营业执照</w:t>
            </w:r>
            <w:r>
              <w:rPr>
                <w:rFonts w:hint="eastAsia" w:ascii="仿宋" w:hAnsi="仿宋" w:eastAsia="仿宋" w:cs="仿宋"/>
                <w:color w:val="000000"/>
                <w:sz w:val="21"/>
                <w:szCs w:val="21"/>
                <w:highlight w:val="none"/>
              </w:rPr>
              <w:t>扫描件</w:t>
            </w:r>
          </w:p>
        </w:tc>
      </w:tr>
      <w:tr w14:paraId="4B167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noWrap w:val="0"/>
            <w:vAlign w:val="center"/>
          </w:tcPr>
          <w:p w14:paraId="2A7991DE">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eastAsia" w:ascii="仿宋" w:hAnsi="仿宋" w:eastAsia="仿宋" w:cs="仿宋"/>
                <w:color w:val="000000"/>
                <w:sz w:val="21"/>
                <w:szCs w:val="21"/>
                <w:highlight w:val="none"/>
                <w:lang w:eastAsia="zh-CN"/>
              </w:rPr>
            </w:pPr>
            <w:r>
              <w:rPr>
                <w:rFonts w:hint="eastAsia" w:ascii="仿宋" w:hAnsi="仿宋" w:eastAsia="仿宋" w:cs="仿宋"/>
                <w:color w:val="000000"/>
                <w:sz w:val="21"/>
                <w:szCs w:val="21"/>
                <w:highlight w:val="none"/>
                <w:lang w:val="en-US" w:eastAsia="zh-CN"/>
              </w:rPr>
              <w:t>4</w:t>
            </w:r>
          </w:p>
        </w:tc>
        <w:tc>
          <w:tcPr>
            <w:tcW w:w="1901" w:type="dxa"/>
            <w:noWrap w:val="0"/>
            <w:vAlign w:val="center"/>
          </w:tcPr>
          <w:p w14:paraId="4D3E1364">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授权委托书或法人身份证复印件</w:t>
            </w:r>
          </w:p>
        </w:tc>
        <w:tc>
          <w:tcPr>
            <w:tcW w:w="2159" w:type="dxa"/>
            <w:noWrap w:val="0"/>
            <w:vAlign w:val="center"/>
          </w:tcPr>
          <w:p w14:paraId="3087C1FE">
            <w:pPr>
              <w:keepNext w:val="0"/>
              <w:keepLines w:val="0"/>
              <w:pageBreakBefore w:val="0"/>
              <w:widowControl w:val="0"/>
              <w:kinsoku/>
              <w:wordWrap/>
              <w:overflowPunct/>
              <w:topLinePunct w:val="0"/>
              <w:bidi w:val="0"/>
              <w:spacing w:after="50"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是否提供</w:t>
            </w:r>
          </w:p>
        </w:tc>
        <w:tc>
          <w:tcPr>
            <w:tcW w:w="1099" w:type="dxa"/>
            <w:noWrap w:val="0"/>
            <w:vAlign w:val="center"/>
          </w:tcPr>
          <w:p w14:paraId="14AD3CCD">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p>
        </w:tc>
        <w:tc>
          <w:tcPr>
            <w:tcW w:w="3583" w:type="dxa"/>
            <w:noWrap w:val="0"/>
            <w:vAlign w:val="center"/>
          </w:tcPr>
          <w:p w14:paraId="1E6CB818">
            <w:pPr>
              <w:keepNext w:val="0"/>
              <w:keepLines w:val="0"/>
              <w:pageBreakBefore w:val="0"/>
              <w:widowControl w:val="0"/>
              <w:kinsoku/>
              <w:wordWrap/>
              <w:overflowPunct/>
              <w:topLinePunct w:val="0"/>
              <w:bidi w:val="0"/>
              <w:adjustRightInd w:val="0"/>
              <w:snapToGrid w:val="0"/>
              <w:spacing w:line="240" w:lineRule="auto"/>
              <w:ind w:right="-10" w:rightChars="0"/>
              <w:jc w:val="left"/>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是否提供</w:t>
            </w:r>
          </w:p>
        </w:tc>
      </w:tr>
      <w:tr w14:paraId="397B9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noWrap w:val="0"/>
            <w:vAlign w:val="center"/>
          </w:tcPr>
          <w:p w14:paraId="1BC34718">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default"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5</w:t>
            </w:r>
          </w:p>
        </w:tc>
        <w:tc>
          <w:tcPr>
            <w:tcW w:w="1901" w:type="dxa"/>
            <w:shd w:val="clear" w:color="auto" w:fill="auto"/>
            <w:noWrap w:val="0"/>
            <w:vAlign w:val="center"/>
          </w:tcPr>
          <w:p w14:paraId="140B5370">
            <w:pPr>
              <w:keepNext w:val="0"/>
              <w:keepLines w:val="0"/>
              <w:pageBreakBefore w:val="0"/>
              <w:widowControl w:val="0"/>
              <w:kinsoku/>
              <w:wordWrap/>
              <w:overflowPunct/>
              <w:topLinePunct w:val="0"/>
              <w:autoSpaceDE w:val="0"/>
              <w:autoSpaceDN w:val="0"/>
              <w:bidi w:val="0"/>
              <w:adjustRightInd w:val="0"/>
              <w:spacing w:line="240" w:lineRule="auto"/>
              <w:jc w:val="center"/>
              <w:textAlignment w:val="auto"/>
              <w:rPr>
                <w:rFonts w:hint="eastAsia" w:ascii="仿宋" w:hAnsi="仿宋" w:eastAsia="仿宋" w:cs="仿宋"/>
                <w:color w:val="000000" w:themeColor="text1"/>
                <w:kern w:val="2"/>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sz w:val="21"/>
                <w:szCs w:val="21"/>
                <w:highlight w:val="none"/>
                <w14:textFill>
                  <w14:solidFill>
                    <w14:schemeClr w14:val="tx1"/>
                  </w14:solidFill>
                </w14:textFill>
              </w:rPr>
              <w:t>投标人</w:t>
            </w:r>
            <w:r>
              <w:rPr>
                <w:rFonts w:hint="eastAsia" w:ascii="仿宋" w:hAnsi="仿宋" w:eastAsia="仿宋" w:cs="仿宋"/>
                <w:color w:val="000000" w:themeColor="text1"/>
                <w:sz w:val="21"/>
                <w:szCs w:val="21"/>
                <w:highlight w:val="none"/>
                <w:lang w:val="en-US" w:eastAsia="zh-CN"/>
                <w14:textFill>
                  <w14:solidFill>
                    <w14:schemeClr w14:val="tx1"/>
                  </w14:solidFill>
                </w14:textFill>
              </w:rPr>
              <w:t>资质</w:t>
            </w:r>
          </w:p>
        </w:tc>
        <w:tc>
          <w:tcPr>
            <w:tcW w:w="2159" w:type="dxa"/>
            <w:shd w:val="clear" w:color="auto" w:fill="auto"/>
            <w:noWrap w:val="0"/>
            <w:vAlign w:val="center"/>
          </w:tcPr>
          <w:p w14:paraId="4B0CB546">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themeColor="text1"/>
                <w:sz w:val="21"/>
                <w:szCs w:val="21"/>
                <w:highlight w:val="none"/>
                <w14:textFill>
                  <w14:solidFill>
                    <w14:schemeClr w14:val="tx1"/>
                  </w14:solidFill>
                </w14:textFill>
              </w:rPr>
              <w:t>符合</w:t>
            </w:r>
            <w:r>
              <w:rPr>
                <w:rFonts w:hint="eastAsia" w:ascii="仿宋" w:hAnsi="仿宋" w:eastAsia="仿宋" w:cs="仿宋"/>
                <w:color w:val="000000" w:themeColor="text1"/>
                <w:sz w:val="21"/>
                <w:szCs w:val="21"/>
                <w:highlight w:val="none"/>
                <w:lang w:val="en-US" w:eastAsia="zh-CN"/>
                <w14:textFill>
                  <w14:solidFill>
                    <w14:schemeClr w14:val="tx1"/>
                  </w14:solidFill>
                </w14:textFill>
              </w:rPr>
              <w:t>询价</w:t>
            </w:r>
            <w:r>
              <w:rPr>
                <w:rFonts w:hint="eastAsia" w:ascii="仿宋" w:hAnsi="仿宋" w:eastAsia="仿宋" w:cs="仿宋"/>
                <w:color w:val="000000" w:themeColor="text1"/>
                <w:sz w:val="21"/>
                <w:szCs w:val="21"/>
                <w:highlight w:val="none"/>
                <w14:textFill>
                  <w14:solidFill>
                    <w14:schemeClr w14:val="tx1"/>
                  </w14:solidFill>
                </w14:textFill>
              </w:rPr>
              <w:t>文件要求</w:t>
            </w:r>
          </w:p>
        </w:tc>
        <w:tc>
          <w:tcPr>
            <w:tcW w:w="1099" w:type="dxa"/>
            <w:shd w:val="clear" w:color="auto" w:fill="auto"/>
            <w:noWrap w:val="0"/>
            <w:vAlign w:val="center"/>
          </w:tcPr>
          <w:p w14:paraId="4EFC8E5F">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eastAsia" w:ascii="仿宋" w:hAnsi="仿宋" w:eastAsia="仿宋" w:cs="仿宋"/>
                <w:color w:val="000000" w:themeColor="text1"/>
                <w:kern w:val="2"/>
                <w:sz w:val="21"/>
                <w:szCs w:val="21"/>
                <w:highlight w:val="none"/>
                <w:lang w:val="en-US" w:eastAsia="zh-CN" w:bidi="ar-SA"/>
                <w14:textFill>
                  <w14:solidFill>
                    <w14:schemeClr w14:val="tx1"/>
                  </w14:solidFill>
                </w14:textFill>
              </w:rPr>
            </w:pPr>
          </w:p>
        </w:tc>
        <w:tc>
          <w:tcPr>
            <w:tcW w:w="3583" w:type="dxa"/>
            <w:shd w:val="clear" w:color="auto" w:fill="auto"/>
            <w:noWrap w:val="0"/>
            <w:vAlign w:val="center"/>
          </w:tcPr>
          <w:p w14:paraId="56AC8A4D">
            <w:pPr>
              <w:keepNext w:val="0"/>
              <w:keepLines w:val="0"/>
              <w:pageBreakBefore w:val="0"/>
              <w:widowControl w:val="0"/>
              <w:kinsoku/>
              <w:wordWrap/>
              <w:overflowPunct/>
              <w:topLinePunct w:val="0"/>
              <w:bidi w:val="0"/>
              <w:adjustRightInd w:val="0"/>
              <w:snapToGrid w:val="0"/>
              <w:spacing w:line="240" w:lineRule="auto"/>
              <w:ind w:right="-10" w:rightChars="0"/>
              <w:jc w:val="both"/>
              <w:textAlignment w:val="auto"/>
              <w:rPr>
                <w:rFonts w:hint="eastAsia" w:ascii="仿宋" w:hAnsi="仿宋" w:eastAsia="仿宋" w:cs="仿宋"/>
                <w:color w:val="000000"/>
                <w:kern w:val="0"/>
                <w:sz w:val="21"/>
                <w:szCs w:val="21"/>
                <w:highlight w:val="none"/>
                <w:lang w:val="en-US" w:eastAsia="zh-CN" w:bidi="ar"/>
              </w:rPr>
            </w:pPr>
            <w:r>
              <w:rPr>
                <w:rFonts w:hint="eastAsia" w:ascii="仿宋" w:hAnsi="仿宋" w:eastAsia="仿宋" w:cs="仿宋"/>
                <w:color w:val="000000"/>
                <w:kern w:val="0"/>
                <w:sz w:val="21"/>
                <w:szCs w:val="21"/>
                <w:highlight w:val="none"/>
                <w:lang w:eastAsia="zh-CN" w:bidi="ar"/>
              </w:rPr>
              <w:t>具备有效的</w:t>
            </w:r>
            <w:r>
              <w:rPr>
                <w:rFonts w:hint="eastAsia" w:ascii="仿宋" w:hAnsi="仿宋" w:eastAsia="仿宋" w:cs="仿宋"/>
                <w:color w:val="000000"/>
                <w:kern w:val="0"/>
                <w:sz w:val="21"/>
                <w:szCs w:val="21"/>
                <w:highlight w:val="none"/>
                <w:lang w:val="en-US" w:eastAsia="zh-CN" w:bidi="ar"/>
              </w:rPr>
              <w:t>电子与智能化专业承包二</w:t>
            </w:r>
            <w:r>
              <w:rPr>
                <w:rFonts w:hint="eastAsia" w:ascii="仿宋" w:hAnsi="仿宋" w:eastAsia="仿宋" w:cs="仿宋"/>
                <w:color w:val="000000"/>
                <w:kern w:val="0"/>
                <w:sz w:val="21"/>
                <w:szCs w:val="21"/>
                <w:highlight w:val="none"/>
                <w:lang w:eastAsia="zh-CN" w:bidi="ar"/>
              </w:rPr>
              <w:t>级及以上资质，具备有效的安全生产许可证。</w:t>
            </w:r>
          </w:p>
        </w:tc>
      </w:tr>
      <w:tr w14:paraId="298E9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noWrap w:val="0"/>
            <w:vAlign w:val="center"/>
          </w:tcPr>
          <w:p w14:paraId="363595E1">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default"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6</w:t>
            </w:r>
          </w:p>
        </w:tc>
        <w:tc>
          <w:tcPr>
            <w:tcW w:w="1901" w:type="dxa"/>
            <w:shd w:val="clear" w:color="auto" w:fill="auto"/>
            <w:noWrap w:val="0"/>
            <w:vAlign w:val="center"/>
          </w:tcPr>
          <w:p w14:paraId="707BD32C">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zh-CN"/>
              </w:rPr>
              <w:t>无不良征信承诺书</w:t>
            </w:r>
          </w:p>
        </w:tc>
        <w:tc>
          <w:tcPr>
            <w:tcW w:w="2159" w:type="dxa"/>
            <w:shd w:val="clear" w:color="auto" w:fill="auto"/>
            <w:noWrap w:val="0"/>
            <w:vAlign w:val="center"/>
          </w:tcPr>
          <w:p w14:paraId="4B0BC943">
            <w:pPr>
              <w:keepNext w:val="0"/>
              <w:keepLines w:val="0"/>
              <w:pageBreakBefore w:val="0"/>
              <w:widowControl w:val="0"/>
              <w:kinsoku/>
              <w:wordWrap/>
              <w:overflowPunct/>
              <w:topLinePunct w:val="0"/>
              <w:bidi w:val="0"/>
              <w:spacing w:after="50"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rPr>
              <w:t>符合</w:t>
            </w:r>
            <w:r>
              <w:rPr>
                <w:rFonts w:hint="eastAsia" w:ascii="仿宋" w:hAnsi="仿宋" w:eastAsia="仿宋" w:cs="仿宋"/>
                <w:color w:val="000000"/>
                <w:sz w:val="21"/>
                <w:szCs w:val="21"/>
                <w:highlight w:val="none"/>
                <w:lang w:val="en-US" w:eastAsia="zh-CN"/>
              </w:rPr>
              <w:t>采购文件</w:t>
            </w:r>
            <w:r>
              <w:rPr>
                <w:rFonts w:hint="eastAsia" w:ascii="仿宋" w:hAnsi="仿宋" w:eastAsia="仿宋" w:cs="仿宋"/>
                <w:color w:val="000000"/>
                <w:sz w:val="21"/>
                <w:szCs w:val="21"/>
                <w:highlight w:val="none"/>
              </w:rPr>
              <w:t>要求</w:t>
            </w:r>
          </w:p>
        </w:tc>
        <w:tc>
          <w:tcPr>
            <w:tcW w:w="1099" w:type="dxa"/>
            <w:shd w:val="clear" w:color="auto" w:fill="auto"/>
            <w:noWrap w:val="0"/>
            <w:vAlign w:val="center"/>
          </w:tcPr>
          <w:p w14:paraId="75887073">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p>
        </w:tc>
        <w:tc>
          <w:tcPr>
            <w:tcW w:w="3583" w:type="dxa"/>
            <w:shd w:val="clear" w:color="auto" w:fill="auto"/>
            <w:noWrap w:val="0"/>
            <w:vAlign w:val="center"/>
          </w:tcPr>
          <w:p w14:paraId="1E118E88">
            <w:pPr>
              <w:keepNext w:val="0"/>
              <w:keepLines w:val="0"/>
              <w:pageBreakBefore w:val="0"/>
              <w:widowControl w:val="0"/>
              <w:kinsoku/>
              <w:wordWrap/>
              <w:overflowPunct/>
              <w:topLinePunct w:val="0"/>
              <w:bidi w:val="0"/>
              <w:adjustRightInd w:val="0"/>
              <w:snapToGrid w:val="0"/>
              <w:spacing w:line="240" w:lineRule="auto"/>
              <w:ind w:right="-10" w:rightChars="0"/>
              <w:jc w:val="left"/>
              <w:textAlignment w:val="auto"/>
              <w:rPr>
                <w:rFonts w:hint="eastAsia" w:ascii="仿宋" w:hAnsi="仿宋" w:eastAsia="仿宋" w:cs="仿宋"/>
                <w:b/>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是否按照附件7提供</w:t>
            </w:r>
          </w:p>
        </w:tc>
      </w:tr>
      <w:tr w14:paraId="61CCD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0CF1CADC">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default"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7</w:t>
            </w:r>
          </w:p>
        </w:tc>
        <w:tc>
          <w:tcPr>
            <w:tcW w:w="1901" w:type="dxa"/>
            <w:shd w:val="clear" w:color="auto" w:fill="auto"/>
            <w:noWrap w:val="0"/>
            <w:vAlign w:val="center"/>
          </w:tcPr>
          <w:p w14:paraId="6480B148">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themeColor="text1"/>
                <w:sz w:val="21"/>
                <w:szCs w:val="21"/>
                <w:highlight w:val="none"/>
                <w14:textFill>
                  <w14:solidFill>
                    <w14:schemeClr w14:val="tx1"/>
                  </w14:solidFill>
                </w14:textFill>
              </w:rPr>
              <w:t>投标人</w:t>
            </w:r>
            <w:r>
              <w:rPr>
                <w:rFonts w:hint="eastAsia" w:ascii="仿宋" w:hAnsi="仿宋" w:eastAsia="仿宋" w:cs="仿宋"/>
                <w:color w:val="000000" w:themeColor="text1"/>
                <w:sz w:val="21"/>
                <w:szCs w:val="21"/>
                <w:highlight w:val="none"/>
                <w:lang w:val="en-US" w:eastAsia="zh-CN"/>
                <w14:textFill>
                  <w14:solidFill>
                    <w14:schemeClr w14:val="tx1"/>
                  </w14:solidFill>
                </w14:textFill>
              </w:rPr>
              <w:t>资格</w:t>
            </w:r>
            <w:r>
              <w:rPr>
                <w:rFonts w:hint="eastAsia" w:ascii="仿宋" w:hAnsi="仿宋" w:eastAsia="仿宋" w:cs="仿宋"/>
                <w:color w:val="000000"/>
                <w:sz w:val="21"/>
                <w:szCs w:val="21"/>
                <w:highlight w:val="none"/>
                <w:lang w:val="en-US" w:eastAsia="zh-CN"/>
              </w:rPr>
              <w:t>业绩</w:t>
            </w:r>
          </w:p>
        </w:tc>
        <w:tc>
          <w:tcPr>
            <w:tcW w:w="2159" w:type="dxa"/>
            <w:shd w:val="clear" w:color="auto" w:fill="auto"/>
            <w:noWrap w:val="0"/>
            <w:vAlign w:val="center"/>
          </w:tcPr>
          <w:p w14:paraId="4C151457">
            <w:pPr>
              <w:keepNext w:val="0"/>
              <w:keepLines w:val="0"/>
              <w:pageBreakBefore w:val="0"/>
              <w:widowControl w:val="0"/>
              <w:kinsoku/>
              <w:wordWrap/>
              <w:overflowPunct/>
              <w:topLinePunct w:val="0"/>
              <w:bidi w:val="0"/>
              <w:spacing w:after="50"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是否提供</w:t>
            </w:r>
          </w:p>
        </w:tc>
        <w:tc>
          <w:tcPr>
            <w:tcW w:w="1099" w:type="dxa"/>
            <w:shd w:val="clear" w:color="auto" w:fill="auto"/>
            <w:noWrap w:val="0"/>
            <w:vAlign w:val="center"/>
          </w:tcPr>
          <w:p w14:paraId="391486D2">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p>
        </w:tc>
        <w:tc>
          <w:tcPr>
            <w:tcW w:w="3583" w:type="dxa"/>
            <w:shd w:val="clear" w:color="auto" w:fill="auto"/>
            <w:noWrap w:val="0"/>
            <w:vAlign w:val="center"/>
          </w:tcPr>
          <w:p w14:paraId="1CF1A780">
            <w:pPr>
              <w:keepNext w:val="0"/>
              <w:keepLines w:val="0"/>
              <w:pageBreakBefore w:val="0"/>
              <w:widowControl w:val="0"/>
              <w:kinsoku/>
              <w:wordWrap/>
              <w:overflowPunct/>
              <w:topLinePunct w:val="0"/>
              <w:bidi w:val="0"/>
              <w:adjustRightInd w:val="0"/>
              <w:snapToGrid w:val="0"/>
              <w:spacing w:line="240" w:lineRule="auto"/>
              <w:ind w:right="-10" w:rightChars="0"/>
              <w:jc w:val="left"/>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auto"/>
                <w:kern w:val="2"/>
                <w:sz w:val="21"/>
                <w:szCs w:val="21"/>
                <w:highlight w:val="none"/>
              </w:rPr>
              <w:t>2021年01月01日以来（以</w:t>
            </w:r>
            <w:r>
              <w:rPr>
                <w:rFonts w:hint="eastAsia" w:ascii="仿宋" w:hAnsi="仿宋" w:eastAsia="仿宋" w:cs="仿宋"/>
                <w:color w:val="auto"/>
                <w:kern w:val="2"/>
                <w:sz w:val="21"/>
                <w:szCs w:val="21"/>
                <w:highlight w:val="none"/>
                <w:lang w:val="en-US" w:eastAsia="zh-CN"/>
              </w:rPr>
              <w:t>合同签订</w:t>
            </w:r>
            <w:r>
              <w:rPr>
                <w:rFonts w:hint="eastAsia" w:ascii="仿宋" w:hAnsi="仿宋" w:eastAsia="仿宋" w:cs="仿宋"/>
                <w:color w:val="auto"/>
                <w:kern w:val="2"/>
                <w:sz w:val="21"/>
                <w:szCs w:val="21"/>
                <w:highlight w:val="none"/>
              </w:rPr>
              <w:t>时间为准），</w:t>
            </w:r>
            <w:r>
              <w:rPr>
                <w:rFonts w:hint="eastAsia" w:ascii="仿宋" w:hAnsi="仿宋" w:eastAsia="仿宋" w:cs="仿宋"/>
                <w:color w:val="auto"/>
                <w:kern w:val="2"/>
                <w:sz w:val="21"/>
                <w:szCs w:val="21"/>
                <w:highlight w:val="none"/>
                <w:lang w:eastAsia="zh-CN"/>
              </w:rPr>
              <w:t>供应商</w:t>
            </w:r>
            <w:r>
              <w:rPr>
                <w:rFonts w:hint="eastAsia" w:ascii="仿宋" w:hAnsi="仿宋" w:eastAsia="仿宋" w:cs="仿宋"/>
                <w:color w:val="auto"/>
                <w:kern w:val="2"/>
                <w:sz w:val="21"/>
                <w:szCs w:val="21"/>
                <w:highlight w:val="none"/>
              </w:rPr>
              <w:t>具有</w:t>
            </w:r>
            <w:r>
              <w:rPr>
                <w:rFonts w:hint="eastAsia" w:ascii="仿宋" w:hAnsi="仿宋" w:eastAsia="仿宋" w:cs="仿宋"/>
                <w:color w:val="auto"/>
                <w:kern w:val="2"/>
                <w:sz w:val="21"/>
                <w:szCs w:val="21"/>
                <w:highlight w:val="none"/>
                <w:lang w:val="en-US" w:eastAsia="zh-CN"/>
              </w:rPr>
              <w:t>单个合同金额不少于10万元的</w:t>
            </w:r>
            <w:r>
              <w:rPr>
                <w:rFonts w:hint="eastAsia" w:ascii="仿宋" w:hAnsi="仿宋" w:eastAsia="仿宋" w:cs="仿宋"/>
                <w:color w:val="auto"/>
                <w:kern w:val="2"/>
                <w:sz w:val="21"/>
                <w:szCs w:val="21"/>
                <w:highlight w:val="none"/>
              </w:rPr>
              <w:t>电子与智能化供货</w:t>
            </w:r>
            <w:r>
              <w:rPr>
                <w:rFonts w:hint="eastAsia" w:ascii="仿宋" w:hAnsi="仿宋" w:eastAsia="仿宋" w:cs="仿宋"/>
                <w:color w:val="auto"/>
                <w:kern w:val="2"/>
                <w:sz w:val="21"/>
                <w:szCs w:val="21"/>
                <w:highlight w:val="none"/>
                <w:lang w:eastAsia="zh-CN"/>
              </w:rPr>
              <w:t>、</w:t>
            </w:r>
            <w:r>
              <w:rPr>
                <w:rFonts w:hint="eastAsia" w:ascii="仿宋" w:hAnsi="仿宋" w:eastAsia="仿宋" w:cs="仿宋"/>
                <w:color w:val="auto"/>
                <w:kern w:val="2"/>
                <w:sz w:val="21"/>
                <w:szCs w:val="21"/>
                <w:highlight w:val="none"/>
              </w:rPr>
              <w:t>安装或施工业绩（至少包含视频监控系统</w:t>
            </w:r>
            <w:r>
              <w:rPr>
                <w:rFonts w:hint="eastAsia" w:ascii="仿宋" w:hAnsi="仿宋" w:eastAsia="仿宋" w:cs="仿宋"/>
                <w:color w:val="auto"/>
                <w:kern w:val="2"/>
                <w:sz w:val="21"/>
                <w:szCs w:val="21"/>
                <w:highlight w:val="none"/>
                <w:lang w:val="en-US" w:eastAsia="zh-CN"/>
              </w:rPr>
              <w:t>或</w:t>
            </w:r>
            <w:r>
              <w:rPr>
                <w:rFonts w:hint="eastAsia" w:ascii="仿宋" w:hAnsi="仿宋" w:eastAsia="仿宋" w:cs="仿宋"/>
                <w:color w:val="auto"/>
                <w:kern w:val="2"/>
                <w:sz w:val="21"/>
                <w:szCs w:val="21"/>
                <w:highlight w:val="none"/>
              </w:rPr>
              <w:t>车辆道闸收费管理系统）</w:t>
            </w:r>
          </w:p>
        </w:tc>
      </w:tr>
      <w:tr w14:paraId="4A3DC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4A4A6C30">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default"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8</w:t>
            </w:r>
          </w:p>
        </w:tc>
        <w:tc>
          <w:tcPr>
            <w:tcW w:w="1901" w:type="dxa"/>
            <w:shd w:val="clear" w:color="auto" w:fill="auto"/>
            <w:noWrap w:val="0"/>
            <w:vAlign w:val="center"/>
          </w:tcPr>
          <w:p w14:paraId="6E4CD589">
            <w:pPr>
              <w:keepNext w:val="0"/>
              <w:keepLines w:val="0"/>
              <w:pageBreakBefore w:val="0"/>
              <w:widowControl w:val="0"/>
              <w:kinsoku/>
              <w:wordWrap/>
              <w:overflowPunct/>
              <w:topLinePunct w:val="0"/>
              <w:bidi w:val="0"/>
              <w:spacing w:line="240" w:lineRule="auto"/>
              <w:ind w:right="-11"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参保材料</w:t>
            </w:r>
          </w:p>
        </w:tc>
        <w:tc>
          <w:tcPr>
            <w:tcW w:w="2159" w:type="dxa"/>
            <w:shd w:val="clear" w:color="auto" w:fill="auto"/>
            <w:noWrap w:val="0"/>
            <w:vAlign w:val="center"/>
          </w:tcPr>
          <w:p w14:paraId="083BB445">
            <w:pPr>
              <w:keepNext w:val="0"/>
              <w:keepLines w:val="0"/>
              <w:pageBreakBefore w:val="0"/>
              <w:widowControl w:val="0"/>
              <w:kinsoku/>
              <w:wordWrap/>
              <w:overflowPunct/>
              <w:topLinePunct w:val="0"/>
              <w:bidi w:val="0"/>
              <w:spacing w:after="50"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是否提供</w:t>
            </w:r>
          </w:p>
        </w:tc>
        <w:tc>
          <w:tcPr>
            <w:tcW w:w="1099" w:type="dxa"/>
            <w:shd w:val="clear" w:color="auto" w:fill="auto"/>
            <w:noWrap w:val="0"/>
            <w:vAlign w:val="center"/>
          </w:tcPr>
          <w:p w14:paraId="47FE3E47">
            <w:pPr>
              <w:keepNext w:val="0"/>
              <w:keepLines w:val="0"/>
              <w:pageBreakBefore w:val="0"/>
              <w:widowControl w:val="0"/>
              <w:kinsoku/>
              <w:wordWrap/>
              <w:overflowPunct/>
              <w:topLinePunct w:val="0"/>
              <w:bidi w:val="0"/>
              <w:adjustRightInd w:val="0"/>
              <w:snapToGrid w:val="0"/>
              <w:spacing w:line="240" w:lineRule="auto"/>
              <w:ind w:right="-10" w:rightChars="0"/>
              <w:jc w:val="center"/>
              <w:textAlignment w:val="auto"/>
              <w:rPr>
                <w:rFonts w:hint="eastAsia" w:ascii="仿宋" w:hAnsi="仿宋" w:eastAsia="仿宋" w:cs="仿宋"/>
                <w:color w:val="000000"/>
                <w:kern w:val="2"/>
                <w:sz w:val="21"/>
                <w:szCs w:val="21"/>
                <w:highlight w:val="none"/>
                <w:lang w:val="en-US" w:eastAsia="zh-CN" w:bidi="ar-SA"/>
              </w:rPr>
            </w:pPr>
          </w:p>
        </w:tc>
        <w:tc>
          <w:tcPr>
            <w:tcW w:w="3583" w:type="dxa"/>
            <w:shd w:val="clear" w:color="auto" w:fill="auto"/>
            <w:noWrap w:val="0"/>
            <w:vAlign w:val="center"/>
          </w:tcPr>
          <w:p w14:paraId="0097C861">
            <w:pPr>
              <w:keepNext w:val="0"/>
              <w:keepLines w:val="0"/>
              <w:pageBreakBefore w:val="0"/>
              <w:widowControl w:val="0"/>
              <w:kinsoku/>
              <w:wordWrap/>
              <w:overflowPunct/>
              <w:topLinePunct w:val="0"/>
              <w:bidi w:val="0"/>
              <w:adjustRightInd w:val="0"/>
              <w:snapToGrid w:val="0"/>
              <w:spacing w:line="240" w:lineRule="auto"/>
              <w:ind w:right="-10" w:rightChars="0"/>
              <w:jc w:val="left"/>
              <w:textAlignment w:val="auto"/>
              <w:rPr>
                <w:rFonts w:hint="eastAsia" w:ascii="仿宋" w:hAnsi="仿宋" w:eastAsia="仿宋" w:cs="仿宋"/>
                <w:color w:val="000000"/>
                <w:kern w:val="2"/>
                <w:sz w:val="21"/>
                <w:szCs w:val="21"/>
                <w:highlight w:val="none"/>
                <w:lang w:val="en-US" w:eastAsia="zh-CN" w:bidi="ar-SA"/>
              </w:rPr>
            </w:pPr>
            <w:r>
              <w:rPr>
                <w:rFonts w:hint="eastAsia" w:ascii="仿宋" w:hAnsi="仿宋" w:eastAsia="仿宋" w:cs="仿宋"/>
                <w:color w:val="000000"/>
                <w:sz w:val="21"/>
                <w:szCs w:val="21"/>
                <w:highlight w:val="none"/>
                <w:lang w:val="en-US" w:eastAsia="zh-CN"/>
              </w:rPr>
              <w:t>提供参审单位为项目负责人缴纳的</w:t>
            </w:r>
            <w:r>
              <w:rPr>
                <w:rFonts w:hint="default" w:ascii="仿宋" w:hAnsi="仿宋" w:eastAsia="仿宋" w:cs="仿宋"/>
                <w:color w:val="000000"/>
                <w:sz w:val="21"/>
                <w:szCs w:val="21"/>
                <w:highlight w:val="none"/>
                <w:lang w:val="en-US" w:eastAsia="zh-CN"/>
              </w:rPr>
              <w:t>自2021年6月1日以来任意连续三个月的社保证明材料</w:t>
            </w:r>
            <w:r>
              <w:rPr>
                <w:rFonts w:hint="eastAsia" w:ascii="仿宋" w:hAnsi="仿宋" w:eastAsia="仿宋" w:cs="仿宋"/>
                <w:color w:val="000000"/>
                <w:sz w:val="21"/>
                <w:szCs w:val="21"/>
                <w:highlight w:val="none"/>
                <w:lang w:val="en-US" w:eastAsia="zh-CN"/>
              </w:rPr>
              <w:t>扫描件</w:t>
            </w:r>
          </w:p>
        </w:tc>
      </w:tr>
      <w:tr w14:paraId="7B6C6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4" w:hRule="atLeast"/>
          <w:jc w:val="center"/>
        </w:trPr>
        <w:tc>
          <w:tcPr>
            <w:tcW w:w="9557" w:type="dxa"/>
            <w:gridSpan w:val="5"/>
            <w:noWrap w:val="0"/>
            <w:vAlign w:val="center"/>
          </w:tcPr>
          <w:p w14:paraId="2A3012BA">
            <w:pPr>
              <w:pStyle w:val="5"/>
              <w:keepNext w:val="0"/>
              <w:keepLines w:val="0"/>
              <w:pageBreakBefore w:val="0"/>
              <w:widowControl w:val="0"/>
              <w:kinsoku/>
              <w:wordWrap/>
              <w:overflowPunct/>
              <w:topLinePunct w:val="0"/>
              <w:autoSpaceDE/>
              <w:autoSpaceDN/>
              <w:bidi w:val="0"/>
              <w:spacing w:line="240" w:lineRule="auto"/>
              <w:ind w:right="0"/>
              <w:textAlignment w:val="auto"/>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评审指标通过标准：</w:t>
            </w:r>
          </w:p>
          <w:p w14:paraId="44B11EEE">
            <w:pPr>
              <w:pStyle w:val="5"/>
              <w:keepNext w:val="0"/>
              <w:keepLines w:val="0"/>
              <w:pageBreakBefore w:val="0"/>
              <w:widowControl w:val="0"/>
              <w:kinsoku/>
              <w:wordWrap/>
              <w:overflowPunct/>
              <w:topLinePunct w:val="0"/>
              <w:autoSpaceDE/>
              <w:autoSpaceDN/>
              <w:bidi w:val="0"/>
              <w:spacing w:line="240" w:lineRule="auto"/>
              <w:ind w:right="0"/>
              <w:textAlignment w:val="auto"/>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（1）资格审查采用定性方法，符合性评审，所有评审选项必须全部通过方为合格。</w:t>
            </w:r>
          </w:p>
          <w:p w14:paraId="516E7FAB">
            <w:pPr>
              <w:keepNext w:val="0"/>
              <w:keepLines w:val="0"/>
              <w:pageBreakBefore w:val="0"/>
              <w:widowControl w:val="0"/>
              <w:kinsoku/>
              <w:wordWrap/>
              <w:overflowPunct/>
              <w:topLinePunct w:val="0"/>
              <w:autoSpaceDE/>
              <w:autoSpaceDN/>
              <w:bidi w:val="0"/>
              <w:adjustRightInd w:val="0"/>
              <w:snapToGrid w:val="0"/>
              <w:spacing w:line="240" w:lineRule="auto"/>
              <w:ind w:right="0"/>
              <w:textAlignment w:val="auto"/>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w:t>
            </w:r>
            <w:r>
              <w:rPr>
                <w:rFonts w:hint="eastAsia" w:ascii="仿宋" w:hAnsi="仿宋" w:eastAsia="仿宋" w:cs="仿宋"/>
                <w:color w:val="000000"/>
                <w:sz w:val="21"/>
                <w:szCs w:val="21"/>
                <w:highlight w:val="none"/>
                <w:lang w:val="en-US" w:eastAsia="zh-CN"/>
              </w:rPr>
              <w:t>审</w:t>
            </w:r>
            <w:r>
              <w:rPr>
                <w:rFonts w:hint="eastAsia" w:ascii="仿宋" w:hAnsi="仿宋" w:eastAsia="仿宋" w:cs="仿宋"/>
                <w:color w:val="000000"/>
                <w:sz w:val="21"/>
                <w:szCs w:val="21"/>
                <w:highlight w:val="none"/>
              </w:rPr>
              <w:t>委员会根据表中所列各项指标对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是否为有效标进行评审，未列入上表中的指标不得作为废标依据。符合评审指标通过标准的，为有效投标。未通过评审的投标人将不参与</w:t>
            </w:r>
            <w:r>
              <w:rPr>
                <w:rFonts w:hint="eastAsia" w:ascii="仿宋" w:hAnsi="仿宋" w:eastAsia="仿宋" w:cs="仿宋"/>
                <w:color w:val="000000"/>
                <w:sz w:val="21"/>
                <w:szCs w:val="21"/>
                <w:highlight w:val="none"/>
                <w:lang w:val="en-US" w:eastAsia="zh-CN"/>
              </w:rPr>
              <w:t>详细</w:t>
            </w:r>
            <w:r>
              <w:rPr>
                <w:rFonts w:hint="eastAsia" w:ascii="仿宋" w:hAnsi="仿宋" w:eastAsia="仿宋" w:cs="仿宋"/>
                <w:color w:val="000000"/>
                <w:sz w:val="21"/>
                <w:szCs w:val="21"/>
                <w:highlight w:val="none"/>
              </w:rPr>
              <w:t>评审。</w:t>
            </w:r>
          </w:p>
          <w:p w14:paraId="1113DEC1">
            <w:pPr>
              <w:keepNext w:val="0"/>
              <w:keepLines w:val="0"/>
              <w:pageBreakBefore w:val="0"/>
              <w:widowControl w:val="0"/>
              <w:kinsoku/>
              <w:wordWrap/>
              <w:overflowPunct/>
              <w:topLinePunct w:val="0"/>
              <w:autoSpaceDE/>
              <w:autoSpaceDN/>
              <w:bidi w:val="0"/>
              <w:adjustRightInd w:val="0"/>
              <w:snapToGrid w:val="0"/>
              <w:spacing w:line="240" w:lineRule="auto"/>
              <w:ind w:right="0"/>
              <w:textAlignment w:val="auto"/>
              <w:rPr>
                <w:rFonts w:hint="eastAsia" w:ascii="仿宋" w:hAnsi="仿宋" w:eastAsia="仿宋" w:cs="仿宋"/>
                <w:b/>
                <w:color w:val="000000"/>
                <w:sz w:val="21"/>
                <w:szCs w:val="21"/>
                <w:highlight w:val="none"/>
              </w:rPr>
            </w:pPr>
            <w:r>
              <w:rPr>
                <w:rFonts w:hint="eastAsia" w:ascii="仿宋" w:hAnsi="仿宋" w:eastAsia="仿宋" w:cs="仿宋"/>
                <w:color w:val="000000"/>
                <w:sz w:val="21"/>
                <w:szCs w:val="21"/>
                <w:highlight w:val="none"/>
              </w:rPr>
              <w:t>（2）</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提供的资料不全、不清楚、超出有效期等情况，将由评审委员会按照对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不利的解释去理解，由此产生的一切后果由</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自行承担。</w:t>
            </w:r>
          </w:p>
        </w:tc>
      </w:tr>
    </w:tbl>
    <w:p w14:paraId="346B4036">
      <w:pPr>
        <w:pStyle w:val="3"/>
        <w:ind w:left="0" w:leftChars="0" w:firstLine="0" w:firstLineChars="0"/>
        <w:rPr>
          <w:highlight w:val="none"/>
        </w:rPr>
      </w:pPr>
    </w:p>
    <w:p w14:paraId="47B91131">
      <w:pPr>
        <w:pStyle w:val="3"/>
        <w:ind w:left="0" w:leftChars="0" w:firstLine="0" w:firstLineChars="0"/>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b/>
          <w:bCs/>
          <w:sz w:val="28"/>
          <w:szCs w:val="28"/>
          <w:highlight w:val="none"/>
          <w:lang w:val="en-US" w:eastAsia="zh-CN"/>
        </w:rPr>
        <w:t>评审人员会签：</w:t>
      </w:r>
    </w:p>
    <w:p w14:paraId="790B0CBF">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4CD4BD2">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EBB602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附件4</w:t>
      </w:r>
    </w:p>
    <w:p w14:paraId="3C399F04">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eastAsia="仿宋_GB2312"/>
          <w:sz w:val="32"/>
          <w:szCs w:val="32"/>
          <w:highlight w:val="none"/>
        </w:rPr>
      </w:pPr>
      <w:r>
        <w:rPr>
          <w:rFonts w:hint="eastAsia" w:ascii="仿宋_GB2312" w:hAnsi="仿宋_GB2312" w:eastAsia="仿宋_GB2312" w:cs="仿宋_GB2312"/>
          <w:b/>
          <w:sz w:val="32"/>
          <w:szCs w:val="32"/>
          <w:highlight w:val="none"/>
          <w:lang w:val="en-US" w:eastAsia="zh-CN" w:bidi="ar"/>
        </w:rPr>
        <w:t>详细评审</w:t>
      </w:r>
      <w:r>
        <w:rPr>
          <w:rFonts w:hint="eastAsia" w:ascii="仿宋_GB2312" w:hAnsi="仿宋_GB2312" w:eastAsia="仿宋_GB2312" w:cs="仿宋_GB2312"/>
          <w:b/>
          <w:sz w:val="32"/>
          <w:szCs w:val="32"/>
          <w:highlight w:val="none"/>
          <w:lang w:bidi="ar"/>
        </w:rPr>
        <w:t>表</w:t>
      </w:r>
      <w:r>
        <w:t>（</w:t>
      </w:r>
      <w:r>
        <w:rPr>
          <w:rFonts w:hint="eastAsia" w:ascii="仿宋" w:hAnsi="仿宋" w:eastAsia="仿宋" w:cs="仿宋"/>
          <w:lang w:val="en-US" w:eastAsia="zh-CN"/>
        </w:rPr>
        <w:t>满分100分</w:t>
      </w:r>
      <w:r>
        <w:t>）</w:t>
      </w:r>
    </w:p>
    <w:tbl>
      <w:tblPr>
        <w:tblStyle w:val="12"/>
        <w:tblW w:w="544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6"/>
        <w:gridCol w:w="1289"/>
        <w:gridCol w:w="5526"/>
        <w:gridCol w:w="1245"/>
      </w:tblGrid>
      <w:tr w14:paraId="44E47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60" w:type="pct"/>
            <w:tcBorders>
              <w:top w:val="single" w:color="auto" w:sz="4" w:space="0"/>
              <w:left w:val="single" w:color="auto" w:sz="4" w:space="0"/>
              <w:bottom w:val="single" w:color="auto" w:sz="4" w:space="0"/>
              <w:right w:val="single" w:color="auto" w:sz="4" w:space="0"/>
            </w:tcBorders>
            <w:vAlign w:val="center"/>
          </w:tcPr>
          <w:p w14:paraId="176EFF8F">
            <w:pPr>
              <w:spacing w:line="360" w:lineRule="auto"/>
              <w:jc w:val="center"/>
              <w:rPr>
                <w:rFonts w:cs="宋体"/>
                <w:b/>
                <w:bCs/>
                <w:color w:val="auto"/>
                <w:sz w:val="24"/>
                <w:highlight w:val="none"/>
              </w:rPr>
            </w:pPr>
            <w:r>
              <w:rPr>
                <w:rFonts w:hint="eastAsia" w:cs="宋体"/>
                <w:b/>
                <w:bCs/>
                <w:color w:val="auto"/>
                <w:sz w:val="24"/>
                <w:highlight w:val="none"/>
              </w:rPr>
              <w:t>类别</w:t>
            </w:r>
          </w:p>
        </w:tc>
        <w:tc>
          <w:tcPr>
            <w:tcW w:w="694" w:type="pct"/>
            <w:tcBorders>
              <w:top w:val="single" w:color="auto" w:sz="4" w:space="0"/>
              <w:left w:val="single" w:color="auto" w:sz="4" w:space="0"/>
              <w:bottom w:val="single" w:color="auto" w:sz="4" w:space="0"/>
              <w:right w:val="single" w:color="auto" w:sz="4" w:space="0"/>
            </w:tcBorders>
            <w:vAlign w:val="center"/>
          </w:tcPr>
          <w:p w14:paraId="1230F966">
            <w:pPr>
              <w:spacing w:line="360" w:lineRule="auto"/>
              <w:jc w:val="center"/>
              <w:rPr>
                <w:rFonts w:cs="宋体"/>
                <w:b/>
                <w:bCs/>
                <w:color w:val="auto"/>
                <w:sz w:val="24"/>
                <w:highlight w:val="none"/>
              </w:rPr>
            </w:pPr>
            <w:r>
              <w:rPr>
                <w:rFonts w:hint="eastAsia" w:cs="宋体"/>
                <w:b/>
                <w:bCs/>
                <w:color w:val="auto"/>
                <w:sz w:val="24"/>
                <w:highlight w:val="none"/>
              </w:rPr>
              <w:t>评分内容</w:t>
            </w:r>
          </w:p>
        </w:tc>
        <w:tc>
          <w:tcPr>
            <w:tcW w:w="2975" w:type="pct"/>
            <w:tcBorders>
              <w:top w:val="single" w:color="auto" w:sz="4" w:space="0"/>
              <w:left w:val="single" w:color="auto" w:sz="4" w:space="0"/>
              <w:bottom w:val="single" w:color="auto" w:sz="4" w:space="0"/>
              <w:right w:val="single" w:color="auto" w:sz="4" w:space="0"/>
            </w:tcBorders>
            <w:vAlign w:val="center"/>
          </w:tcPr>
          <w:p w14:paraId="01C4E86A">
            <w:pPr>
              <w:spacing w:line="360" w:lineRule="auto"/>
              <w:jc w:val="center"/>
              <w:rPr>
                <w:rFonts w:cs="宋体"/>
                <w:b/>
                <w:bCs/>
                <w:color w:val="auto"/>
                <w:sz w:val="24"/>
                <w:highlight w:val="none"/>
              </w:rPr>
            </w:pPr>
            <w:r>
              <w:rPr>
                <w:rFonts w:hint="eastAsia" w:cs="宋体"/>
                <w:b/>
                <w:bCs/>
                <w:color w:val="auto"/>
                <w:sz w:val="24"/>
                <w:highlight w:val="none"/>
              </w:rPr>
              <w:t>评分标准</w:t>
            </w:r>
          </w:p>
        </w:tc>
        <w:tc>
          <w:tcPr>
            <w:tcW w:w="670" w:type="pct"/>
            <w:tcBorders>
              <w:top w:val="single" w:color="auto" w:sz="4" w:space="0"/>
              <w:left w:val="single" w:color="auto" w:sz="4" w:space="0"/>
              <w:bottom w:val="single" w:color="auto" w:sz="4" w:space="0"/>
              <w:right w:val="single" w:color="auto" w:sz="4" w:space="0"/>
            </w:tcBorders>
            <w:vAlign w:val="center"/>
          </w:tcPr>
          <w:p w14:paraId="4F2D9F2F">
            <w:pPr>
              <w:spacing w:line="360" w:lineRule="auto"/>
              <w:jc w:val="center"/>
              <w:rPr>
                <w:rFonts w:cs="宋体"/>
                <w:b/>
                <w:bCs/>
                <w:color w:val="auto"/>
                <w:sz w:val="24"/>
                <w:highlight w:val="none"/>
              </w:rPr>
            </w:pPr>
            <w:r>
              <w:rPr>
                <w:rFonts w:hint="eastAsia" w:cs="宋体"/>
                <w:b/>
                <w:bCs/>
                <w:color w:val="auto"/>
                <w:sz w:val="24"/>
                <w:highlight w:val="none"/>
              </w:rPr>
              <w:t>分值范围</w:t>
            </w:r>
          </w:p>
        </w:tc>
      </w:tr>
      <w:tr w14:paraId="5E336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5" w:hRule="atLeast"/>
          <w:jc w:val="center"/>
        </w:trPr>
        <w:tc>
          <w:tcPr>
            <w:tcW w:w="660" w:type="pct"/>
            <w:vMerge w:val="restart"/>
            <w:tcBorders>
              <w:top w:val="single" w:color="auto" w:sz="4" w:space="0"/>
              <w:left w:val="single" w:color="auto" w:sz="4" w:space="0"/>
              <w:right w:val="single" w:color="auto" w:sz="4" w:space="0"/>
            </w:tcBorders>
            <w:vAlign w:val="center"/>
          </w:tcPr>
          <w:p w14:paraId="602B794F">
            <w:pPr>
              <w:spacing w:line="360" w:lineRule="auto"/>
              <w:jc w:val="center"/>
              <w:rPr>
                <w:rFonts w:hint="eastAsia" w:cs="宋体"/>
                <w:b/>
                <w:bCs/>
                <w:color w:val="auto"/>
                <w:sz w:val="24"/>
                <w:highlight w:val="none"/>
                <w:lang w:val="en-US" w:eastAsia="zh-CN"/>
              </w:rPr>
            </w:pPr>
            <w:r>
              <w:rPr>
                <w:rFonts w:hint="eastAsia" w:cs="宋体"/>
                <w:b/>
                <w:bCs/>
                <w:color w:val="auto"/>
                <w:sz w:val="24"/>
                <w:highlight w:val="none"/>
                <w:lang w:val="en-US" w:eastAsia="zh-CN"/>
              </w:rPr>
              <w:t>技</w:t>
            </w:r>
          </w:p>
          <w:p w14:paraId="328333CE">
            <w:pPr>
              <w:spacing w:line="360" w:lineRule="auto"/>
              <w:jc w:val="center"/>
              <w:rPr>
                <w:rFonts w:hint="eastAsia" w:cs="宋体"/>
                <w:b/>
                <w:bCs/>
                <w:color w:val="auto"/>
                <w:sz w:val="24"/>
                <w:highlight w:val="none"/>
                <w:lang w:val="en-US" w:eastAsia="zh-CN"/>
              </w:rPr>
            </w:pPr>
            <w:r>
              <w:rPr>
                <w:rFonts w:hint="eastAsia" w:cs="宋体"/>
                <w:b/>
                <w:bCs/>
                <w:color w:val="auto"/>
                <w:sz w:val="24"/>
                <w:highlight w:val="none"/>
                <w:lang w:val="en-US" w:eastAsia="zh-CN"/>
              </w:rPr>
              <w:t>术</w:t>
            </w:r>
          </w:p>
          <w:p w14:paraId="51AE015D">
            <w:pPr>
              <w:spacing w:line="360" w:lineRule="auto"/>
              <w:jc w:val="center"/>
              <w:rPr>
                <w:rFonts w:hint="default" w:eastAsia="宋体" w:cs="宋体"/>
                <w:b/>
                <w:bCs/>
                <w:color w:val="auto"/>
                <w:sz w:val="24"/>
                <w:highlight w:val="none"/>
                <w:lang w:val="en-US" w:eastAsia="zh-CN"/>
              </w:rPr>
            </w:pPr>
            <w:r>
              <w:rPr>
                <w:rFonts w:hint="eastAsia" w:cs="宋体"/>
                <w:b/>
                <w:bCs/>
                <w:color w:val="auto"/>
                <w:sz w:val="24"/>
                <w:highlight w:val="none"/>
                <w:lang w:val="en-US" w:eastAsia="zh-CN"/>
              </w:rPr>
              <w:t>分</w:t>
            </w:r>
          </w:p>
        </w:tc>
        <w:tc>
          <w:tcPr>
            <w:tcW w:w="694" w:type="pct"/>
            <w:tcBorders>
              <w:top w:val="single" w:color="auto" w:sz="4" w:space="0"/>
              <w:left w:val="single" w:color="auto" w:sz="4" w:space="0"/>
              <w:bottom w:val="single" w:color="auto" w:sz="4" w:space="0"/>
              <w:right w:val="single" w:color="auto" w:sz="4" w:space="0"/>
            </w:tcBorders>
            <w:shd w:val="clear" w:color="auto" w:fill="auto"/>
            <w:vAlign w:val="center"/>
          </w:tcPr>
          <w:p w14:paraId="3289609C">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color w:val="auto"/>
                <w:kern w:val="2"/>
                <w:sz w:val="24"/>
                <w:szCs w:val="24"/>
                <w:highlight w:val="none"/>
                <w:lang w:val="en-US" w:eastAsia="zh-CN" w:bidi="ar-SA"/>
              </w:rPr>
            </w:pPr>
            <w:r>
              <w:rPr>
                <w:rFonts w:hint="eastAsia" w:ascii="仿宋" w:hAnsi="仿宋" w:eastAsia="仿宋" w:cs="仿宋"/>
                <w:color w:val="auto"/>
                <w:sz w:val="24"/>
                <w:szCs w:val="24"/>
                <w:highlight w:val="none"/>
                <w:lang w:val="en-US" w:eastAsia="zh-CN"/>
              </w:rPr>
              <w:t>技术方案及措施</w:t>
            </w:r>
          </w:p>
        </w:tc>
        <w:tc>
          <w:tcPr>
            <w:tcW w:w="2975" w:type="pct"/>
            <w:tcBorders>
              <w:top w:val="single" w:color="auto" w:sz="4" w:space="0"/>
              <w:left w:val="single" w:color="auto" w:sz="4" w:space="0"/>
              <w:bottom w:val="single" w:color="auto" w:sz="4" w:space="0"/>
              <w:right w:val="single" w:color="auto" w:sz="4" w:space="0"/>
            </w:tcBorders>
            <w:shd w:val="clear" w:color="auto" w:fill="auto"/>
            <w:vAlign w:val="center"/>
          </w:tcPr>
          <w:p w14:paraId="3D7BE8D0">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Times New Roman" w:hAnsi="Times New Roman" w:eastAsia="仿宋" w:cs="Times New Roman"/>
                <w:color w:val="auto"/>
                <w:sz w:val="24"/>
                <w:szCs w:val="24"/>
                <w:highlight w:val="none"/>
                <w:lang w:val="en-US" w:eastAsia="zh-CN" w:bidi="ar-SA"/>
              </w:rPr>
            </w:pPr>
            <w:r>
              <w:rPr>
                <w:rFonts w:hint="default" w:ascii="Times New Roman" w:hAnsi="Times New Roman" w:eastAsia="仿宋" w:cs="Times New Roman"/>
                <w:color w:val="auto"/>
                <w:sz w:val="24"/>
                <w:szCs w:val="24"/>
                <w:highlight w:val="none"/>
              </w:rPr>
              <w:t>根据投标人编制的技术方案及措施等进行综合评价，技术方案及措施体现对本项目需求的理解、基础技术工艺、项目技术措施等优秀</w:t>
            </w:r>
            <w:r>
              <w:rPr>
                <w:rFonts w:hint="default" w:ascii="Times New Roman" w:hAnsi="Times New Roman" w:eastAsia="仿宋" w:cs="Times New Roman"/>
                <w:color w:val="auto"/>
                <w:sz w:val="24"/>
                <w:szCs w:val="24"/>
                <w:highlight w:val="none"/>
                <w:lang w:val="en-US" w:eastAsia="zh-CN"/>
              </w:rPr>
              <w:t>的</w:t>
            </w:r>
            <w:r>
              <w:rPr>
                <w:rFonts w:hint="default" w:ascii="Times New Roman" w:hAnsi="Times New Roman" w:eastAsia="仿宋" w:cs="Times New Roman"/>
                <w:color w:val="auto"/>
                <w:sz w:val="24"/>
                <w:szCs w:val="24"/>
                <w:highlight w:val="none"/>
                <w:lang w:eastAsia="zh-CN"/>
              </w:rPr>
              <w:t>。</w:t>
            </w:r>
            <w:r>
              <w:rPr>
                <w:rFonts w:hint="default" w:ascii="Times New Roman" w:hAnsi="Times New Roman" w:eastAsia="仿宋" w:cs="Times New Roman"/>
                <w:color w:val="auto"/>
                <w:sz w:val="24"/>
                <w:szCs w:val="24"/>
                <w:highlight w:val="none"/>
              </w:rPr>
              <w:t>优秀的，得</w:t>
            </w:r>
            <w:r>
              <w:rPr>
                <w:rFonts w:hint="default" w:ascii="Times New Roman" w:hAnsi="Times New Roman" w:eastAsia="仿宋" w:cs="Times New Roman"/>
                <w:color w:val="auto"/>
                <w:sz w:val="24"/>
                <w:szCs w:val="24"/>
                <w:highlight w:val="none"/>
                <w:lang w:val="en-US" w:eastAsia="zh-CN"/>
              </w:rPr>
              <w:t>8</w:t>
            </w:r>
            <w:r>
              <w:rPr>
                <w:rFonts w:hint="default" w:ascii="Times New Roman" w:hAnsi="Times New Roman" w:eastAsia="仿宋" w:cs="Times New Roman"/>
                <w:color w:val="auto"/>
                <w:sz w:val="24"/>
                <w:szCs w:val="24"/>
                <w:highlight w:val="none"/>
              </w:rPr>
              <w:t>≤F≤</w:t>
            </w:r>
            <w:r>
              <w:rPr>
                <w:rFonts w:hint="default" w:ascii="Times New Roman" w:hAnsi="Times New Roman" w:eastAsia="仿宋" w:cs="Times New Roman"/>
                <w:color w:val="auto"/>
                <w:sz w:val="24"/>
                <w:szCs w:val="24"/>
                <w:highlight w:val="none"/>
                <w:lang w:val="en-US" w:eastAsia="zh-CN"/>
              </w:rPr>
              <w:t>10</w:t>
            </w:r>
            <w:r>
              <w:rPr>
                <w:rFonts w:hint="default" w:ascii="Times New Roman" w:hAnsi="Times New Roman" w:eastAsia="仿宋" w:cs="Times New Roman"/>
                <w:color w:val="auto"/>
                <w:sz w:val="24"/>
                <w:szCs w:val="24"/>
                <w:highlight w:val="none"/>
              </w:rPr>
              <w:t>分；良好的，得</w:t>
            </w:r>
            <w:r>
              <w:rPr>
                <w:rFonts w:hint="default" w:ascii="Times New Roman" w:hAnsi="Times New Roman" w:eastAsia="仿宋" w:cs="Times New Roman"/>
                <w:color w:val="auto"/>
                <w:sz w:val="24"/>
                <w:szCs w:val="24"/>
                <w:highlight w:val="none"/>
                <w:lang w:val="en-US" w:eastAsia="zh-CN"/>
              </w:rPr>
              <w:t>5</w:t>
            </w:r>
            <w:r>
              <w:rPr>
                <w:rFonts w:hint="default" w:ascii="Times New Roman" w:hAnsi="Times New Roman" w:eastAsia="仿宋" w:cs="Times New Roman"/>
                <w:color w:val="auto"/>
                <w:sz w:val="24"/>
                <w:szCs w:val="24"/>
                <w:highlight w:val="none"/>
              </w:rPr>
              <w:t>≤F＜</w:t>
            </w:r>
            <w:r>
              <w:rPr>
                <w:rFonts w:hint="default" w:ascii="Times New Roman" w:hAnsi="Times New Roman" w:eastAsia="仿宋" w:cs="Times New Roman"/>
                <w:color w:val="auto"/>
                <w:sz w:val="24"/>
                <w:szCs w:val="24"/>
                <w:highlight w:val="none"/>
                <w:lang w:val="en-US" w:eastAsia="zh-CN"/>
              </w:rPr>
              <w:t>8</w:t>
            </w:r>
            <w:r>
              <w:rPr>
                <w:rFonts w:hint="default" w:ascii="Times New Roman" w:hAnsi="Times New Roman" w:eastAsia="仿宋" w:cs="Times New Roman"/>
                <w:color w:val="auto"/>
                <w:sz w:val="24"/>
                <w:szCs w:val="24"/>
                <w:highlight w:val="none"/>
              </w:rPr>
              <w:t>分；一般的，得1≤F＜</w:t>
            </w:r>
            <w:r>
              <w:rPr>
                <w:rFonts w:hint="default" w:ascii="Times New Roman" w:hAnsi="Times New Roman" w:eastAsia="仿宋" w:cs="Times New Roman"/>
                <w:color w:val="auto"/>
                <w:sz w:val="24"/>
                <w:szCs w:val="24"/>
                <w:highlight w:val="none"/>
                <w:lang w:val="en-US" w:eastAsia="zh-CN"/>
              </w:rPr>
              <w:t>5</w:t>
            </w:r>
            <w:r>
              <w:rPr>
                <w:rFonts w:hint="default" w:ascii="Times New Roman" w:hAnsi="Times New Roman" w:eastAsia="仿宋" w:cs="Times New Roman"/>
                <w:color w:val="auto"/>
                <w:sz w:val="24"/>
                <w:szCs w:val="24"/>
                <w:highlight w:val="none"/>
              </w:rPr>
              <w:t>分，未提供的不得分。</w:t>
            </w:r>
          </w:p>
        </w:tc>
        <w:tc>
          <w:tcPr>
            <w:tcW w:w="670" w:type="pct"/>
            <w:tcBorders>
              <w:top w:val="single" w:color="auto" w:sz="4" w:space="0"/>
              <w:left w:val="single" w:color="auto" w:sz="4" w:space="0"/>
              <w:bottom w:val="single" w:color="auto" w:sz="4" w:space="0"/>
              <w:right w:val="single" w:color="auto" w:sz="4" w:space="0"/>
            </w:tcBorders>
            <w:shd w:val="clear" w:color="auto" w:fill="auto"/>
            <w:vAlign w:val="center"/>
          </w:tcPr>
          <w:p w14:paraId="7925760F">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sz w:val="24"/>
                <w:szCs w:val="24"/>
                <w:highlight w:val="none"/>
                <w:u w:val="single"/>
              </w:rPr>
              <w:t>0-</w:t>
            </w:r>
            <w:r>
              <w:rPr>
                <w:rFonts w:hint="eastAsia" w:ascii="仿宋" w:hAnsi="仿宋" w:eastAsia="仿宋" w:cs="仿宋"/>
                <w:color w:val="auto"/>
                <w:sz w:val="24"/>
                <w:szCs w:val="24"/>
                <w:highlight w:val="none"/>
                <w:u w:val="single"/>
                <w:lang w:val="en-US" w:eastAsia="zh-CN"/>
              </w:rPr>
              <w:t>10</w:t>
            </w:r>
            <w:r>
              <w:rPr>
                <w:rFonts w:hint="eastAsia" w:ascii="仿宋" w:hAnsi="仿宋" w:eastAsia="仿宋" w:cs="仿宋"/>
                <w:color w:val="auto"/>
                <w:sz w:val="24"/>
                <w:szCs w:val="24"/>
                <w:highlight w:val="none"/>
              </w:rPr>
              <w:t>分</w:t>
            </w:r>
          </w:p>
        </w:tc>
      </w:tr>
      <w:tr w14:paraId="6D05E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8" w:hRule="atLeast"/>
          <w:jc w:val="center"/>
        </w:trPr>
        <w:tc>
          <w:tcPr>
            <w:tcW w:w="660" w:type="pct"/>
            <w:vMerge w:val="continue"/>
            <w:tcBorders>
              <w:left w:val="single" w:color="auto" w:sz="4" w:space="0"/>
              <w:right w:val="single" w:color="auto" w:sz="4" w:space="0"/>
            </w:tcBorders>
            <w:vAlign w:val="center"/>
          </w:tcPr>
          <w:p w14:paraId="1F1829C3">
            <w:pPr>
              <w:spacing w:line="360" w:lineRule="auto"/>
              <w:jc w:val="center"/>
              <w:rPr>
                <w:rFonts w:hint="eastAsia" w:cs="宋体"/>
                <w:b/>
                <w:bCs/>
                <w:color w:val="auto"/>
                <w:sz w:val="24"/>
                <w:highlight w:val="none"/>
              </w:rPr>
            </w:pPr>
          </w:p>
        </w:tc>
        <w:tc>
          <w:tcPr>
            <w:tcW w:w="694" w:type="pct"/>
            <w:tcBorders>
              <w:top w:val="single" w:color="auto" w:sz="4" w:space="0"/>
              <w:left w:val="single" w:color="auto" w:sz="4" w:space="0"/>
              <w:bottom w:val="single" w:color="auto" w:sz="4" w:space="0"/>
              <w:right w:val="single" w:color="auto" w:sz="4" w:space="0"/>
            </w:tcBorders>
            <w:shd w:val="clear" w:color="auto" w:fill="auto"/>
            <w:vAlign w:val="center"/>
          </w:tcPr>
          <w:p w14:paraId="0BFC24C1">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color w:val="auto"/>
                <w:sz w:val="24"/>
                <w:szCs w:val="24"/>
                <w:highlight w:val="none"/>
                <w:lang w:val="en-US" w:eastAsia="zh-CN" w:bidi="ar-SA"/>
              </w:rPr>
            </w:pPr>
            <w:r>
              <w:rPr>
                <w:rFonts w:hint="eastAsia" w:ascii="仿宋" w:hAnsi="仿宋" w:eastAsia="仿宋" w:cs="仿宋"/>
                <w:color w:val="auto"/>
                <w:sz w:val="24"/>
                <w:szCs w:val="24"/>
                <w:highlight w:val="none"/>
              </w:rPr>
              <w:t>安全管理体系与措施</w:t>
            </w:r>
          </w:p>
        </w:tc>
        <w:tc>
          <w:tcPr>
            <w:tcW w:w="2975" w:type="pct"/>
            <w:tcBorders>
              <w:top w:val="single" w:color="auto" w:sz="4" w:space="0"/>
              <w:left w:val="single" w:color="auto" w:sz="4" w:space="0"/>
              <w:bottom w:val="single" w:color="auto" w:sz="4" w:space="0"/>
              <w:right w:val="single" w:color="auto" w:sz="4" w:space="0"/>
            </w:tcBorders>
            <w:shd w:val="clear" w:color="auto" w:fill="auto"/>
            <w:vAlign w:val="center"/>
          </w:tcPr>
          <w:p w14:paraId="1D11E020">
            <w:pPr>
              <w:pStyle w:val="6"/>
              <w:keepNext w:val="0"/>
              <w:keepLines w:val="0"/>
              <w:pageBreakBefore w:val="0"/>
              <w:kinsoku/>
              <w:wordWrap/>
              <w:overflowPunct/>
              <w:topLinePunct w:val="0"/>
              <w:autoSpaceDE/>
              <w:autoSpaceDN/>
              <w:bidi w:val="0"/>
              <w:adjustRightInd/>
              <w:snapToGrid/>
              <w:spacing w:after="0" w:line="240" w:lineRule="auto"/>
              <w:ind w:left="0" w:leftChars="0"/>
              <w:jc w:val="both"/>
              <w:textAlignment w:val="auto"/>
              <w:rPr>
                <w:rFonts w:hint="default" w:ascii="Times New Roman" w:hAnsi="Times New Roman" w:eastAsia="仿宋" w:cs="Times New Roman"/>
                <w:color w:val="auto"/>
                <w:kern w:val="2"/>
                <w:sz w:val="24"/>
                <w:szCs w:val="24"/>
                <w:highlight w:val="none"/>
                <w:lang w:val="en-US" w:eastAsia="zh-CN" w:bidi="ar-SA"/>
              </w:rPr>
            </w:pPr>
            <w:r>
              <w:rPr>
                <w:rFonts w:hint="default" w:ascii="Times New Roman" w:hAnsi="Times New Roman" w:eastAsia="仿宋" w:cs="Times New Roman"/>
                <w:color w:val="auto"/>
                <w:sz w:val="24"/>
                <w:szCs w:val="24"/>
                <w:highlight w:val="none"/>
              </w:rPr>
              <w:t>根据投标人编制的安全管理体系与措施、资源配备计划、工程应急预案等进行综合评价</w:t>
            </w:r>
            <w:r>
              <w:rPr>
                <w:rFonts w:hint="default" w:ascii="Times New Roman" w:hAnsi="Times New Roman" w:eastAsia="仿宋" w:cs="Times New Roman"/>
                <w:color w:val="auto"/>
                <w:sz w:val="24"/>
                <w:szCs w:val="24"/>
                <w:highlight w:val="none"/>
                <w:lang w:eastAsia="zh-CN"/>
              </w:rPr>
              <w:t>。</w:t>
            </w:r>
            <w:r>
              <w:rPr>
                <w:rFonts w:hint="default" w:ascii="Times New Roman" w:hAnsi="Times New Roman" w:eastAsia="仿宋" w:cs="Times New Roman"/>
                <w:color w:val="auto"/>
                <w:sz w:val="24"/>
                <w:szCs w:val="24"/>
                <w:highlight w:val="none"/>
              </w:rPr>
              <w:t>优秀的，得</w:t>
            </w:r>
            <w:r>
              <w:rPr>
                <w:rFonts w:hint="default" w:ascii="Times New Roman" w:hAnsi="Times New Roman" w:eastAsia="仿宋" w:cs="Times New Roman"/>
                <w:color w:val="auto"/>
                <w:sz w:val="24"/>
                <w:szCs w:val="24"/>
                <w:highlight w:val="none"/>
                <w:lang w:val="en-US" w:eastAsia="zh-CN"/>
              </w:rPr>
              <w:t>8</w:t>
            </w:r>
            <w:r>
              <w:rPr>
                <w:rFonts w:hint="default" w:ascii="Times New Roman" w:hAnsi="Times New Roman" w:eastAsia="仿宋" w:cs="Times New Roman"/>
                <w:color w:val="auto"/>
                <w:sz w:val="24"/>
                <w:szCs w:val="24"/>
                <w:highlight w:val="none"/>
              </w:rPr>
              <w:t>≤F≤</w:t>
            </w:r>
            <w:r>
              <w:rPr>
                <w:rFonts w:hint="default" w:ascii="Times New Roman" w:hAnsi="Times New Roman" w:eastAsia="仿宋" w:cs="Times New Roman"/>
                <w:color w:val="auto"/>
                <w:sz w:val="24"/>
                <w:szCs w:val="24"/>
                <w:highlight w:val="none"/>
                <w:lang w:val="en-US" w:eastAsia="zh-CN"/>
              </w:rPr>
              <w:t>10</w:t>
            </w:r>
            <w:r>
              <w:rPr>
                <w:rFonts w:hint="default" w:ascii="Times New Roman" w:hAnsi="Times New Roman" w:eastAsia="仿宋" w:cs="Times New Roman"/>
                <w:color w:val="auto"/>
                <w:sz w:val="24"/>
                <w:szCs w:val="24"/>
                <w:highlight w:val="none"/>
              </w:rPr>
              <w:t>分；良好的，得</w:t>
            </w:r>
            <w:r>
              <w:rPr>
                <w:rFonts w:hint="default" w:ascii="Times New Roman" w:hAnsi="Times New Roman" w:eastAsia="仿宋" w:cs="Times New Roman"/>
                <w:color w:val="auto"/>
                <w:sz w:val="24"/>
                <w:szCs w:val="24"/>
                <w:highlight w:val="none"/>
                <w:lang w:val="en-US" w:eastAsia="zh-CN"/>
              </w:rPr>
              <w:t>5</w:t>
            </w:r>
            <w:r>
              <w:rPr>
                <w:rFonts w:hint="default" w:ascii="Times New Roman" w:hAnsi="Times New Roman" w:eastAsia="仿宋" w:cs="Times New Roman"/>
                <w:color w:val="auto"/>
                <w:sz w:val="24"/>
                <w:szCs w:val="24"/>
                <w:highlight w:val="none"/>
              </w:rPr>
              <w:t>≤F＜</w:t>
            </w:r>
            <w:r>
              <w:rPr>
                <w:rFonts w:hint="default" w:ascii="Times New Roman" w:hAnsi="Times New Roman" w:eastAsia="仿宋" w:cs="Times New Roman"/>
                <w:color w:val="auto"/>
                <w:sz w:val="24"/>
                <w:szCs w:val="24"/>
                <w:highlight w:val="none"/>
                <w:lang w:val="en-US" w:eastAsia="zh-CN"/>
              </w:rPr>
              <w:t>8</w:t>
            </w:r>
            <w:r>
              <w:rPr>
                <w:rFonts w:hint="default" w:ascii="Times New Roman" w:hAnsi="Times New Roman" w:eastAsia="仿宋" w:cs="Times New Roman"/>
                <w:color w:val="auto"/>
                <w:sz w:val="24"/>
                <w:szCs w:val="24"/>
                <w:highlight w:val="none"/>
              </w:rPr>
              <w:t>分；一般的，得1≤F＜</w:t>
            </w:r>
            <w:r>
              <w:rPr>
                <w:rFonts w:hint="default" w:ascii="Times New Roman" w:hAnsi="Times New Roman" w:eastAsia="仿宋" w:cs="Times New Roman"/>
                <w:color w:val="auto"/>
                <w:sz w:val="24"/>
                <w:szCs w:val="24"/>
                <w:highlight w:val="none"/>
                <w:lang w:val="en-US" w:eastAsia="zh-CN"/>
              </w:rPr>
              <w:t>5</w:t>
            </w:r>
            <w:r>
              <w:rPr>
                <w:rFonts w:hint="default" w:ascii="Times New Roman" w:hAnsi="Times New Roman" w:eastAsia="仿宋" w:cs="Times New Roman"/>
                <w:color w:val="auto"/>
                <w:sz w:val="24"/>
                <w:szCs w:val="24"/>
                <w:highlight w:val="none"/>
              </w:rPr>
              <w:t>分，未提供的不得分。</w:t>
            </w:r>
          </w:p>
        </w:tc>
        <w:tc>
          <w:tcPr>
            <w:tcW w:w="670" w:type="pct"/>
            <w:tcBorders>
              <w:top w:val="single" w:color="auto" w:sz="4" w:space="0"/>
              <w:left w:val="single" w:color="auto" w:sz="4" w:space="0"/>
              <w:bottom w:val="single" w:color="auto" w:sz="4" w:space="0"/>
              <w:right w:val="single" w:color="auto" w:sz="4" w:space="0"/>
            </w:tcBorders>
            <w:shd w:val="clear" w:color="auto" w:fill="auto"/>
            <w:vAlign w:val="center"/>
          </w:tcPr>
          <w:p w14:paraId="21CD6A2E">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color w:val="auto"/>
                <w:sz w:val="24"/>
                <w:szCs w:val="24"/>
                <w:highlight w:val="none"/>
                <w:lang w:val="en-US" w:eastAsia="zh-CN" w:bidi="ar-SA"/>
              </w:rPr>
            </w:pPr>
            <w:r>
              <w:rPr>
                <w:rFonts w:hint="eastAsia" w:ascii="仿宋" w:hAnsi="仿宋" w:eastAsia="仿宋" w:cs="仿宋"/>
                <w:color w:val="auto"/>
                <w:sz w:val="24"/>
                <w:szCs w:val="24"/>
                <w:highlight w:val="none"/>
                <w:u w:val="single"/>
              </w:rPr>
              <w:t>0-</w:t>
            </w:r>
            <w:r>
              <w:rPr>
                <w:rFonts w:hint="eastAsia" w:ascii="仿宋" w:hAnsi="仿宋" w:eastAsia="仿宋" w:cs="仿宋"/>
                <w:color w:val="auto"/>
                <w:sz w:val="24"/>
                <w:szCs w:val="24"/>
                <w:highlight w:val="none"/>
                <w:u w:val="single"/>
                <w:lang w:val="en-US" w:eastAsia="zh-CN"/>
              </w:rPr>
              <w:t>10</w:t>
            </w:r>
            <w:r>
              <w:rPr>
                <w:rFonts w:hint="eastAsia" w:ascii="仿宋" w:hAnsi="仿宋" w:eastAsia="仿宋" w:cs="仿宋"/>
                <w:color w:val="auto"/>
                <w:sz w:val="24"/>
                <w:szCs w:val="24"/>
                <w:highlight w:val="none"/>
              </w:rPr>
              <w:t>分</w:t>
            </w:r>
          </w:p>
        </w:tc>
      </w:tr>
      <w:tr w14:paraId="1D6F4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2" w:hRule="atLeast"/>
          <w:jc w:val="center"/>
        </w:trPr>
        <w:tc>
          <w:tcPr>
            <w:tcW w:w="660" w:type="pct"/>
            <w:vMerge w:val="continue"/>
            <w:tcBorders>
              <w:left w:val="single" w:color="auto" w:sz="4" w:space="0"/>
              <w:right w:val="single" w:color="auto" w:sz="4" w:space="0"/>
            </w:tcBorders>
            <w:vAlign w:val="center"/>
          </w:tcPr>
          <w:p w14:paraId="6BF7F2E1">
            <w:pPr>
              <w:spacing w:line="360" w:lineRule="auto"/>
              <w:jc w:val="center"/>
              <w:rPr>
                <w:rFonts w:hint="eastAsia" w:cs="宋体"/>
                <w:b/>
                <w:bCs/>
                <w:color w:val="auto"/>
                <w:sz w:val="24"/>
                <w:highlight w:val="none"/>
              </w:rPr>
            </w:pPr>
          </w:p>
        </w:tc>
        <w:tc>
          <w:tcPr>
            <w:tcW w:w="0" w:type="auto"/>
            <w:shd w:val="clear" w:color="auto" w:fill="auto"/>
            <w:vAlign w:val="center"/>
          </w:tcPr>
          <w:p w14:paraId="6F7F73D1">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color w:val="auto"/>
                <w:sz w:val="24"/>
                <w:szCs w:val="24"/>
                <w:highlight w:val="none"/>
                <w:lang w:val="en-US" w:eastAsia="zh-CN" w:bidi="ar-SA"/>
              </w:rPr>
            </w:pPr>
            <w:r>
              <w:rPr>
                <w:rFonts w:hint="eastAsia" w:ascii="仿宋" w:hAnsi="仿宋" w:eastAsia="仿宋" w:cs="仿宋"/>
                <w:color w:val="auto"/>
                <w:sz w:val="24"/>
                <w:szCs w:val="24"/>
                <w:highlight w:val="none"/>
                <w:lang w:val="en-US" w:eastAsia="zh-CN"/>
              </w:rPr>
              <w:t>售后服务方案</w:t>
            </w:r>
          </w:p>
        </w:tc>
        <w:tc>
          <w:tcPr>
            <w:tcW w:w="0" w:type="auto"/>
            <w:shd w:val="clear" w:color="auto" w:fill="auto"/>
            <w:vAlign w:val="center"/>
          </w:tcPr>
          <w:p w14:paraId="6089E052">
            <w:pPr>
              <w:pStyle w:val="6"/>
              <w:keepNext w:val="0"/>
              <w:keepLines w:val="0"/>
              <w:pageBreakBefore w:val="0"/>
              <w:kinsoku/>
              <w:wordWrap/>
              <w:overflowPunct/>
              <w:topLinePunct w:val="0"/>
              <w:autoSpaceDE/>
              <w:autoSpaceDN/>
              <w:bidi w:val="0"/>
              <w:adjustRightInd/>
              <w:snapToGrid/>
              <w:spacing w:after="0" w:line="240" w:lineRule="auto"/>
              <w:ind w:left="0" w:leftChars="0"/>
              <w:jc w:val="both"/>
              <w:textAlignment w:val="auto"/>
              <w:rPr>
                <w:rFonts w:hint="default" w:ascii="Times New Roman" w:hAnsi="Times New Roman" w:eastAsia="仿宋" w:cs="Times New Roman"/>
                <w:color w:val="auto"/>
                <w:kern w:val="2"/>
                <w:sz w:val="24"/>
                <w:szCs w:val="24"/>
                <w:highlight w:val="none"/>
                <w:lang w:val="en-US" w:eastAsia="zh-CN" w:bidi="ar-SA"/>
              </w:rPr>
            </w:pPr>
            <w:r>
              <w:rPr>
                <w:rFonts w:hint="default" w:ascii="Times New Roman" w:hAnsi="Times New Roman" w:eastAsia="仿宋" w:cs="Times New Roman"/>
                <w:color w:val="auto"/>
                <w:sz w:val="24"/>
                <w:szCs w:val="24"/>
                <w:highlight w:val="none"/>
              </w:rPr>
              <w:t>评委依据投标人提供的售后服务方案进行综合评审，包括售后服务机构、售后服务体系、响应时间、售后服务计划及措施、售后服务队伍建设规范、售后服务承诺等的合理性、及时性、专业性。优秀的，得</w:t>
            </w:r>
            <w:r>
              <w:rPr>
                <w:rFonts w:hint="default" w:ascii="Times New Roman" w:hAnsi="Times New Roman" w:eastAsia="仿宋" w:cs="Times New Roman"/>
                <w:color w:val="auto"/>
                <w:sz w:val="24"/>
                <w:szCs w:val="24"/>
                <w:highlight w:val="none"/>
                <w:lang w:val="en-US" w:eastAsia="zh-CN"/>
              </w:rPr>
              <w:t>8</w:t>
            </w:r>
            <w:r>
              <w:rPr>
                <w:rFonts w:hint="default" w:ascii="Times New Roman" w:hAnsi="Times New Roman" w:eastAsia="仿宋" w:cs="Times New Roman"/>
                <w:color w:val="auto"/>
                <w:sz w:val="24"/>
                <w:szCs w:val="24"/>
                <w:highlight w:val="none"/>
              </w:rPr>
              <w:t>≤F≤</w:t>
            </w:r>
            <w:r>
              <w:rPr>
                <w:rFonts w:hint="default" w:ascii="Times New Roman" w:hAnsi="Times New Roman" w:eastAsia="仿宋" w:cs="Times New Roman"/>
                <w:color w:val="auto"/>
                <w:sz w:val="24"/>
                <w:szCs w:val="24"/>
                <w:highlight w:val="none"/>
                <w:lang w:val="en-US" w:eastAsia="zh-CN"/>
              </w:rPr>
              <w:t>10</w:t>
            </w:r>
            <w:r>
              <w:rPr>
                <w:rFonts w:hint="default" w:ascii="Times New Roman" w:hAnsi="Times New Roman" w:eastAsia="仿宋" w:cs="Times New Roman"/>
                <w:color w:val="auto"/>
                <w:sz w:val="24"/>
                <w:szCs w:val="24"/>
                <w:highlight w:val="none"/>
              </w:rPr>
              <w:t>分；良好的，得</w:t>
            </w:r>
            <w:r>
              <w:rPr>
                <w:rFonts w:hint="default" w:ascii="Times New Roman" w:hAnsi="Times New Roman" w:eastAsia="仿宋" w:cs="Times New Roman"/>
                <w:color w:val="auto"/>
                <w:sz w:val="24"/>
                <w:szCs w:val="24"/>
                <w:highlight w:val="none"/>
                <w:lang w:val="en-US" w:eastAsia="zh-CN"/>
              </w:rPr>
              <w:t>5</w:t>
            </w:r>
            <w:r>
              <w:rPr>
                <w:rFonts w:hint="default" w:ascii="Times New Roman" w:hAnsi="Times New Roman" w:eastAsia="仿宋" w:cs="Times New Roman"/>
                <w:color w:val="auto"/>
                <w:sz w:val="24"/>
                <w:szCs w:val="24"/>
                <w:highlight w:val="none"/>
              </w:rPr>
              <w:t>≤F＜</w:t>
            </w:r>
            <w:r>
              <w:rPr>
                <w:rFonts w:hint="default" w:ascii="Times New Roman" w:hAnsi="Times New Roman" w:eastAsia="仿宋" w:cs="Times New Roman"/>
                <w:color w:val="auto"/>
                <w:sz w:val="24"/>
                <w:szCs w:val="24"/>
                <w:highlight w:val="none"/>
                <w:lang w:val="en-US" w:eastAsia="zh-CN"/>
              </w:rPr>
              <w:t>8</w:t>
            </w:r>
            <w:r>
              <w:rPr>
                <w:rFonts w:hint="default" w:ascii="Times New Roman" w:hAnsi="Times New Roman" w:eastAsia="仿宋" w:cs="Times New Roman"/>
                <w:color w:val="auto"/>
                <w:sz w:val="24"/>
                <w:szCs w:val="24"/>
                <w:highlight w:val="none"/>
              </w:rPr>
              <w:t>分；一般的，得1≤F＜</w:t>
            </w:r>
            <w:r>
              <w:rPr>
                <w:rFonts w:hint="default" w:ascii="Times New Roman" w:hAnsi="Times New Roman" w:eastAsia="仿宋" w:cs="Times New Roman"/>
                <w:color w:val="auto"/>
                <w:sz w:val="24"/>
                <w:szCs w:val="24"/>
                <w:highlight w:val="none"/>
                <w:lang w:val="en-US" w:eastAsia="zh-CN"/>
              </w:rPr>
              <w:t>5</w:t>
            </w:r>
            <w:r>
              <w:rPr>
                <w:rFonts w:hint="default" w:ascii="Times New Roman" w:hAnsi="Times New Roman" w:eastAsia="仿宋" w:cs="Times New Roman"/>
                <w:color w:val="auto"/>
                <w:sz w:val="24"/>
                <w:szCs w:val="24"/>
                <w:highlight w:val="none"/>
              </w:rPr>
              <w:t>分，未提供的不得分。</w:t>
            </w:r>
          </w:p>
        </w:tc>
        <w:tc>
          <w:tcPr>
            <w:tcW w:w="0" w:type="auto"/>
            <w:shd w:val="clear" w:color="auto" w:fill="auto"/>
            <w:vAlign w:val="center"/>
          </w:tcPr>
          <w:p w14:paraId="7999D3B6">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color w:val="auto"/>
                <w:sz w:val="24"/>
                <w:szCs w:val="24"/>
                <w:highlight w:val="none"/>
                <w:lang w:val="en-US" w:eastAsia="zh-CN" w:bidi="ar-SA"/>
              </w:rPr>
            </w:pPr>
            <w:r>
              <w:rPr>
                <w:rFonts w:hint="eastAsia" w:ascii="仿宋" w:hAnsi="仿宋" w:eastAsia="仿宋" w:cs="仿宋"/>
                <w:color w:val="auto"/>
                <w:sz w:val="24"/>
                <w:szCs w:val="24"/>
                <w:highlight w:val="none"/>
                <w:u w:val="single"/>
              </w:rPr>
              <w:t>0-</w:t>
            </w:r>
            <w:r>
              <w:rPr>
                <w:rFonts w:hint="eastAsia" w:ascii="仿宋" w:hAnsi="仿宋" w:eastAsia="仿宋" w:cs="仿宋"/>
                <w:color w:val="auto"/>
                <w:sz w:val="24"/>
                <w:szCs w:val="24"/>
                <w:highlight w:val="none"/>
                <w:u w:val="single"/>
                <w:lang w:val="en-US" w:eastAsia="zh-CN"/>
              </w:rPr>
              <w:t>10</w:t>
            </w:r>
            <w:r>
              <w:rPr>
                <w:rFonts w:hint="eastAsia" w:ascii="仿宋" w:hAnsi="仿宋" w:eastAsia="仿宋" w:cs="仿宋"/>
                <w:color w:val="auto"/>
                <w:sz w:val="24"/>
                <w:szCs w:val="24"/>
                <w:highlight w:val="none"/>
              </w:rPr>
              <w:t>分</w:t>
            </w:r>
          </w:p>
        </w:tc>
      </w:tr>
      <w:tr w14:paraId="08B1E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9" w:hRule="atLeast"/>
          <w:jc w:val="center"/>
        </w:trPr>
        <w:tc>
          <w:tcPr>
            <w:tcW w:w="660" w:type="pct"/>
            <w:vMerge w:val="continue"/>
            <w:tcBorders>
              <w:left w:val="single" w:color="auto" w:sz="4" w:space="0"/>
              <w:right w:val="single" w:color="auto" w:sz="4" w:space="0"/>
            </w:tcBorders>
            <w:vAlign w:val="center"/>
          </w:tcPr>
          <w:p w14:paraId="0F21495D">
            <w:pPr>
              <w:spacing w:line="360" w:lineRule="auto"/>
              <w:jc w:val="center"/>
              <w:rPr>
                <w:rFonts w:hint="eastAsia" w:cs="宋体"/>
                <w:b/>
                <w:bCs/>
                <w:color w:val="auto"/>
                <w:sz w:val="24"/>
                <w:highlight w:val="none"/>
              </w:rPr>
            </w:pPr>
          </w:p>
        </w:tc>
        <w:tc>
          <w:tcPr>
            <w:tcW w:w="0" w:type="auto"/>
            <w:shd w:val="clear" w:color="auto" w:fill="auto"/>
            <w:vAlign w:val="center"/>
          </w:tcPr>
          <w:p w14:paraId="44FA5ABA">
            <w:pPr>
              <w:pStyle w:val="6"/>
              <w:keepNext w:val="0"/>
              <w:keepLines w:val="0"/>
              <w:pageBreakBefore w:val="0"/>
              <w:kinsoku/>
              <w:wordWrap/>
              <w:overflowPunct/>
              <w:topLinePunct w:val="0"/>
              <w:autoSpaceDE/>
              <w:autoSpaceDN/>
              <w:bidi w:val="0"/>
              <w:adjustRightInd/>
              <w:snapToGrid/>
              <w:spacing w:line="240" w:lineRule="auto"/>
              <w:ind w:left="0" w:leftChars="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品牌评审</w:t>
            </w:r>
          </w:p>
        </w:tc>
        <w:tc>
          <w:tcPr>
            <w:tcW w:w="0" w:type="auto"/>
            <w:shd w:val="clear" w:color="auto" w:fill="auto"/>
            <w:vAlign w:val="center"/>
          </w:tcPr>
          <w:p w14:paraId="4026C297">
            <w:pPr>
              <w:pStyle w:val="6"/>
              <w:keepNext w:val="0"/>
              <w:keepLines w:val="0"/>
              <w:pageBreakBefore w:val="0"/>
              <w:kinsoku/>
              <w:wordWrap/>
              <w:overflowPunct/>
              <w:topLinePunct w:val="0"/>
              <w:autoSpaceDE/>
              <w:autoSpaceDN/>
              <w:bidi w:val="0"/>
              <w:adjustRightInd/>
              <w:snapToGrid/>
              <w:spacing w:after="0" w:line="240" w:lineRule="auto"/>
              <w:ind w:left="0" w:leftChars="0"/>
              <w:jc w:val="both"/>
              <w:textAlignment w:val="auto"/>
              <w:rPr>
                <w:rFonts w:hint="default" w:ascii="Times New Roman" w:hAnsi="Times New Roman" w:eastAsia="仿宋" w:cs="Times New Roman"/>
                <w:color w:val="auto"/>
                <w:sz w:val="24"/>
                <w:szCs w:val="24"/>
                <w:highlight w:val="none"/>
                <w:lang w:val="en-US" w:eastAsia="zh-CN"/>
              </w:rPr>
            </w:pPr>
            <w:r>
              <w:rPr>
                <w:rFonts w:hint="default" w:ascii="Times New Roman" w:hAnsi="Times New Roman" w:eastAsia="仿宋" w:cs="Times New Roman"/>
                <w:color w:val="auto"/>
                <w:sz w:val="24"/>
                <w:szCs w:val="24"/>
                <w:highlight w:val="none"/>
                <w:lang w:val="en-US" w:eastAsia="zh-CN"/>
              </w:rPr>
              <w:t>投标人所投产品须满足或高于招标技术参数功能要求，评标委员会根据投标人所投监控系统设备（如智能警戒录像机、监控存储硬盘、智能警戒网络摄像机等）等主要产品品牌总体技术水平、市场认可度、性价比等因素酌情进行综合评分。</w:t>
            </w:r>
            <w:r>
              <w:rPr>
                <w:rFonts w:hint="default" w:ascii="Times New Roman" w:hAnsi="Times New Roman" w:eastAsia="仿宋" w:cs="Times New Roman"/>
                <w:color w:val="auto"/>
                <w:sz w:val="24"/>
                <w:szCs w:val="24"/>
                <w:highlight w:val="none"/>
              </w:rPr>
              <w:t>优秀的，得</w:t>
            </w:r>
            <w:r>
              <w:rPr>
                <w:rFonts w:hint="default" w:ascii="Times New Roman" w:hAnsi="Times New Roman" w:eastAsia="仿宋" w:cs="Times New Roman"/>
                <w:color w:val="auto"/>
                <w:sz w:val="24"/>
                <w:szCs w:val="24"/>
                <w:highlight w:val="none"/>
                <w:lang w:val="en-US" w:eastAsia="zh-CN"/>
              </w:rPr>
              <w:t>4</w:t>
            </w:r>
            <w:r>
              <w:rPr>
                <w:rFonts w:hint="default" w:ascii="Times New Roman" w:hAnsi="Times New Roman" w:eastAsia="仿宋" w:cs="Times New Roman"/>
                <w:color w:val="auto"/>
                <w:sz w:val="24"/>
                <w:szCs w:val="24"/>
                <w:highlight w:val="none"/>
              </w:rPr>
              <w:t>＜F≤</w:t>
            </w:r>
            <w:r>
              <w:rPr>
                <w:rFonts w:hint="default" w:ascii="Times New Roman" w:hAnsi="Times New Roman" w:eastAsia="仿宋" w:cs="Times New Roman"/>
                <w:color w:val="auto"/>
                <w:sz w:val="24"/>
                <w:szCs w:val="24"/>
                <w:highlight w:val="none"/>
                <w:lang w:val="en-US" w:eastAsia="zh-CN"/>
              </w:rPr>
              <w:t>5</w:t>
            </w:r>
            <w:r>
              <w:rPr>
                <w:rFonts w:hint="default" w:ascii="Times New Roman" w:hAnsi="Times New Roman" w:eastAsia="仿宋" w:cs="Times New Roman"/>
                <w:color w:val="auto"/>
                <w:sz w:val="24"/>
                <w:szCs w:val="24"/>
                <w:highlight w:val="none"/>
              </w:rPr>
              <w:t>分；良好的，得</w:t>
            </w:r>
            <w:r>
              <w:rPr>
                <w:rFonts w:hint="default" w:ascii="Times New Roman" w:hAnsi="Times New Roman" w:eastAsia="仿宋" w:cs="Times New Roman"/>
                <w:color w:val="auto"/>
                <w:sz w:val="24"/>
                <w:szCs w:val="24"/>
                <w:highlight w:val="none"/>
                <w:lang w:val="en-US" w:eastAsia="zh-CN"/>
              </w:rPr>
              <w:t>3</w:t>
            </w:r>
            <w:r>
              <w:rPr>
                <w:rFonts w:hint="default" w:ascii="Times New Roman" w:hAnsi="Times New Roman" w:eastAsia="仿宋" w:cs="Times New Roman"/>
                <w:color w:val="auto"/>
                <w:sz w:val="24"/>
                <w:szCs w:val="24"/>
                <w:highlight w:val="none"/>
              </w:rPr>
              <w:t>≤F≤</w:t>
            </w:r>
            <w:r>
              <w:rPr>
                <w:rFonts w:hint="default" w:ascii="Times New Roman" w:hAnsi="Times New Roman" w:eastAsia="仿宋" w:cs="Times New Roman"/>
                <w:color w:val="auto"/>
                <w:sz w:val="24"/>
                <w:szCs w:val="24"/>
                <w:highlight w:val="none"/>
                <w:lang w:val="en-US" w:eastAsia="zh-CN"/>
              </w:rPr>
              <w:t>4</w:t>
            </w:r>
            <w:r>
              <w:rPr>
                <w:rFonts w:hint="default" w:ascii="Times New Roman" w:hAnsi="Times New Roman" w:eastAsia="仿宋" w:cs="Times New Roman"/>
                <w:color w:val="auto"/>
                <w:sz w:val="24"/>
                <w:szCs w:val="24"/>
                <w:highlight w:val="none"/>
              </w:rPr>
              <w:t>分；一般的，得1≤F＜</w:t>
            </w:r>
            <w:r>
              <w:rPr>
                <w:rFonts w:hint="default" w:ascii="Times New Roman" w:hAnsi="Times New Roman" w:eastAsia="仿宋" w:cs="Times New Roman"/>
                <w:color w:val="auto"/>
                <w:sz w:val="24"/>
                <w:szCs w:val="24"/>
                <w:highlight w:val="none"/>
                <w:lang w:val="en-US" w:eastAsia="zh-CN"/>
              </w:rPr>
              <w:t>3</w:t>
            </w:r>
            <w:r>
              <w:rPr>
                <w:rFonts w:hint="default" w:ascii="Times New Roman" w:hAnsi="Times New Roman" w:eastAsia="仿宋" w:cs="Times New Roman"/>
                <w:color w:val="auto"/>
                <w:sz w:val="24"/>
                <w:szCs w:val="24"/>
                <w:highlight w:val="none"/>
              </w:rPr>
              <w:t>分，未提供的不得分。</w:t>
            </w:r>
          </w:p>
        </w:tc>
        <w:tc>
          <w:tcPr>
            <w:tcW w:w="0" w:type="auto"/>
            <w:shd w:val="clear" w:color="auto" w:fill="auto"/>
            <w:vAlign w:val="center"/>
          </w:tcPr>
          <w:p w14:paraId="44C4390D">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color w:val="auto"/>
                <w:sz w:val="24"/>
                <w:szCs w:val="24"/>
                <w:highlight w:val="none"/>
                <w:u w:val="single"/>
              </w:rPr>
            </w:pPr>
            <w:r>
              <w:rPr>
                <w:rFonts w:hint="eastAsia" w:ascii="仿宋" w:hAnsi="仿宋" w:eastAsia="仿宋" w:cs="仿宋"/>
                <w:color w:val="auto"/>
                <w:sz w:val="24"/>
                <w:szCs w:val="24"/>
                <w:highlight w:val="none"/>
                <w:u w:val="single"/>
              </w:rPr>
              <w:t>0-</w:t>
            </w:r>
            <w:r>
              <w:rPr>
                <w:rFonts w:hint="eastAsia" w:ascii="仿宋" w:hAnsi="仿宋" w:eastAsia="仿宋" w:cs="仿宋"/>
                <w:color w:val="auto"/>
                <w:sz w:val="24"/>
                <w:szCs w:val="24"/>
                <w:highlight w:val="none"/>
                <w:u w:val="single"/>
                <w:lang w:val="en-US" w:eastAsia="zh-CN"/>
              </w:rPr>
              <w:t>5</w:t>
            </w:r>
            <w:r>
              <w:rPr>
                <w:rFonts w:hint="eastAsia" w:ascii="仿宋" w:hAnsi="仿宋" w:eastAsia="仿宋" w:cs="仿宋"/>
                <w:color w:val="auto"/>
                <w:sz w:val="24"/>
                <w:szCs w:val="24"/>
                <w:highlight w:val="none"/>
              </w:rPr>
              <w:t>分</w:t>
            </w:r>
          </w:p>
        </w:tc>
      </w:tr>
      <w:tr w14:paraId="4ABD5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4" w:hRule="atLeast"/>
          <w:jc w:val="center"/>
        </w:trPr>
        <w:tc>
          <w:tcPr>
            <w:tcW w:w="660" w:type="pct"/>
            <w:vMerge w:val="restart"/>
            <w:tcBorders>
              <w:left w:val="single" w:color="auto" w:sz="4" w:space="0"/>
              <w:right w:val="single" w:color="auto" w:sz="4" w:space="0"/>
            </w:tcBorders>
            <w:vAlign w:val="center"/>
          </w:tcPr>
          <w:p w14:paraId="2893C3A6">
            <w:pPr>
              <w:spacing w:line="360" w:lineRule="auto"/>
              <w:jc w:val="center"/>
              <w:rPr>
                <w:rFonts w:hint="eastAsia" w:cs="宋体"/>
                <w:b/>
                <w:bCs/>
                <w:color w:val="auto"/>
                <w:sz w:val="24"/>
                <w:highlight w:val="none"/>
                <w:lang w:val="en-US" w:eastAsia="zh-CN"/>
              </w:rPr>
            </w:pPr>
            <w:r>
              <w:rPr>
                <w:rFonts w:hint="eastAsia" w:cs="宋体"/>
                <w:b/>
                <w:bCs/>
                <w:color w:val="auto"/>
                <w:sz w:val="24"/>
                <w:highlight w:val="none"/>
                <w:lang w:val="en-US" w:eastAsia="zh-CN"/>
              </w:rPr>
              <w:t>商</w:t>
            </w:r>
          </w:p>
          <w:p w14:paraId="69F54EEC">
            <w:pPr>
              <w:spacing w:line="360" w:lineRule="auto"/>
              <w:jc w:val="center"/>
              <w:rPr>
                <w:rFonts w:hint="eastAsia" w:cs="宋体"/>
                <w:b/>
                <w:bCs/>
                <w:color w:val="auto"/>
                <w:sz w:val="24"/>
                <w:highlight w:val="none"/>
                <w:lang w:val="en-US" w:eastAsia="zh-CN"/>
              </w:rPr>
            </w:pPr>
            <w:r>
              <w:rPr>
                <w:rFonts w:hint="eastAsia" w:cs="宋体"/>
                <w:b/>
                <w:bCs/>
                <w:color w:val="auto"/>
                <w:sz w:val="24"/>
                <w:highlight w:val="none"/>
                <w:lang w:val="en-US" w:eastAsia="zh-CN"/>
              </w:rPr>
              <w:t>务</w:t>
            </w:r>
          </w:p>
          <w:p w14:paraId="7D59B525">
            <w:pPr>
              <w:spacing w:line="360" w:lineRule="auto"/>
              <w:jc w:val="center"/>
              <w:rPr>
                <w:rFonts w:hint="default" w:eastAsia="宋体" w:cs="宋体"/>
                <w:b/>
                <w:bCs/>
                <w:color w:val="auto"/>
                <w:sz w:val="24"/>
                <w:highlight w:val="none"/>
                <w:lang w:val="en-US" w:eastAsia="zh-CN"/>
              </w:rPr>
            </w:pPr>
            <w:r>
              <w:rPr>
                <w:rFonts w:hint="eastAsia" w:cs="宋体"/>
                <w:b/>
                <w:bCs/>
                <w:color w:val="auto"/>
                <w:sz w:val="24"/>
                <w:highlight w:val="none"/>
                <w:lang w:val="en-US" w:eastAsia="zh-CN"/>
              </w:rPr>
              <w:t>分</w:t>
            </w:r>
          </w:p>
        </w:tc>
        <w:tc>
          <w:tcPr>
            <w:tcW w:w="0" w:type="auto"/>
            <w:shd w:val="clear" w:color="auto" w:fill="auto"/>
            <w:vAlign w:val="center"/>
          </w:tcPr>
          <w:p w14:paraId="7984D4C5">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color w:val="auto"/>
                <w:sz w:val="24"/>
                <w:szCs w:val="24"/>
                <w:highlight w:val="none"/>
                <w:lang w:val="en-US" w:eastAsia="zh-CN" w:bidi="ar-SA"/>
              </w:rPr>
            </w:pPr>
            <w:r>
              <w:rPr>
                <w:rFonts w:hint="eastAsia" w:ascii="仿宋" w:hAnsi="仿宋" w:eastAsia="仿宋" w:cs="仿宋"/>
                <w:color w:val="auto"/>
                <w:kern w:val="2"/>
                <w:sz w:val="24"/>
                <w:szCs w:val="24"/>
                <w:highlight w:val="none"/>
                <w:lang w:val="zh-CN" w:bidi="zh-CN"/>
              </w:rPr>
              <w:t>供应商业绩</w:t>
            </w:r>
          </w:p>
        </w:tc>
        <w:tc>
          <w:tcPr>
            <w:tcW w:w="0" w:type="auto"/>
            <w:shd w:val="clear" w:color="auto" w:fill="auto"/>
            <w:vAlign w:val="center"/>
          </w:tcPr>
          <w:p w14:paraId="6631BCDB">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Times New Roman" w:hAnsi="Times New Roman" w:eastAsia="仿宋" w:cs="Times New Roman"/>
                <w:color w:val="auto"/>
                <w:kern w:val="2"/>
                <w:sz w:val="24"/>
                <w:szCs w:val="24"/>
                <w:highlight w:val="none"/>
              </w:rPr>
            </w:pPr>
            <w:r>
              <w:rPr>
                <w:rFonts w:hint="default" w:ascii="Times New Roman" w:hAnsi="Times New Roman" w:eastAsia="仿宋" w:cs="Times New Roman"/>
                <w:color w:val="auto"/>
                <w:kern w:val="2"/>
                <w:sz w:val="24"/>
                <w:szCs w:val="24"/>
                <w:highlight w:val="none"/>
              </w:rPr>
              <w:t>2021年01月01日以来（以</w:t>
            </w:r>
            <w:r>
              <w:rPr>
                <w:rFonts w:hint="default" w:ascii="Times New Roman" w:hAnsi="Times New Roman" w:eastAsia="仿宋" w:cs="Times New Roman"/>
                <w:color w:val="auto"/>
                <w:kern w:val="2"/>
                <w:sz w:val="24"/>
                <w:szCs w:val="24"/>
                <w:highlight w:val="none"/>
                <w:lang w:val="en-US" w:eastAsia="zh-CN"/>
              </w:rPr>
              <w:t>合同签订</w:t>
            </w:r>
            <w:r>
              <w:rPr>
                <w:rFonts w:hint="default" w:ascii="Times New Roman" w:hAnsi="Times New Roman" w:eastAsia="仿宋" w:cs="Times New Roman"/>
                <w:color w:val="auto"/>
                <w:kern w:val="2"/>
                <w:sz w:val="24"/>
                <w:szCs w:val="24"/>
                <w:highlight w:val="none"/>
              </w:rPr>
              <w:t>时间为准），</w:t>
            </w:r>
            <w:r>
              <w:rPr>
                <w:rFonts w:hint="default" w:ascii="Times New Roman" w:hAnsi="Times New Roman" w:eastAsia="仿宋" w:cs="Times New Roman"/>
                <w:color w:val="auto"/>
                <w:kern w:val="2"/>
                <w:sz w:val="24"/>
                <w:szCs w:val="24"/>
                <w:highlight w:val="none"/>
                <w:lang w:eastAsia="zh-CN"/>
              </w:rPr>
              <w:t>供应商</w:t>
            </w:r>
            <w:r>
              <w:rPr>
                <w:rFonts w:hint="default" w:ascii="Times New Roman" w:hAnsi="Times New Roman" w:eastAsia="仿宋" w:cs="Times New Roman"/>
                <w:color w:val="auto"/>
                <w:kern w:val="2"/>
                <w:sz w:val="24"/>
                <w:szCs w:val="24"/>
                <w:highlight w:val="none"/>
              </w:rPr>
              <w:t>具有</w:t>
            </w:r>
            <w:r>
              <w:rPr>
                <w:rFonts w:hint="default" w:ascii="Times New Roman" w:hAnsi="Times New Roman" w:eastAsia="仿宋" w:cs="Times New Roman"/>
                <w:color w:val="auto"/>
                <w:kern w:val="2"/>
                <w:sz w:val="24"/>
                <w:szCs w:val="24"/>
                <w:highlight w:val="none"/>
                <w:lang w:val="en-US" w:eastAsia="zh-CN"/>
              </w:rPr>
              <w:t>单个合同金额不少于10万元的</w:t>
            </w:r>
            <w:r>
              <w:rPr>
                <w:rFonts w:hint="default" w:ascii="Times New Roman" w:hAnsi="Times New Roman" w:eastAsia="仿宋" w:cs="Times New Roman"/>
                <w:color w:val="auto"/>
                <w:kern w:val="2"/>
                <w:sz w:val="24"/>
                <w:szCs w:val="24"/>
                <w:highlight w:val="none"/>
              </w:rPr>
              <w:t>电子与智能化供货</w:t>
            </w:r>
            <w:r>
              <w:rPr>
                <w:rFonts w:hint="default" w:ascii="Times New Roman" w:hAnsi="Times New Roman" w:eastAsia="仿宋" w:cs="Times New Roman"/>
                <w:color w:val="auto"/>
                <w:kern w:val="2"/>
                <w:sz w:val="24"/>
                <w:szCs w:val="24"/>
                <w:highlight w:val="none"/>
                <w:lang w:eastAsia="zh-CN"/>
              </w:rPr>
              <w:t>、</w:t>
            </w:r>
            <w:r>
              <w:rPr>
                <w:rFonts w:hint="default" w:ascii="Times New Roman" w:hAnsi="Times New Roman" w:eastAsia="仿宋" w:cs="Times New Roman"/>
                <w:color w:val="auto"/>
                <w:kern w:val="2"/>
                <w:sz w:val="24"/>
                <w:szCs w:val="24"/>
                <w:highlight w:val="none"/>
              </w:rPr>
              <w:t>安装或施工业绩（至少包含视频监控系统</w:t>
            </w:r>
            <w:r>
              <w:rPr>
                <w:rFonts w:hint="default" w:ascii="Times New Roman" w:hAnsi="Times New Roman" w:eastAsia="仿宋" w:cs="Times New Roman"/>
                <w:color w:val="auto"/>
                <w:kern w:val="2"/>
                <w:sz w:val="24"/>
                <w:szCs w:val="24"/>
                <w:highlight w:val="none"/>
                <w:lang w:val="en-US" w:eastAsia="zh-CN"/>
              </w:rPr>
              <w:t>或</w:t>
            </w:r>
            <w:r>
              <w:rPr>
                <w:rFonts w:hint="default" w:ascii="Times New Roman" w:hAnsi="Times New Roman" w:eastAsia="仿宋" w:cs="Times New Roman"/>
                <w:color w:val="auto"/>
                <w:kern w:val="2"/>
                <w:sz w:val="24"/>
                <w:szCs w:val="24"/>
                <w:highlight w:val="none"/>
              </w:rPr>
              <w:t>车辆道闸收费管理系统），每提供一个得</w:t>
            </w:r>
            <w:r>
              <w:rPr>
                <w:rFonts w:hint="default" w:ascii="Times New Roman" w:hAnsi="Times New Roman" w:eastAsia="仿宋" w:cs="Times New Roman"/>
                <w:color w:val="auto"/>
                <w:kern w:val="2"/>
                <w:sz w:val="24"/>
                <w:szCs w:val="24"/>
                <w:highlight w:val="none"/>
                <w:lang w:val="en-US" w:eastAsia="zh-CN"/>
              </w:rPr>
              <w:t>5</w:t>
            </w:r>
            <w:r>
              <w:rPr>
                <w:rFonts w:hint="default" w:ascii="Times New Roman" w:hAnsi="Times New Roman" w:eastAsia="仿宋" w:cs="Times New Roman"/>
                <w:color w:val="auto"/>
                <w:kern w:val="2"/>
                <w:sz w:val="24"/>
                <w:szCs w:val="24"/>
                <w:highlight w:val="none"/>
              </w:rPr>
              <w:t>分，满分</w:t>
            </w:r>
            <w:r>
              <w:rPr>
                <w:rFonts w:hint="default" w:ascii="Times New Roman" w:hAnsi="Times New Roman" w:eastAsia="仿宋" w:cs="Times New Roman"/>
                <w:color w:val="auto"/>
                <w:kern w:val="2"/>
                <w:sz w:val="24"/>
                <w:szCs w:val="24"/>
                <w:highlight w:val="none"/>
                <w:lang w:val="en-US" w:eastAsia="zh-CN"/>
              </w:rPr>
              <w:t>20</w:t>
            </w:r>
            <w:r>
              <w:rPr>
                <w:rFonts w:hint="default" w:ascii="Times New Roman" w:hAnsi="Times New Roman" w:eastAsia="仿宋" w:cs="Times New Roman"/>
                <w:color w:val="auto"/>
                <w:kern w:val="2"/>
                <w:sz w:val="24"/>
                <w:szCs w:val="24"/>
                <w:highlight w:val="none"/>
              </w:rPr>
              <w:t>分。</w:t>
            </w:r>
          </w:p>
          <w:p w14:paraId="47B69747">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 w:cs="Times New Roman"/>
                <w:b/>
                <w:bCs/>
                <w:color w:val="auto"/>
                <w:sz w:val="24"/>
                <w:szCs w:val="24"/>
                <w:highlight w:val="none"/>
                <w:lang w:bidi="ar"/>
              </w:rPr>
            </w:pPr>
            <w:r>
              <w:rPr>
                <w:rFonts w:hint="default" w:ascii="Times New Roman" w:hAnsi="Times New Roman" w:eastAsia="仿宋" w:cs="Times New Roman"/>
                <w:b/>
                <w:bCs/>
                <w:color w:val="auto"/>
                <w:sz w:val="24"/>
                <w:szCs w:val="24"/>
                <w:highlight w:val="none"/>
                <w:lang w:bidi="ar"/>
              </w:rPr>
              <w:t>注：</w:t>
            </w:r>
            <w:r>
              <w:rPr>
                <w:rFonts w:hint="default" w:ascii="Times New Roman" w:hAnsi="Times New Roman" w:eastAsia="仿宋" w:cs="Times New Roman"/>
                <w:b/>
                <w:bCs/>
                <w:color w:val="auto"/>
                <w:sz w:val="24"/>
                <w:szCs w:val="24"/>
                <w:highlight w:val="none"/>
                <w:lang w:eastAsia="zh-CN" w:bidi="ar"/>
              </w:rPr>
              <w:t>供应商</w:t>
            </w:r>
            <w:r>
              <w:rPr>
                <w:rFonts w:hint="default" w:ascii="Times New Roman" w:hAnsi="Times New Roman" w:eastAsia="仿宋" w:cs="Times New Roman"/>
                <w:b/>
                <w:bCs/>
                <w:color w:val="auto"/>
                <w:sz w:val="24"/>
                <w:szCs w:val="24"/>
                <w:highlight w:val="none"/>
                <w:lang w:bidi="ar"/>
              </w:rPr>
              <w:t>最多提供</w:t>
            </w:r>
            <w:r>
              <w:rPr>
                <w:rFonts w:hint="default" w:ascii="Times New Roman" w:hAnsi="Times New Roman" w:eastAsia="仿宋" w:cs="Times New Roman"/>
                <w:b/>
                <w:bCs/>
                <w:color w:val="auto"/>
                <w:sz w:val="24"/>
                <w:szCs w:val="24"/>
                <w:highlight w:val="none"/>
                <w:lang w:val="en-US" w:eastAsia="zh-CN" w:bidi="ar"/>
              </w:rPr>
              <w:t>4</w:t>
            </w:r>
            <w:r>
              <w:rPr>
                <w:rFonts w:hint="default" w:ascii="Times New Roman" w:hAnsi="Times New Roman" w:eastAsia="仿宋" w:cs="Times New Roman"/>
                <w:b/>
                <w:bCs/>
                <w:color w:val="auto"/>
                <w:sz w:val="24"/>
                <w:szCs w:val="24"/>
                <w:highlight w:val="none"/>
                <w:lang w:bidi="ar"/>
              </w:rPr>
              <w:t>个业绩，响应文件须同时提供以下证明材料：</w:t>
            </w:r>
          </w:p>
          <w:p w14:paraId="208589EF">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b/>
                <w:bCs/>
                <w:color w:val="auto"/>
                <w:sz w:val="24"/>
                <w:szCs w:val="24"/>
                <w:highlight w:val="none"/>
                <w:lang w:bidi="ar"/>
              </w:rPr>
              <w:t>（1）合同；</w:t>
            </w:r>
          </w:p>
          <w:p w14:paraId="02841D5D">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b/>
                <w:bCs/>
                <w:color w:val="auto"/>
                <w:sz w:val="24"/>
                <w:szCs w:val="24"/>
                <w:highlight w:val="none"/>
                <w:lang w:bidi="ar"/>
              </w:rPr>
              <w:t>（2）</w:t>
            </w:r>
            <w:r>
              <w:rPr>
                <w:rFonts w:hint="default" w:ascii="Times New Roman" w:hAnsi="Times New Roman" w:eastAsia="仿宋" w:cs="Times New Roman"/>
                <w:b/>
                <w:bCs/>
                <w:color w:val="auto"/>
                <w:sz w:val="24"/>
                <w:szCs w:val="24"/>
                <w:highlight w:val="none"/>
                <w:lang w:val="en-US" w:eastAsia="zh-CN" w:bidi="ar"/>
              </w:rPr>
              <w:t>发票或者本项目的银行回单</w:t>
            </w:r>
            <w:r>
              <w:rPr>
                <w:rFonts w:hint="default" w:ascii="Times New Roman" w:hAnsi="Times New Roman" w:eastAsia="仿宋" w:cs="Times New Roman"/>
                <w:b/>
                <w:bCs/>
                <w:color w:val="auto"/>
                <w:sz w:val="24"/>
                <w:szCs w:val="24"/>
                <w:highlight w:val="none"/>
                <w:lang w:bidi="ar"/>
              </w:rPr>
              <w:t>。</w:t>
            </w:r>
          </w:p>
          <w:p w14:paraId="6AA396FE">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Times New Roman" w:hAnsi="Times New Roman" w:eastAsia="仿宋" w:cs="Times New Roman"/>
                <w:b/>
                <w:bCs/>
                <w:color w:val="auto"/>
                <w:sz w:val="24"/>
                <w:szCs w:val="24"/>
                <w:highlight w:val="none"/>
                <w:lang w:val="en-US" w:eastAsia="zh-CN" w:bidi="ar-SA"/>
              </w:rPr>
            </w:pPr>
            <w:r>
              <w:rPr>
                <w:rFonts w:hint="default" w:ascii="Times New Roman" w:hAnsi="Times New Roman" w:eastAsia="仿宋" w:cs="Times New Roman"/>
                <w:b/>
                <w:bCs/>
                <w:color w:val="auto"/>
                <w:sz w:val="24"/>
                <w:szCs w:val="24"/>
                <w:highlight w:val="none"/>
                <w:lang w:bidi="ar"/>
              </w:rPr>
              <w:t>未提供或提供不全的不得分。（若合同未能体现时间、服务内容等关键评审因素，须出具业主（合同甲方）证明材料）。</w:t>
            </w:r>
          </w:p>
        </w:tc>
        <w:tc>
          <w:tcPr>
            <w:tcW w:w="0" w:type="auto"/>
            <w:shd w:val="clear" w:color="auto" w:fill="auto"/>
            <w:vAlign w:val="center"/>
          </w:tcPr>
          <w:p w14:paraId="653F92A2">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color w:val="auto"/>
                <w:sz w:val="24"/>
                <w:szCs w:val="24"/>
                <w:highlight w:val="none"/>
                <w:lang w:val="en-US" w:eastAsia="zh-CN" w:bidi="ar-SA"/>
              </w:rPr>
            </w:pPr>
            <w:r>
              <w:rPr>
                <w:rFonts w:hint="eastAsia" w:ascii="仿宋" w:hAnsi="仿宋" w:eastAsia="仿宋" w:cs="仿宋"/>
                <w:b w:val="0"/>
                <w:bCs w:val="0"/>
                <w:color w:val="auto"/>
                <w:sz w:val="24"/>
                <w:szCs w:val="24"/>
                <w:highlight w:val="none"/>
                <w:u w:val="single"/>
                <w:lang w:val="en-US" w:eastAsia="zh-CN"/>
              </w:rPr>
              <w:t>0-20</w:t>
            </w:r>
            <w:r>
              <w:rPr>
                <w:rFonts w:hint="eastAsia" w:ascii="仿宋" w:hAnsi="仿宋" w:eastAsia="仿宋" w:cs="仿宋"/>
                <w:b w:val="0"/>
                <w:bCs w:val="0"/>
                <w:color w:val="auto"/>
                <w:sz w:val="24"/>
                <w:szCs w:val="24"/>
                <w:highlight w:val="none"/>
                <w:lang w:val="en-US" w:eastAsia="zh-CN"/>
              </w:rPr>
              <w:t>分</w:t>
            </w:r>
          </w:p>
        </w:tc>
      </w:tr>
      <w:tr w14:paraId="244F0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5" w:hRule="atLeast"/>
          <w:jc w:val="center"/>
        </w:trPr>
        <w:tc>
          <w:tcPr>
            <w:tcW w:w="660" w:type="pct"/>
            <w:vMerge w:val="continue"/>
            <w:tcBorders>
              <w:left w:val="single" w:color="auto" w:sz="4" w:space="0"/>
              <w:right w:val="single" w:color="auto" w:sz="4" w:space="0"/>
            </w:tcBorders>
          </w:tcPr>
          <w:p w14:paraId="79A0AE2D">
            <w:pPr>
              <w:spacing w:line="360" w:lineRule="auto"/>
              <w:jc w:val="center"/>
              <w:rPr>
                <w:rFonts w:hint="eastAsia" w:cs="宋体"/>
                <w:b/>
                <w:bCs/>
                <w:color w:val="auto"/>
                <w:sz w:val="24"/>
                <w:highlight w:val="none"/>
              </w:rPr>
            </w:pPr>
          </w:p>
        </w:tc>
        <w:tc>
          <w:tcPr>
            <w:tcW w:w="0" w:type="auto"/>
            <w:shd w:val="clear" w:color="auto" w:fill="auto"/>
            <w:vAlign w:val="center"/>
          </w:tcPr>
          <w:p w14:paraId="4B729F78">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color w:val="auto"/>
                <w:sz w:val="24"/>
                <w:szCs w:val="24"/>
                <w:highlight w:val="none"/>
                <w:lang w:val="en-US" w:eastAsia="zh-CN" w:bidi="ar-SA"/>
              </w:rPr>
            </w:pPr>
            <w:r>
              <w:rPr>
                <w:rFonts w:hint="eastAsia" w:ascii="仿宋" w:hAnsi="仿宋" w:eastAsia="仿宋" w:cs="仿宋"/>
                <w:color w:val="auto"/>
                <w:sz w:val="24"/>
                <w:szCs w:val="24"/>
                <w:highlight w:val="none"/>
              </w:rPr>
              <w:t>人员配备</w:t>
            </w:r>
          </w:p>
        </w:tc>
        <w:tc>
          <w:tcPr>
            <w:tcW w:w="0" w:type="auto"/>
            <w:shd w:val="clear" w:color="auto" w:fill="auto"/>
            <w:vAlign w:val="center"/>
          </w:tcPr>
          <w:p w14:paraId="4E45F067">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eastAsia="仿宋" w:cs="Times New Roman"/>
                <w:b/>
                <w:bCs/>
                <w:color w:val="auto"/>
                <w:sz w:val="24"/>
                <w:szCs w:val="24"/>
                <w:highlight w:val="none"/>
              </w:rPr>
            </w:pPr>
            <w:r>
              <w:rPr>
                <w:rFonts w:hint="default" w:ascii="Times New Roman" w:hAnsi="Times New Roman" w:eastAsia="仿宋" w:cs="Times New Roman"/>
                <w:b/>
                <w:bCs/>
                <w:color w:val="auto"/>
                <w:sz w:val="24"/>
                <w:szCs w:val="24"/>
                <w:highlight w:val="none"/>
              </w:rPr>
              <w:t>拟派项目经理（1人，满分</w:t>
            </w:r>
            <w:r>
              <w:rPr>
                <w:rFonts w:hint="default" w:ascii="Times New Roman" w:hAnsi="Times New Roman" w:eastAsia="仿宋" w:cs="Times New Roman"/>
                <w:b/>
                <w:bCs/>
                <w:color w:val="auto"/>
                <w:sz w:val="24"/>
                <w:szCs w:val="24"/>
                <w:highlight w:val="none"/>
                <w:lang w:val="en-US" w:eastAsia="zh-CN"/>
              </w:rPr>
              <w:t>5</w:t>
            </w:r>
            <w:r>
              <w:rPr>
                <w:rFonts w:hint="default" w:ascii="Times New Roman" w:hAnsi="Times New Roman" w:eastAsia="仿宋" w:cs="Times New Roman"/>
                <w:b/>
                <w:bCs/>
                <w:color w:val="auto"/>
                <w:sz w:val="24"/>
                <w:szCs w:val="24"/>
                <w:highlight w:val="none"/>
              </w:rPr>
              <w:t>分）：</w:t>
            </w:r>
          </w:p>
          <w:p w14:paraId="2F26A8E4">
            <w:pPr>
              <w:keepNext w:val="0"/>
              <w:keepLines w:val="0"/>
              <w:pageBreakBefore w:val="0"/>
              <w:kinsoku/>
              <w:wordWrap/>
              <w:overflowPunct/>
              <w:topLinePunct w:val="0"/>
              <w:autoSpaceDE/>
              <w:autoSpaceDN/>
              <w:bidi w:val="0"/>
              <w:adjustRightInd/>
              <w:snapToGrid/>
              <w:spacing w:line="240" w:lineRule="auto"/>
              <w:textAlignment w:val="auto"/>
              <w:rPr>
                <w:rFonts w:hint="eastAsia" w:ascii="仿宋" w:hAnsi="仿宋" w:eastAsia="仿宋" w:cs="仿宋"/>
                <w:b w:val="0"/>
                <w:bCs w:val="0"/>
                <w:color w:val="auto"/>
                <w:sz w:val="24"/>
                <w:szCs w:val="24"/>
                <w:highlight w:val="none"/>
              </w:rPr>
            </w:pPr>
            <w:r>
              <w:rPr>
                <w:rFonts w:hint="eastAsia" w:ascii="仿宋" w:hAnsi="仿宋" w:eastAsia="仿宋" w:cs="仿宋"/>
                <w:color w:val="auto"/>
                <w:sz w:val="24"/>
                <w:szCs w:val="24"/>
                <w:highlight w:val="none"/>
                <w:lang w:val="en-US" w:eastAsia="zh-CN"/>
              </w:rPr>
              <w:t>①</w:t>
            </w:r>
            <w:r>
              <w:rPr>
                <w:rFonts w:hint="eastAsia" w:ascii="仿宋" w:hAnsi="仿宋" w:eastAsia="仿宋" w:cs="仿宋"/>
                <w:b w:val="0"/>
                <w:bCs w:val="0"/>
                <w:color w:val="auto"/>
                <w:sz w:val="24"/>
                <w:szCs w:val="24"/>
                <w:highlight w:val="none"/>
                <w:lang w:val="en-US" w:eastAsia="zh-CN"/>
              </w:rPr>
              <w:t>具有机电工程相关专业中级职称证书或机电工程专业二级注册建造师证书</w:t>
            </w:r>
            <w:r>
              <w:rPr>
                <w:rFonts w:hint="eastAsia" w:ascii="仿宋" w:hAnsi="仿宋" w:eastAsia="仿宋" w:cs="仿宋"/>
                <w:b w:val="0"/>
                <w:bCs w:val="0"/>
                <w:color w:val="auto"/>
                <w:sz w:val="24"/>
                <w:szCs w:val="24"/>
                <w:highlight w:val="none"/>
              </w:rPr>
              <w:t>得</w:t>
            </w:r>
            <w:r>
              <w:rPr>
                <w:rFonts w:hint="eastAsia" w:ascii="仿宋" w:hAnsi="仿宋" w:eastAsia="仿宋" w:cs="仿宋"/>
                <w:b w:val="0"/>
                <w:bCs w:val="0"/>
                <w:color w:val="auto"/>
                <w:sz w:val="24"/>
                <w:szCs w:val="24"/>
                <w:highlight w:val="none"/>
                <w:lang w:val="en-US" w:eastAsia="zh-CN"/>
              </w:rPr>
              <w:t>2</w:t>
            </w:r>
            <w:r>
              <w:rPr>
                <w:rFonts w:hint="eastAsia" w:ascii="仿宋" w:hAnsi="仿宋" w:eastAsia="仿宋" w:cs="仿宋"/>
                <w:b w:val="0"/>
                <w:bCs w:val="0"/>
                <w:color w:val="auto"/>
                <w:sz w:val="24"/>
                <w:szCs w:val="24"/>
                <w:highlight w:val="none"/>
              </w:rPr>
              <w:t>分；</w:t>
            </w:r>
          </w:p>
          <w:p w14:paraId="3AC0EEC5">
            <w:pPr>
              <w:keepNext w:val="0"/>
              <w:keepLines w:val="0"/>
              <w:pageBreakBefore w:val="0"/>
              <w:kinsoku/>
              <w:wordWrap/>
              <w:overflowPunct/>
              <w:topLinePunct w:val="0"/>
              <w:autoSpaceDE/>
              <w:autoSpaceDN/>
              <w:bidi w:val="0"/>
              <w:adjustRightInd/>
              <w:snapToGrid/>
              <w:spacing w:line="240" w:lineRule="auto"/>
              <w:textAlignment w:val="auto"/>
              <w:rPr>
                <w:rFonts w:hint="eastAsia"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②具有机电工程相关专业高级职称证书或机电工程专业一级注册建造师证书</w:t>
            </w:r>
            <w:r>
              <w:rPr>
                <w:rFonts w:hint="eastAsia" w:ascii="仿宋" w:hAnsi="仿宋" w:eastAsia="仿宋" w:cs="仿宋"/>
                <w:b w:val="0"/>
                <w:bCs w:val="0"/>
                <w:color w:val="auto"/>
                <w:sz w:val="24"/>
                <w:szCs w:val="24"/>
                <w:highlight w:val="none"/>
              </w:rPr>
              <w:t>得</w:t>
            </w: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分</w:t>
            </w:r>
            <w:r>
              <w:rPr>
                <w:rFonts w:hint="eastAsia" w:ascii="仿宋" w:hAnsi="仿宋" w:eastAsia="仿宋" w:cs="仿宋"/>
                <w:b w:val="0"/>
                <w:bCs w:val="0"/>
                <w:color w:val="auto"/>
                <w:sz w:val="24"/>
                <w:szCs w:val="24"/>
                <w:highlight w:val="none"/>
                <w:lang w:eastAsia="zh-CN"/>
              </w:rPr>
              <w:t>；</w:t>
            </w:r>
          </w:p>
          <w:p w14:paraId="42C3957D">
            <w:pPr>
              <w:keepNext w:val="0"/>
              <w:keepLines w:val="0"/>
              <w:pageBreakBefore w:val="0"/>
              <w:kinsoku/>
              <w:wordWrap/>
              <w:overflowPunct/>
              <w:topLinePunct w:val="0"/>
              <w:autoSpaceDE/>
              <w:autoSpaceDN/>
              <w:bidi w:val="0"/>
              <w:adjustRightInd/>
              <w:snapToGrid/>
              <w:spacing w:line="240" w:lineRule="auto"/>
              <w:textAlignment w:val="auto"/>
              <w:rPr>
                <w:rFonts w:hint="eastAsia"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③</w:t>
            </w:r>
            <w:r>
              <w:rPr>
                <w:rFonts w:hint="eastAsia" w:ascii="仿宋" w:hAnsi="仿宋" w:eastAsia="仿宋" w:cs="仿宋"/>
                <w:b w:val="0"/>
                <w:bCs w:val="0"/>
                <w:color w:val="auto"/>
                <w:sz w:val="24"/>
                <w:szCs w:val="24"/>
                <w:highlight w:val="none"/>
              </w:rPr>
              <w:t>具有</w:t>
            </w:r>
            <w:r>
              <w:rPr>
                <w:rFonts w:hint="eastAsia" w:ascii="仿宋" w:hAnsi="仿宋" w:eastAsia="仿宋" w:cs="仿宋"/>
                <w:b w:val="0"/>
                <w:bCs w:val="0"/>
                <w:color w:val="auto"/>
                <w:sz w:val="24"/>
                <w:szCs w:val="24"/>
                <w:highlight w:val="none"/>
                <w:lang w:val="en-US" w:eastAsia="zh-CN"/>
              </w:rPr>
              <w:t>安全生产考核合格证书的得2分；</w:t>
            </w:r>
          </w:p>
          <w:p w14:paraId="10528D8D">
            <w:pPr>
              <w:keepNext w:val="0"/>
              <w:keepLines w:val="0"/>
              <w:pageBreakBefore w:val="0"/>
              <w:kinsoku/>
              <w:wordWrap/>
              <w:overflowPunct/>
              <w:topLinePunct w:val="0"/>
              <w:autoSpaceDE/>
              <w:autoSpaceDN/>
              <w:bidi w:val="0"/>
              <w:adjustRightInd/>
              <w:snapToGrid/>
              <w:spacing w:line="240" w:lineRule="auto"/>
              <w:textAlignment w:val="auto"/>
              <w:rPr>
                <w:rFonts w:hint="eastAsia" w:ascii="仿宋" w:hAnsi="仿宋" w:eastAsia="仿宋" w:cs="仿宋"/>
                <w:b w:val="0"/>
                <w:bCs w:val="0"/>
                <w:sz w:val="24"/>
                <w:szCs w:val="24"/>
              </w:rPr>
            </w:pPr>
            <w:r>
              <w:rPr>
                <w:rFonts w:hint="eastAsia" w:ascii="仿宋" w:hAnsi="仿宋" w:eastAsia="仿宋" w:cs="仿宋"/>
                <w:b w:val="0"/>
                <w:bCs w:val="0"/>
                <w:color w:val="auto"/>
                <w:sz w:val="24"/>
                <w:szCs w:val="24"/>
                <w:highlight w:val="none"/>
                <w:lang w:val="en-US" w:eastAsia="zh-CN"/>
              </w:rPr>
              <w:t>④</w:t>
            </w:r>
            <w:r>
              <w:rPr>
                <w:rFonts w:hint="eastAsia" w:ascii="仿宋" w:hAnsi="仿宋" w:eastAsia="仿宋" w:cs="仿宋"/>
                <w:b w:val="0"/>
                <w:bCs w:val="0"/>
                <w:color w:val="auto"/>
                <w:sz w:val="24"/>
                <w:szCs w:val="24"/>
                <w:highlight w:val="none"/>
              </w:rPr>
              <w:t>未提供不得分。</w:t>
            </w:r>
          </w:p>
          <w:p w14:paraId="79E22BA3">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注：响应文件中同时提供以下证明材料：</w:t>
            </w:r>
          </w:p>
          <w:p w14:paraId="08113C76">
            <w:pPr>
              <w:keepNext w:val="0"/>
              <w:keepLines w:val="0"/>
              <w:pageBreakBefore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b/>
                <w:bCs/>
                <w:color w:val="auto"/>
                <w:sz w:val="24"/>
                <w:szCs w:val="24"/>
                <w:highlight w:val="none"/>
              </w:rPr>
            </w:pPr>
            <w:r>
              <w:rPr>
                <w:rFonts w:hint="default" w:ascii="Times New Roman" w:hAnsi="Times New Roman" w:eastAsia="仿宋" w:cs="Times New Roman"/>
                <w:b/>
                <w:bCs/>
                <w:color w:val="auto"/>
                <w:sz w:val="24"/>
                <w:szCs w:val="24"/>
                <w:highlight w:val="none"/>
              </w:rPr>
              <w:t>（1）上述人员证书扫描件；</w:t>
            </w:r>
          </w:p>
          <w:p w14:paraId="5139EDDA">
            <w:pPr>
              <w:keepNext w:val="0"/>
              <w:keepLines w:val="0"/>
              <w:pageBreakBefore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b/>
                <w:bCs/>
                <w:color w:val="auto"/>
                <w:sz w:val="24"/>
                <w:szCs w:val="24"/>
                <w:highlight w:val="none"/>
                <w:lang w:val="en-US" w:eastAsia="zh-CN" w:bidi="ar-SA"/>
              </w:rPr>
            </w:pPr>
            <w:r>
              <w:rPr>
                <w:rFonts w:hint="default" w:ascii="Times New Roman" w:hAnsi="Times New Roman" w:eastAsia="仿宋" w:cs="Times New Roman"/>
                <w:b/>
                <w:bCs/>
                <w:color w:val="auto"/>
                <w:sz w:val="24"/>
                <w:szCs w:val="24"/>
                <w:highlight w:val="none"/>
              </w:rPr>
              <w:t>（2）</w:t>
            </w:r>
            <w:r>
              <w:rPr>
                <w:rFonts w:hint="default" w:ascii="Times New Roman" w:hAnsi="Times New Roman" w:eastAsia="仿宋" w:cs="Times New Roman"/>
                <w:b/>
                <w:bCs/>
                <w:color w:val="auto"/>
                <w:sz w:val="24"/>
                <w:szCs w:val="24"/>
                <w:highlight w:val="none"/>
                <w:lang w:val="en-US" w:eastAsia="zh-CN"/>
              </w:rPr>
              <w:t>投标人</w:t>
            </w:r>
            <w:r>
              <w:rPr>
                <w:rFonts w:hint="default" w:ascii="Times New Roman" w:hAnsi="Times New Roman" w:eastAsia="仿宋" w:cs="Times New Roman"/>
                <w:b/>
                <w:bCs/>
                <w:color w:val="auto"/>
                <w:sz w:val="24"/>
                <w:szCs w:val="24"/>
                <w:highlight w:val="none"/>
              </w:rPr>
              <w:t>为上述人员缴纳</w:t>
            </w:r>
            <w:r>
              <w:rPr>
                <w:rFonts w:hint="eastAsia" w:ascii="Times New Roman" w:hAnsi="Times New Roman" w:eastAsia="仿宋" w:cs="Times New Roman"/>
                <w:b/>
                <w:bCs/>
                <w:color w:val="auto"/>
                <w:sz w:val="24"/>
                <w:szCs w:val="24"/>
                <w:highlight w:val="none"/>
                <w:lang w:val="en-US" w:eastAsia="zh-CN"/>
              </w:rPr>
              <w:t>自</w:t>
            </w:r>
            <w:r>
              <w:rPr>
                <w:rFonts w:hint="default" w:ascii="Times New Roman" w:hAnsi="Times New Roman" w:eastAsia="仿宋" w:cs="Times New Roman"/>
                <w:b/>
                <w:bCs/>
                <w:color w:val="auto"/>
                <w:sz w:val="24"/>
                <w:szCs w:val="24"/>
                <w:highlight w:val="none"/>
                <w:lang w:val="en-US" w:eastAsia="zh-CN"/>
              </w:rPr>
              <w:t>2021年6月1日以来任意连续三个月</w:t>
            </w:r>
            <w:r>
              <w:rPr>
                <w:rFonts w:hint="default" w:ascii="Times New Roman" w:hAnsi="Times New Roman" w:eastAsia="仿宋" w:cs="Times New Roman"/>
                <w:b/>
                <w:bCs/>
                <w:color w:val="auto"/>
                <w:sz w:val="24"/>
                <w:szCs w:val="24"/>
                <w:highlight w:val="none"/>
              </w:rPr>
              <w:t>的社保证明材料扫描件。</w:t>
            </w:r>
          </w:p>
        </w:tc>
        <w:tc>
          <w:tcPr>
            <w:tcW w:w="0" w:type="auto"/>
            <w:shd w:val="clear" w:color="auto" w:fill="auto"/>
            <w:vAlign w:val="center"/>
          </w:tcPr>
          <w:p w14:paraId="2983068B">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color w:val="auto"/>
                <w:sz w:val="24"/>
                <w:szCs w:val="24"/>
                <w:highlight w:val="none"/>
                <w:lang w:val="en-US" w:eastAsia="zh-CN" w:bidi="ar-SA"/>
              </w:rPr>
            </w:pPr>
            <w:r>
              <w:rPr>
                <w:rFonts w:hint="eastAsia" w:ascii="仿宋" w:hAnsi="仿宋" w:eastAsia="仿宋" w:cs="仿宋"/>
                <w:b w:val="0"/>
                <w:bCs w:val="0"/>
                <w:color w:val="auto"/>
                <w:sz w:val="24"/>
                <w:szCs w:val="24"/>
                <w:highlight w:val="none"/>
                <w:u w:val="single"/>
                <w:lang w:val="en-US" w:eastAsia="zh-CN"/>
              </w:rPr>
              <w:t>0-5</w:t>
            </w:r>
            <w:r>
              <w:rPr>
                <w:rFonts w:hint="eastAsia" w:ascii="仿宋" w:hAnsi="仿宋" w:eastAsia="仿宋" w:cs="仿宋"/>
                <w:b w:val="0"/>
                <w:bCs w:val="0"/>
                <w:color w:val="auto"/>
                <w:sz w:val="24"/>
                <w:szCs w:val="24"/>
                <w:highlight w:val="none"/>
                <w:lang w:val="en-US" w:eastAsia="zh-CN"/>
              </w:rPr>
              <w:t>分</w:t>
            </w:r>
          </w:p>
        </w:tc>
      </w:tr>
      <w:tr w14:paraId="44322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shd w:val="clear" w:color="auto" w:fill="auto"/>
            <w:vAlign w:val="center"/>
          </w:tcPr>
          <w:p w14:paraId="4FEB3363">
            <w:pPr>
              <w:spacing w:line="360" w:lineRule="auto"/>
              <w:jc w:val="center"/>
              <w:rPr>
                <w:rFonts w:hint="eastAsia"/>
                <w:b/>
                <w:bCs/>
                <w:color w:val="auto"/>
                <w:sz w:val="24"/>
                <w:highlight w:val="none"/>
              </w:rPr>
            </w:pPr>
            <w:r>
              <w:rPr>
                <w:rFonts w:hint="eastAsia"/>
                <w:b/>
                <w:bCs/>
                <w:color w:val="auto"/>
                <w:sz w:val="24"/>
                <w:highlight w:val="none"/>
              </w:rPr>
              <w:t>价</w:t>
            </w:r>
          </w:p>
          <w:p w14:paraId="2DF830BC">
            <w:pPr>
              <w:spacing w:line="360" w:lineRule="auto"/>
              <w:jc w:val="center"/>
              <w:rPr>
                <w:rFonts w:hint="eastAsia"/>
                <w:b/>
                <w:bCs/>
                <w:color w:val="auto"/>
                <w:sz w:val="24"/>
                <w:highlight w:val="none"/>
              </w:rPr>
            </w:pPr>
            <w:r>
              <w:rPr>
                <w:rFonts w:hint="eastAsia"/>
                <w:b/>
                <w:bCs/>
                <w:color w:val="auto"/>
                <w:sz w:val="24"/>
                <w:highlight w:val="none"/>
              </w:rPr>
              <w:t>格</w:t>
            </w:r>
          </w:p>
          <w:p w14:paraId="704FF11D">
            <w:pPr>
              <w:spacing w:line="360" w:lineRule="auto"/>
              <w:jc w:val="center"/>
              <w:rPr>
                <w:rFonts w:hint="eastAsia" w:ascii="宋体" w:hAnsi="宋体" w:eastAsia="宋体" w:cs="宋体"/>
                <w:b/>
                <w:bCs/>
                <w:color w:val="auto"/>
                <w:sz w:val="24"/>
                <w:highlight w:val="none"/>
                <w:lang w:val="en-US" w:eastAsia="zh-CN" w:bidi="ar-SA"/>
              </w:rPr>
            </w:pPr>
            <w:r>
              <w:rPr>
                <w:rFonts w:hint="eastAsia"/>
                <w:b/>
                <w:bCs/>
                <w:color w:val="auto"/>
                <w:sz w:val="24"/>
                <w:highlight w:val="none"/>
              </w:rPr>
              <w:t>分</w:t>
            </w:r>
          </w:p>
        </w:tc>
        <w:tc>
          <w:tcPr>
            <w:tcW w:w="0" w:type="auto"/>
            <w:shd w:val="clear" w:color="auto" w:fill="auto"/>
            <w:vAlign w:val="center"/>
          </w:tcPr>
          <w:p w14:paraId="591DECE5">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color w:val="auto"/>
                <w:sz w:val="24"/>
                <w:szCs w:val="24"/>
                <w:highlight w:val="none"/>
                <w:lang w:val="en-US" w:eastAsia="zh-CN" w:bidi="ar-SA"/>
              </w:rPr>
            </w:pPr>
            <w:r>
              <w:rPr>
                <w:rFonts w:hint="eastAsia" w:ascii="仿宋" w:hAnsi="仿宋" w:eastAsia="仿宋" w:cs="仿宋"/>
                <w:color w:val="auto"/>
                <w:sz w:val="24"/>
                <w:szCs w:val="24"/>
                <w:highlight w:val="none"/>
              </w:rPr>
              <w:t>价格</w:t>
            </w:r>
          </w:p>
        </w:tc>
        <w:tc>
          <w:tcPr>
            <w:tcW w:w="0" w:type="auto"/>
            <w:shd w:val="clear" w:color="auto" w:fill="auto"/>
            <w:vAlign w:val="center"/>
          </w:tcPr>
          <w:p w14:paraId="27DBCAF3">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lang w:eastAsia="zh-CN"/>
              </w:rPr>
            </w:pPr>
            <w:r>
              <w:rPr>
                <w:rFonts w:hint="default" w:ascii="Times New Roman" w:hAnsi="Times New Roman" w:eastAsia="仿宋" w:cs="Times New Roman"/>
                <w:color w:val="auto"/>
                <w:sz w:val="24"/>
                <w:szCs w:val="24"/>
                <w:highlight w:val="none"/>
                <w:lang w:val="en-US" w:eastAsia="zh-CN"/>
              </w:rPr>
              <w:t>1</w:t>
            </w:r>
            <w:r>
              <w:rPr>
                <w:rFonts w:hint="default" w:ascii="Times New Roman" w:hAnsi="Times New Roman" w:eastAsia="仿宋" w:cs="Times New Roman"/>
                <w:color w:val="auto"/>
                <w:sz w:val="24"/>
                <w:szCs w:val="24"/>
                <w:highlight w:val="none"/>
                <w:lang w:eastAsia="zh-CN"/>
              </w:rPr>
              <w:t>）</w:t>
            </w:r>
            <w:r>
              <w:rPr>
                <w:rFonts w:hint="default" w:ascii="Times New Roman" w:hAnsi="Times New Roman" w:eastAsia="仿宋" w:cs="Times New Roman"/>
                <w:color w:val="auto"/>
                <w:sz w:val="24"/>
                <w:szCs w:val="24"/>
                <w:highlight w:val="none"/>
              </w:rPr>
              <w:t>确定</w:t>
            </w:r>
            <w:r>
              <w:rPr>
                <w:rFonts w:hint="default" w:ascii="Times New Roman" w:hAnsi="Times New Roman" w:eastAsia="仿宋" w:cs="Times New Roman"/>
                <w:color w:val="auto"/>
                <w:sz w:val="24"/>
                <w:szCs w:val="24"/>
                <w:highlight w:val="none"/>
                <w:lang w:eastAsia="zh-CN"/>
              </w:rPr>
              <w:t>评审价</w:t>
            </w:r>
          </w:p>
          <w:p w14:paraId="4435432B">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lang w:eastAsia="zh-CN"/>
              </w:rPr>
              <w:t>评审价</w:t>
            </w:r>
            <w:r>
              <w:rPr>
                <w:rFonts w:hint="default" w:ascii="Times New Roman" w:hAnsi="Times New Roman" w:eastAsia="仿宋" w:cs="Times New Roman"/>
                <w:color w:val="auto"/>
                <w:sz w:val="24"/>
                <w:szCs w:val="24"/>
                <w:highlight w:val="none"/>
              </w:rPr>
              <w:t>=</w:t>
            </w:r>
            <w:r>
              <w:rPr>
                <w:rFonts w:hint="default" w:ascii="Times New Roman" w:hAnsi="Times New Roman" w:eastAsia="仿宋" w:cs="Times New Roman"/>
                <w:color w:val="auto"/>
                <w:sz w:val="24"/>
                <w:szCs w:val="24"/>
                <w:highlight w:val="none"/>
                <w:lang w:eastAsia="zh-CN"/>
              </w:rPr>
              <w:t>报价表</w:t>
            </w:r>
            <w:r>
              <w:rPr>
                <w:rFonts w:hint="default" w:ascii="Times New Roman" w:hAnsi="Times New Roman" w:eastAsia="仿宋" w:cs="Times New Roman"/>
                <w:color w:val="auto"/>
                <w:sz w:val="24"/>
                <w:szCs w:val="24"/>
                <w:highlight w:val="none"/>
              </w:rPr>
              <w:t>文字报价</w:t>
            </w:r>
          </w:p>
          <w:p w14:paraId="60279884">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lang w:val="en-US" w:eastAsia="zh-CN"/>
              </w:rPr>
            </w:pPr>
            <w:r>
              <w:rPr>
                <w:rFonts w:hint="default" w:ascii="Times New Roman" w:hAnsi="Times New Roman" w:eastAsia="仿宋" w:cs="Times New Roman"/>
                <w:color w:val="auto"/>
                <w:sz w:val="24"/>
                <w:szCs w:val="24"/>
                <w:highlight w:val="none"/>
                <w:lang w:val="en-US" w:eastAsia="zh-CN"/>
              </w:rPr>
              <w:t>2）确定评审基准价</w:t>
            </w:r>
          </w:p>
          <w:p w14:paraId="5E544D41">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lang w:eastAsia="zh-CN"/>
              </w:rPr>
              <w:t>评审基准价</w:t>
            </w:r>
            <w:r>
              <w:rPr>
                <w:rFonts w:hint="default" w:ascii="Times New Roman" w:hAnsi="Times New Roman" w:eastAsia="仿宋" w:cs="Times New Roman"/>
                <w:color w:val="auto"/>
                <w:sz w:val="24"/>
                <w:szCs w:val="24"/>
                <w:highlight w:val="none"/>
              </w:rPr>
              <w:t>=</w:t>
            </w:r>
            <w:r>
              <w:rPr>
                <w:rFonts w:hint="default" w:ascii="Times New Roman" w:hAnsi="Times New Roman" w:eastAsia="仿宋" w:cs="Times New Roman"/>
                <w:color w:val="auto"/>
                <w:sz w:val="24"/>
                <w:szCs w:val="24"/>
                <w:highlight w:val="none"/>
                <w:lang w:val="en-US" w:eastAsia="zh-CN"/>
              </w:rPr>
              <w:t>所有通过初步评审的单位</w:t>
            </w:r>
            <w:r>
              <w:rPr>
                <w:rFonts w:hint="default" w:ascii="Times New Roman" w:hAnsi="Times New Roman" w:eastAsia="仿宋" w:cs="Times New Roman"/>
                <w:color w:val="auto"/>
                <w:sz w:val="24"/>
                <w:szCs w:val="24"/>
                <w:highlight w:val="none"/>
                <w:lang w:eastAsia="zh-CN"/>
              </w:rPr>
              <w:t>评审价</w:t>
            </w:r>
            <w:r>
              <w:rPr>
                <w:rFonts w:hint="default" w:ascii="Times New Roman" w:hAnsi="Times New Roman" w:eastAsia="仿宋" w:cs="Times New Roman"/>
                <w:color w:val="auto"/>
                <w:sz w:val="24"/>
                <w:szCs w:val="24"/>
                <w:highlight w:val="none"/>
              </w:rPr>
              <w:t>平均值</w:t>
            </w:r>
          </w:p>
          <w:p w14:paraId="2BB4323C">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lang w:eastAsia="zh-CN"/>
              </w:rPr>
            </w:pPr>
            <w:r>
              <w:rPr>
                <w:rFonts w:hint="default" w:ascii="Times New Roman" w:hAnsi="Times New Roman" w:eastAsia="仿宋" w:cs="Times New Roman"/>
                <w:color w:val="auto"/>
                <w:sz w:val="24"/>
                <w:szCs w:val="24"/>
                <w:highlight w:val="none"/>
                <w:lang w:val="en-US" w:eastAsia="zh-CN"/>
              </w:rPr>
              <w:t>4</w:t>
            </w:r>
            <w:r>
              <w:rPr>
                <w:rFonts w:hint="default" w:ascii="Times New Roman" w:hAnsi="Times New Roman" w:eastAsia="仿宋" w:cs="Times New Roman"/>
                <w:color w:val="auto"/>
                <w:sz w:val="24"/>
                <w:szCs w:val="24"/>
                <w:highlight w:val="none"/>
                <w:lang w:eastAsia="zh-CN"/>
              </w:rPr>
              <w:t>）评审价</w:t>
            </w:r>
            <w:r>
              <w:rPr>
                <w:rFonts w:hint="default" w:ascii="Times New Roman" w:hAnsi="Times New Roman" w:eastAsia="仿宋" w:cs="Times New Roman"/>
                <w:color w:val="auto"/>
                <w:sz w:val="24"/>
                <w:szCs w:val="24"/>
                <w:highlight w:val="none"/>
              </w:rPr>
              <w:t>的偏差率计算</w:t>
            </w:r>
          </w:p>
          <w:p w14:paraId="015908EA">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lang w:eastAsia="zh-CN"/>
              </w:rPr>
            </w:pPr>
            <w:r>
              <w:rPr>
                <w:rFonts w:hint="default" w:ascii="Times New Roman" w:hAnsi="Times New Roman" w:eastAsia="仿宋" w:cs="Times New Roman"/>
                <w:color w:val="auto"/>
                <w:sz w:val="24"/>
                <w:szCs w:val="24"/>
                <w:highlight w:val="none"/>
              </w:rPr>
              <w:t>偏差率=100%×（</w:t>
            </w:r>
            <w:r>
              <w:rPr>
                <w:rFonts w:hint="default" w:ascii="Times New Roman" w:hAnsi="Times New Roman" w:eastAsia="仿宋" w:cs="Times New Roman"/>
                <w:color w:val="auto"/>
                <w:sz w:val="24"/>
                <w:szCs w:val="24"/>
                <w:highlight w:val="none"/>
                <w:lang w:eastAsia="zh-CN"/>
              </w:rPr>
              <w:t>供应商评审价</w:t>
            </w:r>
            <w:r>
              <w:rPr>
                <w:rFonts w:hint="default" w:ascii="Times New Roman" w:hAnsi="Times New Roman" w:eastAsia="仿宋" w:cs="Times New Roman"/>
                <w:color w:val="auto"/>
                <w:sz w:val="24"/>
                <w:szCs w:val="24"/>
                <w:highlight w:val="none"/>
              </w:rPr>
              <w:t>-</w:t>
            </w:r>
            <w:r>
              <w:rPr>
                <w:rFonts w:hint="default" w:ascii="Times New Roman" w:hAnsi="Times New Roman" w:eastAsia="仿宋" w:cs="Times New Roman"/>
                <w:color w:val="auto"/>
                <w:sz w:val="24"/>
                <w:szCs w:val="24"/>
                <w:highlight w:val="none"/>
                <w:lang w:eastAsia="zh-CN"/>
              </w:rPr>
              <w:t>评审基准价</w:t>
            </w:r>
            <w:r>
              <w:rPr>
                <w:rFonts w:hint="default" w:ascii="Times New Roman" w:hAnsi="Times New Roman" w:eastAsia="仿宋" w:cs="Times New Roman"/>
                <w:color w:val="auto"/>
                <w:sz w:val="24"/>
                <w:szCs w:val="24"/>
                <w:highlight w:val="none"/>
              </w:rPr>
              <w:t>）/</w:t>
            </w:r>
            <w:r>
              <w:rPr>
                <w:rFonts w:hint="default" w:ascii="Times New Roman" w:hAnsi="Times New Roman" w:eastAsia="仿宋" w:cs="Times New Roman"/>
                <w:color w:val="auto"/>
                <w:sz w:val="24"/>
                <w:szCs w:val="24"/>
                <w:highlight w:val="none"/>
                <w:lang w:eastAsia="zh-CN"/>
              </w:rPr>
              <w:t>评审基准价</w:t>
            </w:r>
          </w:p>
          <w:p w14:paraId="4755A7B2">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lang w:eastAsia="zh-CN"/>
              </w:rPr>
            </w:pPr>
            <w:r>
              <w:rPr>
                <w:rFonts w:hint="default" w:ascii="Times New Roman" w:hAnsi="Times New Roman" w:eastAsia="仿宋" w:cs="Times New Roman"/>
                <w:color w:val="auto"/>
                <w:sz w:val="24"/>
                <w:szCs w:val="24"/>
                <w:highlight w:val="none"/>
              </w:rPr>
              <w:t>偏差率保留两位小数（小数点后第三位“四舍五入”），即为*.**%。</w:t>
            </w:r>
          </w:p>
          <w:p w14:paraId="2E09343D">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lang w:val="en-US" w:eastAsia="zh-CN"/>
              </w:rPr>
              <w:t>5）评审价得分计算</w:t>
            </w:r>
          </w:p>
          <w:p w14:paraId="71027995">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①当</w:t>
            </w:r>
            <w:r>
              <w:rPr>
                <w:rFonts w:hint="default" w:ascii="Times New Roman" w:hAnsi="Times New Roman" w:eastAsia="仿宋" w:cs="Times New Roman"/>
                <w:color w:val="auto"/>
                <w:sz w:val="24"/>
                <w:szCs w:val="24"/>
                <w:highlight w:val="none"/>
                <w:lang w:eastAsia="zh-CN"/>
              </w:rPr>
              <w:t>供应商评审价</w:t>
            </w:r>
            <w:r>
              <w:rPr>
                <w:rFonts w:hint="default" w:ascii="Times New Roman" w:hAnsi="Times New Roman" w:eastAsia="仿宋" w:cs="Times New Roman"/>
                <w:color w:val="auto"/>
                <w:sz w:val="24"/>
                <w:szCs w:val="24"/>
                <w:highlight w:val="none"/>
              </w:rPr>
              <w:t>＞</w:t>
            </w:r>
            <w:r>
              <w:rPr>
                <w:rFonts w:hint="default" w:ascii="Times New Roman" w:hAnsi="Times New Roman" w:eastAsia="仿宋" w:cs="Times New Roman"/>
                <w:color w:val="auto"/>
                <w:sz w:val="24"/>
                <w:szCs w:val="24"/>
                <w:highlight w:val="none"/>
                <w:lang w:eastAsia="zh-CN"/>
              </w:rPr>
              <w:t>评审基准价</w:t>
            </w:r>
            <w:r>
              <w:rPr>
                <w:rFonts w:hint="default" w:ascii="Times New Roman" w:hAnsi="Times New Roman" w:eastAsia="仿宋" w:cs="Times New Roman"/>
                <w:color w:val="auto"/>
                <w:sz w:val="24"/>
                <w:szCs w:val="24"/>
                <w:highlight w:val="none"/>
              </w:rPr>
              <w:t>，</w:t>
            </w:r>
          </w:p>
          <w:p w14:paraId="720978C4">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lang w:eastAsia="zh-CN"/>
              </w:rPr>
              <w:t>评审价</w:t>
            </w:r>
            <w:r>
              <w:rPr>
                <w:rFonts w:hint="default" w:ascii="Times New Roman" w:hAnsi="Times New Roman" w:eastAsia="仿宋" w:cs="Times New Roman"/>
                <w:color w:val="auto"/>
                <w:sz w:val="24"/>
                <w:szCs w:val="24"/>
                <w:highlight w:val="none"/>
              </w:rPr>
              <w:t>得分=F-偏差率*100</w:t>
            </w:r>
          </w:p>
          <w:p w14:paraId="35BF752C">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②当</w:t>
            </w:r>
            <w:r>
              <w:rPr>
                <w:rFonts w:hint="default" w:ascii="Times New Roman" w:hAnsi="Times New Roman" w:eastAsia="仿宋" w:cs="Times New Roman"/>
                <w:color w:val="auto"/>
                <w:sz w:val="24"/>
                <w:szCs w:val="24"/>
                <w:highlight w:val="none"/>
                <w:lang w:eastAsia="zh-CN"/>
              </w:rPr>
              <w:t>供应商评审价</w:t>
            </w:r>
            <w:r>
              <w:rPr>
                <w:rFonts w:hint="default" w:ascii="Times New Roman" w:hAnsi="Times New Roman" w:eastAsia="仿宋" w:cs="Times New Roman"/>
                <w:color w:val="auto"/>
                <w:sz w:val="24"/>
                <w:szCs w:val="24"/>
                <w:highlight w:val="none"/>
              </w:rPr>
              <w:t>≤</w:t>
            </w:r>
            <w:r>
              <w:rPr>
                <w:rFonts w:hint="default" w:ascii="Times New Roman" w:hAnsi="Times New Roman" w:eastAsia="仿宋" w:cs="Times New Roman"/>
                <w:color w:val="auto"/>
                <w:sz w:val="24"/>
                <w:szCs w:val="24"/>
                <w:highlight w:val="none"/>
                <w:lang w:eastAsia="zh-CN"/>
              </w:rPr>
              <w:t>评审基准价</w:t>
            </w:r>
            <w:r>
              <w:rPr>
                <w:rFonts w:hint="default" w:ascii="Times New Roman" w:hAnsi="Times New Roman" w:eastAsia="仿宋" w:cs="Times New Roman"/>
                <w:color w:val="auto"/>
                <w:sz w:val="24"/>
                <w:szCs w:val="24"/>
                <w:highlight w:val="none"/>
              </w:rPr>
              <w:t>，</w:t>
            </w:r>
          </w:p>
          <w:p w14:paraId="7FFB38EC">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lang w:eastAsia="zh-CN"/>
              </w:rPr>
            </w:pPr>
            <w:r>
              <w:rPr>
                <w:rFonts w:hint="default" w:ascii="Times New Roman" w:hAnsi="Times New Roman" w:eastAsia="仿宋" w:cs="Times New Roman"/>
                <w:color w:val="auto"/>
                <w:sz w:val="24"/>
                <w:szCs w:val="24"/>
                <w:highlight w:val="none"/>
                <w:lang w:eastAsia="zh-CN"/>
              </w:rPr>
              <w:t>评审价</w:t>
            </w:r>
            <w:r>
              <w:rPr>
                <w:rFonts w:hint="default" w:ascii="Times New Roman" w:hAnsi="Times New Roman" w:eastAsia="仿宋" w:cs="Times New Roman"/>
                <w:color w:val="auto"/>
                <w:sz w:val="24"/>
                <w:szCs w:val="24"/>
                <w:highlight w:val="none"/>
              </w:rPr>
              <w:t>得分=F+偏差率*100</w:t>
            </w:r>
          </w:p>
          <w:p w14:paraId="5AD9ACD4">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color w:val="auto"/>
                <w:sz w:val="24"/>
                <w:szCs w:val="24"/>
                <w:highlight w:val="none"/>
                <w:lang w:eastAsia="zh-CN"/>
              </w:rPr>
            </w:pPr>
            <w:r>
              <w:rPr>
                <w:rFonts w:hint="default" w:ascii="Times New Roman" w:hAnsi="Times New Roman" w:eastAsia="仿宋" w:cs="Times New Roman"/>
                <w:color w:val="auto"/>
                <w:sz w:val="24"/>
                <w:szCs w:val="24"/>
                <w:highlight w:val="none"/>
              </w:rPr>
              <w:t>其中：F是</w:t>
            </w:r>
            <w:r>
              <w:rPr>
                <w:rFonts w:hint="default" w:ascii="Times New Roman" w:hAnsi="Times New Roman" w:eastAsia="仿宋" w:cs="Times New Roman"/>
                <w:color w:val="auto"/>
                <w:sz w:val="24"/>
                <w:szCs w:val="24"/>
                <w:highlight w:val="none"/>
                <w:lang w:eastAsia="zh-CN"/>
              </w:rPr>
              <w:t>评审价</w:t>
            </w:r>
            <w:r>
              <w:rPr>
                <w:rFonts w:hint="default" w:ascii="Times New Roman" w:hAnsi="Times New Roman" w:eastAsia="仿宋" w:cs="Times New Roman"/>
                <w:color w:val="auto"/>
                <w:sz w:val="24"/>
                <w:szCs w:val="24"/>
                <w:highlight w:val="none"/>
              </w:rPr>
              <w:t>所占的权重分值。</w:t>
            </w:r>
          </w:p>
          <w:p w14:paraId="0049213D">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仿宋" w:cs="Times New Roman"/>
                <w:b/>
                <w:bCs/>
                <w:color w:val="auto"/>
                <w:sz w:val="24"/>
                <w:szCs w:val="24"/>
                <w:highlight w:val="none"/>
                <w:lang w:val="en-US" w:eastAsia="zh-CN" w:bidi="ar-SA"/>
              </w:rPr>
            </w:pPr>
            <w:r>
              <w:rPr>
                <w:rFonts w:hint="default" w:ascii="Times New Roman" w:hAnsi="Times New Roman" w:eastAsia="仿宋" w:cs="Times New Roman"/>
                <w:color w:val="auto"/>
                <w:sz w:val="24"/>
                <w:szCs w:val="24"/>
                <w:highlight w:val="none"/>
              </w:rPr>
              <w:t>当</w:t>
            </w:r>
            <w:r>
              <w:rPr>
                <w:rFonts w:hint="default" w:ascii="Times New Roman" w:hAnsi="Times New Roman" w:eastAsia="仿宋" w:cs="Times New Roman"/>
                <w:color w:val="auto"/>
                <w:sz w:val="24"/>
                <w:szCs w:val="24"/>
                <w:highlight w:val="none"/>
                <w:lang w:eastAsia="zh-CN"/>
              </w:rPr>
              <w:t>评审价</w:t>
            </w:r>
            <w:r>
              <w:rPr>
                <w:rFonts w:hint="default" w:ascii="Times New Roman" w:hAnsi="Times New Roman" w:eastAsia="仿宋" w:cs="Times New Roman"/>
                <w:color w:val="auto"/>
                <w:sz w:val="24"/>
                <w:szCs w:val="24"/>
                <w:highlight w:val="none"/>
              </w:rPr>
              <w:t>得分为负时，均按0分计算。</w:t>
            </w:r>
            <w:r>
              <w:rPr>
                <w:rFonts w:hint="default" w:ascii="Times New Roman" w:hAnsi="Times New Roman" w:eastAsia="仿宋" w:cs="Times New Roman"/>
                <w:color w:val="auto"/>
                <w:sz w:val="24"/>
                <w:szCs w:val="24"/>
                <w:highlight w:val="none"/>
                <w:lang w:eastAsia="zh-CN"/>
              </w:rPr>
              <w:t>评审价</w:t>
            </w:r>
            <w:r>
              <w:rPr>
                <w:rFonts w:hint="default" w:ascii="Times New Roman" w:hAnsi="Times New Roman" w:eastAsia="仿宋" w:cs="Times New Roman"/>
                <w:color w:val="auto"/>
                <w:sz w:val="24"/>
                <w:szCs w:val="24"/>
                <w:highlight w:val="none"/>
              </w:rPr>
              <w:t>得分保留小数点后两位，小数点后第三位“四舍五入”，即为*.**。</w:t>
            </w:r>
          </w:p>
        </w:tc>
        <w:tc>
          <w:tcPr>
            <w:tcW w:w="0" w:type="auto"/>
            <w:shd w:val="clear" w:color="auto" w:fill="auto"/>
            <w:vAlign w:val="center"/>
          </w:tcPr>
          <w:p w14:paraId="1A15BCB1">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color w:val="auto"/>
                <w:sz w:val="24"/>
                <w:szCs w:val="24"/>
                <w:highlight w:val="none"/>
                <w:lang w:val="en-US" w:eastAsia="zh-CN" w:bidi="ar-SA"/>
              </w:rPr>
            </w:pPr>
            <w:r>
              <w:rPr>
                <w:rFonts w:hint="eastAsia" w:ascii="仿宋" w:hAnsi="仿宋" w:eastAsia="仿宋" w:cs="仿宋"/>
                <w:color w:val="auto"/>
                <w:sz w:val="24"/>
                <w:szCs w:val="24"/>
                <w:highlight w:val="none"/>
                <w:u w:val="single"/>
                <w:lang w:val="en-US" w:eastAsia="zh-CN"/>
              </w:rPr>
              <w:t>0-40</w:t>
            </w:r>
            <w:r>
              <w:rPr>
                <w:rFonts w:hint="eastAsia" w:ascii="仿宋" w:hAnsi="仿宋" w:eastAsia="仿宋" w:cs="仿宋"/>
                <w:color w:val="auto"/>
                <w:sz w:val="24"/>
                <w:szCs w:val="24"/>
                <w:highlight w:val="none"/>
                <w:u w:val="none"/>
                <w:lang w:val="en-US" w:eastAsia="zh-CN"/>
              </w:rPr>
              <w:t>分</w:t>
            </w:r>
          </w:p>
        </w:tc>
      </w:tr>
    </w:tbl>
    <w:p w14:paraId="0DF79D79">
      <w:pPr>
        <w:rPr>
          <w:rFonts w:hint="eastAsia" w:ascii="仿宋_GB2312" w:eastAsia="仿宋_GB2312"/>
          <w:sz w:val="32"/>
          <w:szCs w:val="32"/>
          <w:highlight w:val="none"/>
        </w:rPr>
      </w:pPr>
    </w:p>
    <w:p w14:paraId="0F7E958A">
      <w:pPr>
        <w:rPr>
          <w:rFonts w:hint="eastAsia" w:ascii="仿宋_GB2312" w:eastAsia="仿宋_GB2312"/>
          <w:sz w:val="32"/>
          <w:szCs w:val="32"/>
          <w:highlight w:val="none"/>
        </w:rPr>
      </w:pPr>
    </w:p>
    <w:p w14:paraId="1D562879">
      <w:pPr>
        <w:rPr>
          <w:rFonts w:hint="eastAsia" w:ascii="仿宋_GB2312" w:eastAsia="仿宋_GB2312"/>
          <w:sz w:val="32"/>
          <w:szCs w:val="32"/>
          <w:highlight w:val="none"/>
        </w:rPr>
        <w:sectPr>
          <w:footerReference r:id="rId3" w:type="default"/>
          <w:pgSz w:w="11906" w:h="16838"/>
          <w:pgMar w:top="1440" w:right="1800" w:bottom="1440" w:left="1800" w:header="851" w:footer="992" w:gutter="0"/>
          <w:pgNumType w:fmt="decimal" w:start="1"/>
          <w:cols w:space="425" w:num="1"/>
          <w:docGrid w:type="lines" w:linePitch="312" w:charSpace="0"/>
        </w:sectPr>
      </w:pPr>
    </w:p>
    <w:p w14:paraId="2F07DEDA">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6477A8EC">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授权委托书</w:t>
      </w:r>
    </w:p>
    <w:p w14:paraId="0EC39D52">
      <w:pPr>
        <w:spacing w:line="360" w:lineRule="auto"/>
        <w:rPr>
          <w:rFonts w:ascii="Calibri" w:hAnsi="Calibri" w:eastAsia="仿宋" w:cs="Times New Roman"/>
          <w:b/>
          <w:sz w:val="28"/>
          <w:szCs w:val="28"/>
          <w:highlight w:val="none"/>
        </w:rPr>
      </w:pPr>
    </w:p>
    <w:p w14:paraId="2990E2FD">
      <w:pPr>
        <w:ind w:firstLine="640" w:firstLineChars="200"/>
        <w:rPr>
          <w:rFonts w:ascii="仿宋_GB2312" w:eastAsia="仿宋_GB2312"/>
          <w:sz w:val="32"/>
          <w:szCs w:val="32"/>
          <w:highlight w:val="none"/>
        </w:rPr>
      </w:pPr>
      <w:r>
        <w:rPr>
          <w:rFonts w:hint="eastAsia" w:ascii="仿宋_GB2312" w:eastAsia="仿宋_GB2312"/>
          <w:sz w:val="32"/>
          <w:szCs w:val="32"/>
          <w:highlight w:val="none"/>
        </w:rPr>
        <w:t>本人</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（姓名）系</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（投标人名称）的</w:t>
      </w: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人，现委托</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 xml:space="preserve">（姓名）， </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（身份证号）为我方代理人。代理人根据授权，我方名义签署、澄清</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说明</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补正、递交、撤回、修改                                      （项目名称）的投标文件，其法律后果由我方承担。</w:t>
      </w:r>
    </w:p>
    <w:p w14:paraId="796D70B2">
      <w:pPr>
        <w:ind w:firstLine="960" w:firstLineChars="300"/>
        <w:rPr>
          <w:rFonts w:ascii="仿宋_GB2312" w:eastAsia="仿宋_GB2312"/>
          <w:sz w:val="32"/>
          <w:szCs w:val="32"/>
          <w:highlight w:val="none"/>
        </w:rPr>
      </w:pPr>
      <w:r>
        <w:rPr>
          <w:rFonts w:hint="eastAsia" w:ascii="仿宋_GB2312" w:eastAsia="仿宋_GB2312"/>
          <w:sz w:val="32"/>
          <w:szCs w:val="32"/>
          <w:highlight w:val="none"/>
        </w:rPr>
        <w:t>委托期限:</w:t>
      </w:r>
    </w:p>
    <w:p w14:paraId="3FDE24E5">
      <w:pPr>
        <w:ind w:firstLine="960" w:firstLineChars="300"/>
        <w:rPr>
          <w:rFonts w:ascii="仿宋_GB2312" w:eastAsia="仿宋_GB2312"/>
          <w:sz w:val="32"/>
          <w:szCs w:val="32"/>
          <w:highlight w:val="none"/>
        </w:rPr>
      </w:pPr>
      <w:r>
        <w:rPr>
          <w:rFonts w:hint="eastAsia" w:ascii="仿宋_GB2312" w:eastAsia="仿宋_GB2312"/>
          <w:sz w:val="32"/>
          <w:szCs w:val="32"/>
          <w:highlight w:val="none"/>
        </w:rPr>
        <w:t>代理人无转委托权。</w:t>
      </w:r>
    </w:p>
    <w:p w14:paraId="185C2E62">
      <w:pPr>
        <w:ind w:firstLine="960" w:firstLineChars="300"/>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w:t>
      </w:r>
      <w:r>
        <w:rPr>
          <w:rFonts w:hint="eastAsia" w:ascii="仿宋_GB2312" w:eastAsia="仿宋_GB2312"/>
          <w:sz w:val="32"/>
          <w:szCs w:val="32"/>
          <w:highlight w:val="none"/>
          <w:lang w:val="en-US" w:eastAsia="zh-CN"/>
        </w:rPr>
        <w:t>法定代表人</w:t>
      </w:r>
      <w:r>
        <w:rPr>
          <w:rFonts w:hint="eastAsia" w:ascii="仿宋_GB2312" w:eastAsia="仿宋_GB2312"/>
          <w:sz w:val="32"/>
          <w:szCs w:val="32"/>
          <w:highlight w:val="none"/>
        </w:rPr>
        <w:t>证明</w:t>
      </w:r>
      <w:r>
        <w:rPr>
          <w:rFonts w:hint="eastAsia" w:ascii="仿宋_GB2312" w:eastAsia="仿宋_GB2312"/>
          <w:sz w:val="32"/>
          <w:szCs w:val="32"/>
          <w:highlight w:val="none"/>
          <w:lang w:val="en-US" w:eastAsia="zh-CN"/>
        </w:rPr>
        <w:t>书</w:t>
      </w:r>
    </w:p>
    <w:p w14:paraId="02FD5C8B">
      <w:pPr>
        <w:rPr>
          <w:rFonts w:ascii="仿宋_GB2312" w:eastAsia="仿宋_GB2312"/>
          <w:sz w:val="32"/>
          <w:szCs w:val="32"/>
          <w:highlight w:val="none"/>
        </w:rPr>
      </w:pPr>
    </w:p>
    <w:p w14:paraId="6914B030">
      <w:pPr>
        <w:ind w:firstLine="960" w:firstLineChars="300"/>
        <w:rPr>
          <w:rFonts w:ascii="仿宋_GB2312" w:eastAsia="仿宋_GB2312"/>
          <w:sz w:val="32"/>
          <w:szCs w:val="32"/>
          <w:highlight w:val="none"/>
        </w:rPr>
      </w:pPr>
    </w:p>
    <w:p w14:paraId="7359B230">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投标人：（单位盖章）</w:t>
      </w:r>
    </w:p>
    <w:p w14:paraId="19A72735">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人：（签字）</w:t>
      </w:r>
    </w:p>
    <w:p w14:paraId="418542EC">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7BCDB0A6">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委托代理人：（签字）</w:t>
      </w:r>
    </w:p>
    <w:p w14:paraId="143F3D62">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15E73FC9">
      <w:pPr>
        <w:ind w:firstLine="5440" w:firstLineChars="1700"/>
        <w:jc w:val="left"/>
        <w:rPr>
          <w:rFonts w:ascii="仿宋_GB2312" w:eastAsia="仿宋_GB2312"/>
          <w:sz w:val="32"/>
          <w:szCs w:val="32"/>
          <w:highlight w:val="none"/>
        </w:rPr>
      </w:pPr>
      <w:r>
        <w:rPr>
          <w:rFonts w:hint="eastAsia" w:ascii="仿宋_GB2312" w:eastAsia="仿宋_GB2312"/>
          <w:sz w:val="32"/>
          <w:szCs w:val="32"/>
          <w:highlight w:val="none"/>
        </w:rPr>
        <w:t>年    月    日</w:t>
      </w:r>
    </w:p>
    <w:p w14:paraId="58694B59">
      <w:pPr>
        <w:rPr>
          <w:rFonts w:ascii="仿宋_GB2312" w:eastAsia="仿宋_GB2312"/>
          <w:sz w:val="32"/>
          <w:szCs w:val="32"/>
          <w:highlight w:val="none"/>
        </w:rPr>
      </w:pPr>
    </w:p>
    <w:p w14:paraId="2A4F39DC">
      <w:pPr>
        <w:rPr>
          <w:rFonts w:hint="eastAsia" w:ascii="仿宋_GB2312" w:eastAsia="仿宋_GB2312"/>
          <w:sz w:val="32"/>
          <w:szCs w:val="32"/>
          <w:lang w:eastAsia="zh-CN"/>
        </w:rPr>
      </w:pPr>
      <w:r>
        <w:rPr>
          <w:rFonts w:hint="eastAsia" w:ascii="仿宋_GB2312" w:eastAsia="仿宋_GB2312"/>
          <w:sz w:val="32"/>
          <w:szCs w:val="32"/>
        </w:rPr>
        <w:t>注：</w:t>
      </w:r>
      <w:r>
        <w:rPr>
          <w:rFonts w:hint="eastAsia" w:ascii="仿宋_GB2312" w:eastAsia="仿宋_GB2312"/>
          <w:sz w:val="32"/>
          <w:szCs w:val="32"/>
          <w:lang w:val="en-US" w:eastAsia="zh-CN"/>
        </w:rPr>
        <w:t>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lang w:eastAsia="zh-CN"/>
        </w:rPr>
        <w:t>。</w:t>
      </w:r>
    </w:p>
    <w:p w14:paraId="5EA58645">
      <w:pPr>
        <w:rPr>
          <w:rFonts w:hint="eastAsia" w:ascii="仿宋_GB2312" w:eastAsia="仿宋_GB2312"/>
          <w:sz w:val="32"/>
          <w:szCs w:val="32"/>
          <w:highlight w:val="none"/>
        </w:rPr>
      </w:pPr>
    </w:p>
    <w:p w14:paraId="6954AF02">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6</w:t>
      </w:r>
    </w:p>
    <w:p w14:paraId="4244D8A0">
      <w:pPr>
        <w:jc w:val="center"/>
        <w:rPr>
          <w:rFonts w:ascii="宋体" w:hAnsi="宋体" w:eastAsia="宋体" w:cs="宋体"/>
          <w:b/>
          <w:bCs/>
          <w:sz w:val="36"/>
          <w:szCs w:val="36"/>
          <w:highlight w:val="none"/>
          <w:lang w:val="zh-CN"/>
        </w:rPr>
      </w:pPr>
      <w:bookmarkStart w:id="1" w:name="_Toc196814781"/>
      <w:r>
        <w:rPr>
          <w:rFonts w:hint="eastAsia" w:ascii="宋体" w:hAnsi="宋体" w:eastAsia="宋体" w:cs="宋体"/>
          <w:b/>
          <w:bCs/>
          <w:sz w:val="36"/>
          <w:szCs w:val="36"/>
          <w:highlight w:val="none"/>
          <w:lang w:val="zh-CN"/>
        </w:rPr>
        <w:t>拟投入本项目人员情况一览表</w:t>
      </w:r>
      <w:bookmarkEnd w:id="1"/>
    </w:p>
    <w:tbl>
      <w:tblPr>
        <w:tblStyle w:val="12"/>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316A9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371AB722">
            <w:pPr>
              <w:spacing w:line="600" w:lineRule="exact"/>
              <w:jc w:val="center"/>
              <w:rPr>
                <w:rFonts w:ascii="宋体" w:hAnsi="宋体"/>
                <w:b/>
                <w:bCs/>
                <w:iCs/>
                <w:sz w:val="25"/>
                <w:szCs w:val="25"/>
                <w:highlight w:val="none"/>
              </w:rPr>
            </w:pPr>
            <w:r>
              <w:rPr>
                <w:rFonts w:ascii="宋体" w:hAnsi="宋体"/>
                <w:b/>
                <w:bCs/>
                <w:iCs/>
                <w:sz w:val="25"/>
                <w:szCs w:val="25"/>
                <w:highlight w:val="none"/>
              </w:rPr>
              <w:t>序号</w:t>
            </w:r>
          </w:p>
        </w:tc>
        <w:tc>
          <w:tcPr>
            <w:tcW w:w="1318" w:type="dxa"/>
            <w:vAlign w:val="center"/>
          </w:tcPr>
          <w:p w14:paraId="1E5003F5">
            <w:pPr>
              <w:spacing w:line="600" w:lineRule="exact"/>
              <w:ind w:firstLine="240"/>
              <w:rPr>
                <w:rFonts w:ascii="宋体" w:hAnsi="宋体"/>
                <w:b/>
                <w:bCs/>
                <w:iCs/>
                <w:sz w:val="25"/>
                <w:szCs w:val="25"/>
                <w:highlight w:val="none"/>
              </w:rPr>
            </w:pPr>
            <w:r>
              <w:rPr>
                <w:rFonts w:ascii="宋体" w:hAnsi="宋体"/>
                <w:b/>
                <w:bCs/>
                <w:iCs/>
                <w:sz w:val="25"/>
                <w:szCs w:val="25"/>
                <w:highlight w:val="none"/>
              </w:rPr>
              <w:t>姓 名</w:t>
            </w:r>
          </w:p>
        </w:tc>
        <w:tc>
          <w:tcPr>
            <w:tcW w:w="842" w:type="dxa"/>
            <w:vAlign w:val="center"/>
          </w:tcPr>
          <w:p w14:paraId="3458153B">
            <w:pPr>
              <w:spacing w:line="600" w:lineRule="exact"/>
              <w:jc w:val="center"/>
              <w:rPr>
                <w:rFonts w:ascii="宋体" w:hAnsi="宋体"/>
                <w:b/>
                <w:bCs/>
                <w:iCs/>
                <w:sz w:val="25"/>
                <w:szCs w:val="25"/>
                <w:highlight w:val="none"/>
              </w:rPr>
            </w:pPr>
            <w:r>
              <w:rPr>
                <w:rFonts w:ascii="宋体" w:hAnsi="宋体"/>
                <w:b/>
                <w:bCs/>
                <w:iCs/>
                <w:sz w:val="25"/>
                <w:szCs w:val="25"/>
                <w:highlight w:val="none"/>
              </w:rPr>
              <w:t>年龄</w:t>
            </w:r>
          </w:p>
        </w:tc>
        <w:tc>
          <w:tcPr>
            <w:tcW w:w="816" w:type="dxa"/>
            <w:vAlign w:val="center"/>
          </w:tcPr>
          <w:p w14:paraId="2AF51997">
            <w:pPr>
              <w:spacing w:line="600" w:lineRule="exact"/>
              <w:jc w:val="center"/>
              <w:rPr>
                <w:rFonts w:ascii="宋体" w:hAnsi="宋体"/>
                <w:b/>
                <w:bCs/>
                <w:iCs/>
                <w:sz w:val="25"/>
                <w:szCs w:val="25"/>
                <w:highlight w:val="none"/>
              </w:rPr>
            </w:pPr>
            <w:r>
              <w:rPr>
                <w:rFonts w:ascii="宋体" w:hAnsi="宋体"/>
                <w:b/>
                <w:bCs/>
                <w:iCs/>
                <w:sz w:val="25"/>
                <w:szCs w:val="25"/>
                <w:highlight w:val="none"/>
              </w:rPr>
              <w:t>性别</w:t>
            </w:r>
          </w:p>
        </w:tc>
        <w:tc>
          <w:tcPr>
            <w:tcW w:w="984" w:type="dxa"/>
            <w:vAlign w:val="center"/>
          </w:tcPr>
          <w:p w14:paraId="7B5F520F">
            <w:pPr>
              <w:spacing w:line="600" w:lineRule="exact"/>
              <w:jc w:val="center"/>
              <w:rPr>
                <w:rFonts w:ascii="宋体" w:hAnsi="宋体"/>
                <w:b/>
                <w:bCs/>
                <w:iCs/>
                <w:sz w:val="25"/>
                <w:szCs w:val="25"/>
                <w:highlight w:val="none"/>
              </w:rPr>
            </w:pPr>
            <w:r>
              <w:rPr>
                <w:rFonts w:ascii="宋体" w:hAnsi="宋体"/>
                <w:b/>
                <w:bCs/>
                <w:iCs/>
                <w:sz w:val="25"/>
                <w:szCs w:val="25"/>
                <w:highlight w:val="none"/>
              </w:rPr>
              <w:t>学 历</w:t>
            </w:r>
          </w:p>
        </w:tc>
        <w:tc>
          <w:tcPr>
            <w:tcW w:w="816" w:type="dxa"/>
            <w:vAlign w:val="center"/>
          </w:tcPr>
          <w:p w14:paraId="78266AC7">
            <w:pPr>
              <w:spacing w:line="600" w:lineRule="exact"/>
              <w:jc w:val="center"/>
              <w:rPr>
                <w:rFonts w:ascii="宋体" w:hAnsi="宋体"/>
                <w:b/>
                <w:bCs/>
                <w:iCs/>
                <w:sz w:val="25"/>
                <w:szCs w:val="25"/>
                <w:highlight w:val="none"/>
              </w:rPr>
            </w:pPr>
            <w:r>
              <w:rPr>
                <w:rFonts w:ascii="宋体" w:hAnsi="宋体"/>
                <w:b/>
                <w:bCs/>
                <w:iCs/>
                <w:sz w:val="25"/>
                <w:szCs w:val="25"/>
                <w:highlight w:val="none"/>
              </w:rPr>
              <w:t>专业</w:t>
            </w:r>
          </w:p>
        </w:tc>
        <w:tc>
          <w:tcPr>
            <w:tcW w:w="1582" w:type="dxa"/>
            <w:vAlign w:val="center"/>
          </w:tcPr>
          <w:p w14:paraId="7B7B7E9F">
            <w:pPr>
              <w:spacing w:line="240" w:lineRule="atLeast"/>
              <w:jc w:val="center"/>
              <w:rPr>
                <w:rFonts w:ascii="宋体" w:hAnsi="宋体"/>
                <w:b/>
                <w:bCs/>
                <w:iCs/>
                <w:sz w:val="25"/>
                <w:szCs w:val="25"/>
                <w:highlight w:val="none"/>
              </w:rPr>
            </w:pPr>
            <w:r>
              <w:rPr>
                <w:rFonts w:ascii="宋体" w:hAnsi="宋体"/>
                <w:b/>
                <w:bCs/>
                <w:iCs/>
                <w:sz w:val="25"/>
                <w:szCs w:val="25"/>
                <w:highlight w:val="none"/>
              </w:rPr>
              <w:t>职称</w:t>
            </w:r>
            <w:r>
              <w:rPr>
                <w:rFonts w:hint="eastAsia" w:ascii="宋体" w:hAnsi="宋体"/>
                <w:b/>
                <w:bCs/>
                <w:iCs/>
                <w:sz w:val="25"/>
                <w:szCs w:val="25"/>
                <w:highlight w:val="none"/>
              </w:rPr>
              <w:t>或</w:t>
            </w:r>
          </w:p>
          <w:p w14:paraId="451FA6A4">
            <w:pPr>
              <w:spacing w:line="240" w:lineRule="atLeast"/>
              <w:jc w:val="center"/>
              <w:rPr>
                <w:rFonts w:ascii="宋体" w:hAnsi="宋体"/>
                <w:b/>
                <w:bCs/>
                <w:iCs/>
                <w:sz w:val="25"/>
                <w:szCs w:val="25"/>
                <w:highlight w:val="none"/>
              </w:rPr>
            </w:pPr>
            <w:r>
              <w:rPr>
                <w:rFonts w:hint="eastAsia" w:ascii="宋体" w:hAnsi="宋体"/>
                <w:b/>
                <w:bCs/>
                <w:iCs/>
                <w:sz w:val="25"/>
                <w:szCs w:val="25"/>
                <w:highlight w:val="none"/>
              </w:rPr>
              <w:t>执业资格</w:t>
            </w:r>
          </w:p>
        </w:tc>
        <w:tc>
          <w:tcPr>
            <w:tcW w:w="1575" w:type="dxa"/>
            <w:vAlign w:val="center"/>
          </w:tcPr>
          <w:p w14:paraId="2BB6CAF9">
            <w:pPr>
              <w:spacing w:line="240" w:lineRule="atLeast"/>
              <w:jc w:val="center"/>
              <w:rPr>
                <w:rFonts w:ascii="宋体" w:hAnsi="宋体"/>
                <w:b/>
                <w:bCs/>
                <w:iCs/>
                <w:sz w:val="25"/>
                <w:szCs w:val="25"/>
                <w:highlight w:val="none"/>
              </w:rPr>
            </w:pPr>
            <w:r>
              <w:rPr>
                <w:rFonts w:ascii="宋体" w:hAnsi="宋体"/>
                <w:b/>
                <w:bCs/>
                <w:iCs/>
                <w:sz w:val="25"/>
                <w:szCs w:val="25"/>
                <w:highlight w:val="none"/>
              </w:rPr>
              <w:t>在本项目</w:t>
            </w:r>
          </w:p>
          <w:p w14:paraId="1693BAE3">
            <w:pPr>
              <w:spacing w:line="240" w:lineRule="atLeast"/>
              <w:jc w:val="center"/>
              <w:rPr>
                <w:rFonts w:ascii="宋体" w:hAnsi="宋体"/>
                <w:b/>
                <w:bCs/>
                <w:iCs/>
                <w:sz w:val="25"/>
                <w:szCs w:val="25"/>
                <w:highlight w:val="none"/>
              </w:rPr>
            </w:pPr>
            <w:r>
              <w:rPr>
                <w:rFonts w:ascii="宋体" w:hAnsi="宋体"/>
                <w:b/>
                <w:bCs/>
                <w:iCs/>
                <w:sz w:val="25"/>
                <w:szCs w:val="25"/>
                <w:highlight w:val="none"/>
              </w:rPr>
              <w:t>拟任职务</w:t>
            </w:r>
          </w:p>
        </w:tc>
      </w:tr>
      <w:tr w14:paraId="6B076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875BCAD">
            <w:pPr>
              <w:spacing w:line="600" w:lineRule="exact"/>
              <w:jc w:val="center"/>
              <w:rPr>
                <w:rFonts w:ascii="宋体" w:hAnsi="宋体"/>
                <w:sz w:val="25"/>
                <w:szCs w:val="25"/>
                <w:highlight w:val="none"/>
              </w:rPr>
            </w:pPr>
          </w:p>
        </w:tc>
        <w:tc>
          <w:tcPr>
            <w:tcW w:w="1318" w:type="dxa"/>
          </w:tcPr>
          <w:p w14:paraId="13AE411C">
            <w:pPr>
              <w:spacing w:line="600" w:lineRule="exact"/>
              <w:jc w:val="center"/>
              <w:rPr>
                <w:rFonts w:ascii="宋体" w:hAnsi="宋体"/>
                <w:sz w:val="25"/>
                <w:szCs w:val="25"/>
                <w:highlight w:val="none"/>
              </w:rPr>
            </w:pPr>
          </w:p>
        </w:tc>
        <w:tc>
          <w:tcPr>
            <w:tcW w:w="842" w:type="dxa"/>
          </w:tcPr>
          <w:p w14:paraId="7D40CBD0">
            <w:pPr>
              <w:spacing w:line="600" w:lineRule="exact"/>
              <w:jc w:val="center"/>
              <w:rPr>
                <w:rFonts w:ascii="宋体" w:hAnsi="宋体"/>
                <w:sz w:val="25"/>
                <w:szCs w:val="25"/>
                <w:highlight w:val="none"/>
              </w:rPr>
            </w:pPr>
          </w:p>
        </w:tc>
        <w:tc>
          <w:tcPr>
            <w:tcW w:w="816" w:type="dxa"/>
          </w:tcPr>
          <w:p w14:paraId="5D2BCFF8">
            <w:pPr>
              <w:spacing w:line="600" w:lineRule="exact"/>
              <w:jc w:val="center"/>
              <w:rPr>
                <w:rFonts w:ascii="宋体" w:hAnsi="宋体"/>
                <w:sz w:val="25"/>
                <w:szCs w:val="25"/>
                <w:highlight w:val="none"/>
              </w:rPr>
            </w:pPr>
          </w:p>
        </w:tc>
        <w:tc>
          <w:tcPr>
            <w:tcW w:w="984" w:type="dxa"/>
          </w:tcPr>
          <w:p w14:paraId="6931455F">
            <w:pPr>
              <w:spacing w:line="600" w:lineRule="exact"/>
              <w:jc w:val="center"/>
              <w:rPr>
                <w:rFonts w:ascii="宋体" w:hAnsi="宋体"/>
                <w:sz w:val="25"/>
                <w:szCs w:val="25"/>
                <w:highlight w:val="none"/>
              </w:rPr>
            </w:pPr>
          </w:p>
        </w:tc>
        <w:tc>
          <w:tcPr>
            <w:tcW w:w="816" w:type="dxa"/>
          </w:tcPr>
          <w:p w14:paraId="46145D33">
            <w:pPr>
              <w:spacing w:line="600" w:lineRule="exact"/>
              <w:jc w:val="center"/>
              <w:rPr>
                <w:rFonts w:ascii="宋体" w:hAnsi="宋体"/>
                <w:sz w:val="25"/>
                <w:szCs w:val="25"/>
                <w:highlight w:val="none"/>
              </w:rPr>
            </w:pPr>
          </w:p>
        </w:tc>
        <w:tc>
          <w:tcPr>
            <w:tcW w:w="1582" w:type="dxa"/>
          </w:tcPr>
          <w:p w14:paraId="1CFD4E3A">
            <w:pPr>
              <w:spacing w:line="600" w:lineRule="exact"/>
              <w:jc w:val="center"/>
              <w:rPr>
                <w:rFonts w:ascii="宋体" w:hAnsi="宋体"/>
                <w:sz w:val="25"/>
                <w:szCs w:val="25"/>
                <w:highlight w:val="none"/>
              </w:rPr>
            </w:pPr>
          </w:p>
        </w:tc>
        <w:tc>
          <w:tcPr>
            <w:tcW w:w="1575" w:type="dxa"/>
          </w:tcPr>
          <w:p w14:paraId="664A5A64">
            <w:pPr>
              <w:spacing w:line="600" w:lineRule="exact"/>
              <w:jc w:val="center"/>
              <w:rPr>
                <w:rFonts w:ascii="宋体" w:hAnsi="宋体"/>
                <w:sz w:val="25"/>
                <w:szCs w:val="25"/>
                <w:highlight w:val="none"/>
              </w:rPr>
            </w:pPr>
          </w:p>
        </w:tc>
      </w:tr>
      <w:tr w14:paraId="4CBF6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13EF5C3">
            <w:pPr>
              <w:spacing w:line="600" w:lineRule="exact"/>
              <w:jc w:val="center"/>
              <w:rPr>
                <w:rFonts w:ascii="宋体" w:hAnsi="宋体"/>
                <w:sz w:val="25"/>
                <w:szCs w:val="25"/>
                <w:highlight w:val="none"/>
              </w:rPr>
            </w:pPr>
          </w:p>
        </w:tc>
        <w:tc>
          <w:tcPr>
            <w:tcW w:w="1318" w:type="dxa"/>
          </w:tcPr>
          <w:p w14:paraId="150844D5">
            <w:pPr>
              <w:spacing w:line="600" w:lineRule="exact"/>
              <w:jc w:val="center"/>
              <w:rPr>
                <w:rFonts w:ascii="宋体" w:hAnsi="宋体"/>
                <w:sz w:val="25"/>
                <w:szCs w:val="25"/>
                <w:highlight w:val="none"/>
              </w:rPr>
            </w:pPr>
          </w:p>
        </w:tc>
        <w:tc>
          <w:tcPr>
            <w:tcW w:w="842" w:type="dxa"/>
          </w:tcPr>
          <w:p w14:paraId="46049D08">
            <w:pPr>
              <w:spacing w:line="600" w:lineRule="exact"/>
              <w:jc w:val="center"/>
              <w:rPr>
                <w:rFonts w:ascii="宋体" w:hAnsi="宋体"/>
                <w:sz w:val="25"/>
                <w:szCs w:val="25"/>
                <w:highlight w:val="none"/>
              </w:rPr>
            </w:pPr>
          </w:p>
        </w:tc>
        <w:tc>
          <w:tcPr>
            <w:tcW w:w="816" w:type="dxa"/>
          </w:tcPr>
          <w:p w14:paraId="2097E681">
            <w:pPr>
              <w:spacing w:line="600" w:lineRule="exact"/>
              <w:jc w:val="center"/>
              <w:rPr>
                <w:rFonts w:ascii="宋体" w:hAnsi="宋体"/>
                <w:sz w:val="25"/>
                <w:szCs w:val="25"/>
                <w:highlight w:val="none"/>
              </w:rPr>
            </w:pPr>
          </w:p>
        </w:tc>
        <w:tc>
          <w:tcPr>
            <w:tcW w:w="984" w:type="dxa"/>
          </w:tcPr>
          <w:p w14:paraId="1DD125F4">
            <w:pPr>
              <w:spacing w:line="600" w:lineRule="exact"/>
              <w:jc w:val="center"/>
              <w:rPr>
                <w:rFonts w:ascii="宋体" w:hAnsi="宋体"/>
                <w:sz w:val="25"/>
                <w:szCs w:val="25"/>
                <w:highlight w:val="none"/>
              </w:rPr>
            </w:pPr>
          </w:p>
        </w:tc>
        <w:tc>
          <w:tcPr>
            <w:tcW w:w="816" w:type="dxa"/>
          </w:tcPr>
          <w:p w14:paraId="59232D3A">
            <w:pPr>
              <w:spacing w:line="600" w:lineRule="exact"/>
              <w:jc w:val="center"/>
              <w:rPr>
                <w:rFonts w:ascii="宋体" w:hAnsi="宋体"/>
                <w:sz w:val="25"/>
                <w:szCs w:val="25"/>
                <w:highlight w:val="none"/>
              </w:rPr>
            </w:pPr>
          </w:p>
        </w:tc>
        <w:tc>
          <w:tcPr>
            <w:tcW w:w="1582" w:type="dxa"/>
          </w:tcPr>
          <w:p w14:paraId="3A9C1613">
            <w:pPr>
              <w:spacing w:line="600" w:lineRule="exact"/>
              <w:jc w:val="center"/>
              <w:rPr>
                <w:rFonts w:ascii="宋体" w:hAnsi="宋体"/>
                <w:sz w:val="25"/>
                <w:szCs w:val="25"/>
                <w:highlight w:val="none"/>
              </w:rPr>
            </w:pPr>
          </w:p>
        </w:tc>
        <w:tc>
          <w:tcPr>
            <w:tcW w:w="1575" w:type="dxa"/>
          </w:tcPr>
          <w:p w14:paraId="54D7911A">
            <w:pPr>
              <w:spacing w:line="600" w:lineRule="exact"/>
              <w:jc w:val="center"/>
              <w:rPr>
                <w:rFonts w:ascii="宋体" w:hAnsi="宋体"/>
                <w:sz w:val="25"/>
                <w:szCs w:val="25"/>
                <w:highlight w:val="none"/>
              </w:rPr>
            </w:pPr>
          </w:p>
        </w:tc>
      </w:tr>
      <w:tr w14:paraId="70463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12B27BD">
            <w:pPr>
              <w:spacing w:line="600" w:lineRule="exact"/>
              <w:jc w:val="center"/>
              <w:rPr>
                <w:rFonts w:ascii="宋体" w:hAnsi="宋体"/>
                <w:sz w:val="25"/>
                <w:szCs w:val="25"/>
                <w:highlight w:val="none"/>
              </w:rPr>
            </w:pPr>
          </w:p>
        </w:tc>
        <w:tc>
          <w:tcPr>
            <w:tcW w:w="1318" w:type="dxa"/>
          </w:tcPr>
          <w:p w14:paraId="7D49DA23">
            <w:pPr>
              <w:spacing w:line="600" w:lineRule="exact"/>
              <w:jc w:val="center"/>
              <w:rPr>
                <w:rFonts w:ascii="宋体" w:hAnsi="宋体"/>
                <w:sz w:val="25"/>
                <w:szCs w:val="25"/>
                <w:highlight w:val="none"/>
              </w:rPr>
            </w:pPr>
          </w:p>
        </w:tc>
        <w:tc>
          <w:tcPr>
            <w:tcW w:w="842" w:type="dxa"/>
          </w:tcPr>
          <w:p w14:paraId="5567F590">
            <w:pPr>
              <w:spacing w:line="600" w:lineRule="exact"/>
              <w:jc w:val="center"/>
              <w:rPr>
                <w:rFonts w:ascii="宋体" w:hAnsi="宋体"/>
                <w:sz w:val="25"/>
                <w:szCs w:val="25"/>
                <w:highlight w:val="none"/>
              </w:rPr>
            </w:pPr>
          </w:p>
        </w:tc>
        <w:tc>
          <w:tcPr>
            <w:tcW w:w="816" w:type="dxa"/>
          </w:tcPr>
          <w:p w14:paraId="34145AFB">
            <w:pPr>
              <w:spacing w:line="600" w:lineRule="exact"/>
              <w:jc w:val="center"/>
              <w:rPr>
                <w:rFonts w:ascii="宋体" w:hAnsi="宋体"/>
                <w:sz w:val="25"/>
                <w:szCs w:val="25"/>
                <w:highlight w:val="none"/>
              </w:rPr>
            </w:pPr>
          </w:p>
        </w:tc>
        <w:tc>
          <w:tcPr>
            <w:tcW w:w="984" w:type="dxa"/>
          </w:tcPr>
          <w:p w14:paraId="0567EDC0">
            <w:pPr>
              <w:spacing w:line="600" w:lineRule="exact"/>
              <w:jc w:val="center"/>
              <w:rPr>
                <w:rFonts w:ascii="宋体" w:hAnsi="宋体"/>
                <w:sz w:val="25"/>
                <w:szCs w:val="25"/>
                <w:highlight w:val="none"/>
              </w:rPr>
            </w:pPr>
          </w:p>
        </w:tc>
        <w:tc>
          <w:tcPr>
            <w:tcW w:w="816" w:type="dxa"/>
          </w:tcPr>
          <w:p w14:paraId="398BF129">
            <w:pPr>
              <w:spacing w:line="600" w:lineRule="exact"/>
              <w:jc w:val="center"/>
              <w:rPr>
                <w:rFonts w:ascii="宋体" w:hAnsi="宋体"/>
                <w:sz w:val="25"/>
                <w:szCs w:val="25"/>
                <w:highlight w:val="none"/>
              </w:rPr>
            </w:pPr>
          </w:p>
        </w:tc>
        <w:tc>
          <w:tcPr>
            <w:tcW w:w="1582" w:type="dxa"/>
          </w:tcPr>
          <w:p w14:paraId="214BC6A7">
            <w:pPr>
              <w:spacing w:line="600" w:lineRule="exact"/>
              <w:jc w:val="center"/>
              <w:rPr>
                <w:rFonts w:ascii="宋体" w:hAnsi="宋体"/>
                <w:sz w:val="25"/>
                <w:szCs w:val="25"/>
                <w:highlight w:val="none"/>
              </w:rPr>
            </w:pPr>
          </w:p>
        </w:tc>
        <w:tc>
          <w:tcPr>
            <w:tcW w:w="1575" w:type="dxa"/>
          </w:tcPr>
          <w:p w14:paraId="591A3880">
            <w:pPr>
              <w:spacing w:line="600" w:lineRule="exact"/>
              <w:jc w:val="center"/>
              <w:rPr>
                <w:rFonts w:ascii="宋体" w:hAnsi="宋体"/>
                <w:sz w:val="25"/>
                <w:szCs w:val="25"/>
                <w:highlight w:val="none"/>
              </w:rPr>
            </w:pPr>
          </w:p>
        </w:tc>
      </w:tr>
      <w:tr w14:paraId="5E7CD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EBA197E">
            <w:pPr>
              <w:spacing w:line="600" w:lineRule="exact"/>
              <w:jc w:val="center"/>
              <w:rPr>
                <w:rFonts w:ascii="宋体" w:hAnsi="宋体"/>
                <w:sz w:val="25"/>
                <w:szCs w:val="25"/>
                <w:highlight w:val="none"/>
              </w:rPr>
            </w:pPr>
          </w:p>
        </w:tc>
        <w:tc>
          <w:tcPr>
            <w:tcW w:w="1318" w:type="dxa"/>
          </w:tcPr>
          <w:p w14:paraId="10D883DE">
            <w:pPr>
              <w:spacing w:line="600" w:lineRule="exact"/>
              <w:jc w:val="center"/>
              <w:rPr>
                <w:rFonts w:ascii="宋体" w:hAnsi="宋体"/>
                <w:sz w:val="25"/>
                <w:szCs w:val="25"/>
                <w:highlight w:val="none"/>
              </w:rPr>
            </w:pPr>
          </w:p>
        </w:tc>
        <w:tc>
          <w:tcPr>
            <w:tcW w:w="842" w:type="dxa"/>
          </w:tcPr>
          <w:p w14:paraId="53E9DC8B">
            <w:pPr>
              <w:spacing w:line="600" w:lineRule="exact"/>
              <w:jc w:val="center"/>
              <w:rPr>
                <w:rFonts w:ascii="宋体" w:hAnsi="宋体"/>
                <w:sz w:val="25"/>
                <w:szCs w:val="25"/>
                <w:highlight w:val="none"/>
              </w:rPr>
            </w:pPr>
          </w:p>
        </w:tc>
        <w:tc>
          <w:tcPr>
            <w:tcW w:w="816" w:type="dxa"/>
          </w:tcPr>
          <w:p w14:paraId="238B0C7E">
            <w:pPr>
              <w:spacing w:line="600" w:lineRule="exact"/>
              <w:jc w:val="center"/>
              <w:rPr>
                <w:rFonts w:ascii="宋体" w:hAnsi="宋体"/>
                <w:sz w:val="25"/>
                <w:szCs w:val="25"/>
                <w:highlight w:val="none"/>
              </w:rPr>
            </w:pPr>
          </w:p>
        </w:tc>
        <w:tc>
          <w:tcPr>
            <w:tcW w:w="984" w:type="dxa"/>
          </w:tcPr>
          <w:p w14:paraId="6EB65D1D">
            <w:pPr>
              <w:spacing w:line="600" w:lineRule="exact"/>
              <w:jc w:val="center"/>
              <w:rPr>
                <w:rFonts w:ascii="宋体" w:hAnsi="宋体"/>
                <w:sz w:val="25"/>
                <w:szCs w:val="25"/>
                <w:highlight w:val="none"/>
              </w:rPr>
            </w:pPr>
          </w:p>
        </w:tc>
        <w:tc>
          <w:tcPr>
            <w:tcW w:w="816" w:type="dxa"/>
          </w:tcPr>
          <w:p w14:paraId="79C7DA6B">
            <w:pPr>
              <w:spacing w:line="600" w:lineRule="exact"/>
              <w:jc w:val="center"/>
              <w:rPr>
                <w:rFonts w:ascii="宋体" w:hAnsi="宋体"/>
                <w:sz w:val="25"/>
                <w:szCs w:val="25"/>
                <w:highlight w:val="none"/>
              </w:rPr>
            </w:pPr>
          </w:p>
        </w:tc>
        <w:tc>
          <w:tcPr>
            <w:tcW w:w="1582" w:type="dxa"/>
          </w:tcPr>
          <w:p w14:paraId="38A064A0">
            <w:pPr>
              <w:spacing w:line="600" w:lineRule="exact"/>
              <w:jc w:val="center"/>
              <w:rPr>
                <w:rFonts w:ascii="宋体" w:hAnsi="宋体"/>
                <w:sz w:val="25"/>
                <w:szCs w:val="25"/>
                <w:highlight w:val="none"/>
              </w:rPr>
            </w:pPr>
          </w:p>
        </w:tc>
        <w:tc>
          <w:tcPr>
            <w:tcW w:w="1575" w:type="dxa"/>
          </w:tcPr>
          <w:p w14:paraId="530B008F">
            <w:pPr>
              <w:spacing w:line="600" w:lineRule="exact"/>
              <w:jc w:val="center"/>
              <w:rPr>
                <w:rFonts w:ascii="宋体" w:hAnsi="宋体"/>
                <w:sz w:val="25"/>
                <w:szCs w:val="25"/>
                <w:highlight w:val="none"/>
              </w:rPr>
            </w:pPr>
          </w:p>
        </w:tc>
      </w:tr>
      <w:tr w14:paraId="41E9F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E3FDCB7">
            <w:pPr>
              <w:spacing w:line="600" w:lineRule="exact"/>
              <w:jc w:val="center"/>
              <w:rPr>
                <w:rFonts w:ascii="宋体" w:hAnsi="宋体"/>
                <w:sz w:val="25"/>
                <w:szCs w:val="25"/>
                <w:highlight w:val="none"/>
              </w:rPr>
            </w:pPr>
          </w:p>
        </w:tc>
        <w:tc>
          <w:tcPr>
            <w:tcW w:w="1318" w:type="dxa"/>
          </w:tcPr>
          <w:p w14:paraId="09677FE8">
            <w:pPr>
              <w:spacing w:line="600" w:lineRule="exact"/>
              <w:jc w:val="center"/>
              <w:rPr>
                <w:rFonts w:ascii="宋体" w:hAnsi="宋体"/>
                <w:sz w:val="25"/>
                <w:szCs w:val="25"/>
                <w:highlight w:val="none"/>
              </w:rPr>
            </w:pPr>
          </w:p>
        </w:tc>
        <w:tc>
          <w:tcPr>
            <w:tcW w:w="842" w:type="dxa"/>
          </w:tcPr>
          <w:p w14:paraId="0395D642">
            <w:pPr>
              <w:spacing w:line="600" w:lineRule="exact"/>
              <w:jc w:val="center"/>
              <w:rPr>
                <w:rFonts w:ascii="宋体" w:hAnsi="宋体"/>
                <w:sz w:val="25"/>
                <w:szCs w:val="25"/>
                <w:highlight w:val="none"/>
              </w:rPr>
            </w:pPr>
          </w:p>
        </w:tc>
        <w:tc>
          <w:tcPr>
            <w:tcW w:w="816" w:type="dxa"/>
          </w:tcPr>
          <w:p w14:paraId="5C4168D4">
            <w:pPr>
              <w:spacing w:line="600" w:lineRule="exact"/>
              <w:jc w:val="center"/>
              <w:rPr>
                <w:rFonts w:ascii="宋体" w:hAnsi="宋体"/>
                <w:sz w:val="25"/>
                <w:szCs w:val="25"/>
                <w:highlight w:val="none"/>
              </w:rPr>
            </w:pPr>
          </w:p>
        </w:tc>
        <w:tc>
          <w:tcPr>
            <w:tcW w:w="984" w:type="dxa"/>
          </w:tcPr>
          <w:p w14:paraId="14E53684">
            <w:pPr>
              <w:spacing w:line="600" w:lineRule="exact"/>
              <w:jc w:val="center"/>
              <w:rPr>
                <w:rFonts w:ascii="宋体" w:hAnsi="宋体"/>
                <w:sz w:val="25"/>
                <w:szCs w:val="25"/>
                <w:highlight w:val="none"/>
              </w:rPr>
            </w:pPr>
          </w:p>
        </w:tc>
        <w:tc>
          <w:tcPr>
            <w:tcW w:w="816" w:type="dxa"/>
          </w:tcPr>
          <w:p w14:paraId="53BAE7CE">
            <w:pPr>
              <w:spacing w:line="600" w:lineRule="exact"/>
              <w:jc w:val="center"/>
              <w:rPr>
                <w:rFonts w:ascii="宋体" w:hAnsi="宋体"/>
                <w:sz w:val="25"/>
                <w:szCs w:val="25"/>
                <w:highlight w:val="none"/>
              </w:rPr>
            </w:pPr>
          </w:p>
        </w:tc>
        <w:tc>
          <w:tcPr>
            <w:tcW w:w="1582" w:type="dxa"/>
          </w:tcPr>
          <w:p w14:paraId="60E858EF">
            <w:pPr>
              <w:spacing w:line="600" w:lineRule="exact"/>
              <w:jc w:val="center"/>
              <w:rPr>
                <w:rFonts w:ascii="宋体" w:hAnsi="宋体"/>
                <w:sz w:val="25"/>
                <w:szCs w:val="25"/>
                <w:highlight w:val="none"/>
              </w:rPr>
            </w:pPr>
          </w:p>
        </w:tc>
        <w:tc>
          <w:tcPr>
            <w:tcW w:w="1575" w:type="dxa"/>
          </w:tcPr>
          <w:p w14:paraId="1388A624">
            <w:pPr>
              <w:spacing w:line="600" w:lineRule="exact"/>
              <w:jc w:val="center"/>
              <w:rPr>
                <w:rFonts w:ascii="宋体" w:hAnsi="宋体"/>
                <w:sz w:val="25"/>
                <w:szCs w:val="25"/>
                <w:highlight w:val="none"/>
              </w:rPr>
            </w:pPr>
          </w:p>
        </w:tc>
      </w:tr>
      <w:tr w14:paraId="5F1E1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64BF8A5">
            <w:pPr>
              <w:spacing w:line="600" w:lineRule="exact"/>
              <w:jc w:val="center"/>
              <w:rPr>
                <w:rFonts w:ascii="宋体" w:hAnsi="宋体"/>
                <w:sz w:val="25"/>
                <w:szCs w:val="25"/>
                <w:highlight w:val="none"/>
              </w:rPr>
            </w:pPr>
          </w:p>
        </w:tc>
        <w:tc>
          <w:tcPr>
            <w:tcW w:w="1318" w:type="dxa"/>
          </w:tcPr>
          <w:p w14:paraId="5D8C79C8">
            <w:pPr>
              <w:spacing w:line="600" w:lineRule="exact"/>
              <w:jc w:val="center"/>
              <w:rPr>
                <w:rFonts w:ascii="宋体" w:hAnsi="宋体"/>
                <w:sz w:val="25"/>
                <w:szCs w:val="25"/>
                <w:highlight w:val="none"/>
              </w:rPr>
            </w:pPr>
          </w:p>
        </w:tc>
        <w:tc>
          <w:tcPr>
            <w:tcW w:w="842" w:type="dxa"/>
          </w:tcPr>
          <w:p w14:paraId="51F55DF2">
            <w:pPr>
              <w:spacing w:line="600" w:lineRule="exact"/>
              <w:jc w:val="center"/>
              <w:rPr>
                <w:rFonts w:ascii="宋体" w:hAnsi="宋体"/>
                <w:sz w:val="25"/>
                <w:szCs w:val="25"/>
                <w:highlight w:val="none"/>
              </w:rPr>
            </w:pPr>
          </w:p>
        </w:tc>
        <w:tc>
          <w:tcPr>
            <w:tcW w:w="816" w:type="dxa"/>
          </w:tcPr>
          <w:p w14:paraId="07AB301E">
            <w:pPr>
              <w:spacing w:line="600" w:lineRule="exact"/>
              <w:jc w:val="center"/>
              <w:rPr>
                <w:rFonts w:ascii="宋体" w:hAnsi="宋体"/>
                <w:sz w:val="25"/>
                <w:szCs w:val="25"/>
                <w:highlight w:val="none"/>
              </w:rPr>
            </w:pPr>
          </w:p>
        </w:tc>
        <w:tc>
          <w:tcPr>
            <w:tcW w:w="984" w:type="dxa"/>
          </w:tcPr>
          <w:p w14:paraId="0E78F936">
            <w:pPr>
              <w:spacing w:line="600" w:lineRule="exact"/>
              <w:jc w:val="center"/>
              <w:rPr>
                <w:rFonts w:ascii="宋体" w:hAnsi="宋体"/>
                <w:sz w:val="25"/>
                <w:szCs w:val="25"/>
                <w:highlight w:val="none"/>
              </w:rPr>
            </w:pPr>
          </w:p>
        </w:tc>
        <w:tc>
          <w:tcPr>
            <w:tcW w:w="816" w:type="dxa"/>
          </w:tcPr>
          <w:p w14:paraId="3E9F2BE4">
            <w:pPr>
              <w:spacing w:line="600" w:lineRule="exact"/>
              <w:jc w:val="center"/>
              <w:rPr>
                <w:rFonts w:ascii="宋体" w:hAnsi="宋体"/>
                <w:sz w:val="25"/>
                <w:szCs w:val="25"/>
                <w:highlight w:val="none"/>
              </w:rPr>
            </w:pPr>
          </w:p>
        </w:tc>
        <w:tc>
          <w:tcPr>
            <w:tcW w:w="1582" w:type="dxa"/>
          </w:tcPr>
          <w:p w14:paraId="7608AF6E">
            <w:pPr>
              <w:spacing w:line="600" w:lineRule="exact"/>
              <w:jc w:val="center"/>
              <w:rPr>
                <w:rFonts w:ascii="宋体" w:hAnsi="宋体"/>
                <w:sz w:val="25"/>
                <w:szCs w:val="25"/>
                <w:highlight w:val="none"/>
              </w:rPr>
            </w:pPr>
          </w:p>
        </w:tc>
        <w:tc>
          <w:tcPr>
            <w:tcW w:w="1575" w:type="dxa"/>
          </w:tcPr>
          <w:p w14:paraId="658BA395">
            <w:pPr>
              <w:spacing w:line="600" w:lineRule="exact"/>
              <w:jc w:val="center"/>
              <w:rPr>
                <w:rFonts w:ascii="宋体" w:hAnsi="宋体"/>
                <w:sz w:val="25"/>
                <w:szCs w:val="25"/>
                <w:highlight w:val="none"/>
              </w:rPr>
            </w:pPr>
          </w:p>
        </w:tc>
      </w:tr>
      <w:tr w14:paraId="7B21D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E54FF7B">
            <w:pPr>
              <w:spacing w:line="600" w:lineRule="exact"/>
              <w:jc w:val="center"/>
              <w:rPr>
                <w:rFonts w:ascii="宋体" w:hAnsi="宋体"/>
                <w:sz w:val="25"/>
                <w:szCs w:val="25"/>
                <w:highlight w:val="none"/>
              </w:rPr>
            </w:pPr>
          </w:p>
        </w:tc>
        <w:tc>
          <w:tcPr>
            <w:tcW w:w="1318" w:type="dxa"/>
          </w:tcPr>
          <w:p w14:paraId="5A20F175">
            <w:pPr>
              <w:spacing w:line="600" w:lineRule="exact"/>
              <w:jc w:val="center"/>
              <w:rPr>
                <w:rFonts w:ascii="宋体" w:hAnsi="宋体"/>
                <w:sz w:val="25"/>
                <w:szCs w:val="25"/>
                <w:highlight w:val="none"/>
              </w:rPr>
            </w:pPr>
          </w:p>
        </w:tc>
        <w:tc>
          <w:tcPr>
            <w:tcW w:w="842" w:type="dxa"/>
          </w:tcPr>
          <w:p w14:paraId="0981110A">
            <w:pPr>
              <w:spacing w:line="600" w:lineRule="exact"/>
              <w:jc w:val="center"/>
              <w:rPr>
                <w:rFonts w:ascii="宋体" w:hAnsi="宋体"/>
                <w:sz w:val="25"/>
                <w:szCs w:val="25"/>
                <w:highlight w:val="none"/>
              </w:rPr>
            </w:pPr>
          </w:p>
        </w:tc>
        <w:tc>
          <w:tcPr>
            <w:tcW w:w="816" w:type="dxa"/>
          </w:tcPr>
          <w:p w14:paraId="5027D42F">
            <w:pPr>
              <w:spacing w:line="600" w:lineRule="exact"/>
              <w:jc w:val="center"/>
              <w:rPr>
                <w:rFonts w:ascii="宋体" w:hAnsi="宋体"/>
                <w:sz w:val="25"/>
                <w:szCs w:val="25"/>
                <w:highlight w:val="none"/>
              </w:rPr>
            </w:pPr>
          </w:p>
        </w:tc>
        <w:tc>
          <w:tcPr>
            <w:tcW w:w="984" w:type="dxa"/>
          </w:tcPr>
          <w:p w14:paraId="08420737">
            <w:pPr>
              <w:spacing w:line="600" w:lineRule="exact"/>
              <w:jc w:val="center"/>
              <w:rPr>
                <w:rFonts w:ascii="宋体" w:hAnsi="宋体"/>
                <w:sz w:val="25"/>
                <w:szCs w:val="25"/>
                <w:highlight w:val="none"/>
              </w:rPr>
            </w:pPr>
          </w:p>
        </w:tc>
        <w:tc>
          <w:tcPr>
            <w:tcW w:w="816" w:type="dxa"/>
          </w:tcPr>
          <w:p w14:paraId="5ED6886B">
            <w:pPr>
              <w:spacing w:line="600" w:lineRule="exact"/>
              <w:jc w:val="center"/>
              <w:rPr>
                <w:rFonts w:ascii="宋体" w:hAnsi="宋体"/>
                <w:sz w:val="25"/>
                <w:szCs w:val="25"/>
                <w:highlight w:val="none"/>
              </w:rPr>
            </w:pPr>
          </w:p>
        </w:tc>
        <w:tc>
          <w:tcPr>
            <w:tcW w:w="1582" w:type="dxa"/>
          </w:tcPr>
          <w:p w14:paraId="0488E3F8">
            <w:pPr>
              <w:spacing w:line="600" w:lineRule="exact"/>
              <w:jc w:val="center"/>
              <w:rPr>
                <w:rFonts w:ascii="宋体" w:hAnsi="宋体"/>
                <w:sz w:val="25"/>
                <w:szCs w:val="25"/>
                <w:highlight w:val="none"/>
              </w:rPr>
            </w:pPr>
          </w:p>
        </w:tc>
        <w:tc>
          <w:tcPr>
            <w:tcW w:w="1575" w:type="dxa"/>
          </w:tcPr>
          <w:p w14:paraId="4800B76D">
            <w:pPr>
              <w:spacing w:line="600" w:lineRule="exact"/>
              <w:jc w:val="center"/>
              <w:rPr>
                <w:rFonts w:ascii="宋体" w:hAnsi="宋体"/>
                <w:sz w:val="25"/>
                <w:szCs w:val="25"/>
                <w:highlight w:val="none"/>
              </w:rPr>
            </w:pPr>
          </w:p>
        </w:tc>
      </w:tr>
      <w:tr w14:paraId="5237B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9E7DBC4">
            <w:pPr>
              <w:spacing w:line="600" w:lineRule="exact"/>
              <w:jc w:val="center"/>
              <w:rPr>
                <w:rFonts w:ascii="宋体" w:hAnsi="宋体"/>
                <w:sz w:val="25"/>
                <w:szCs w:val="25"/>
                <w:highlight w:val="none"/>
              </w:rPr>
            </w:pPr>
          </w:p>
        </w:tc>
        <w:tc>
          <w:tcPr>
            <w:tcW w:w="1318" w:type="dxa"/>
          </w:tcPr>
          <w:p w14:paraId="1576B02E">
            <w:pPr>
              <w:spacing w:line="600" w:lineRule="exact"/>
              <w:jc w:val="center"/>
              <w:rPr>
                <w:rFonts w:ascii="宋体" w:hAnsi="宋体"/>
                <w:sz w:val="25"/>
                <w:szCs w:val="25"/>
                <w:highlight w:val="none"/>
              </w:rPr>
            </w:pPr>
          </w:p>
        </w:tc>
        <w:tc>
          <w:tcPr>
            <w:tcW w:w="842" w:type="dxa"/>
          </w:tcPr>
          <w:p w14:paraId="6B756337">
            <w:pPr>
              <w:spacing w:line="600" w:lineRule="exact"/>
              <w:jc w:val="center"/>
              <w:rPr>
                <w:rFonts w:ascii="宋体" w:hAnsi="宋体"/>
                <w:sz w:val="25"/>
                <w:szCs w:val="25"/>
                <w:highlight w:val="none"/>
              </w:rPr>
            </w:pPr>
          </w:p>
        </w:tc>
        <w:tc>
          <w:tcPr>
            <w:tcW w:w="816" w:type="dxa"/>
          </w:tcPr>
          <w:p w14:paraId="33169FF7">
            <w:pPr>
              <w:spacing w:line="600" w:lineRule="exact"/>
              <w:jc w:val="center"/>
              <w:rPr>
                <w:rFonts w:ascii="宋体" w:hAnsi="宋体"/>
                <w:sz w:val="25"/>
                <w:szCs w:val="25"/>
                <w:highlight w:val="none"/>
              </w:rPr>
            </w:pPr>
          </w:p>
        </w:tc>
        <w:tc>
          <w:tcPr>
            <w:tcW w:w="984" w:type="dxa"/>
          </w:tcPr>
          <w:p w14:paraId="2FBFA38A">
            <w:pPr>
              <w:spacing w:line="600" w:lineRule="exact"/>
              <w:jc w:val="center"/>
              <w:rPr>
                <w:rFonts w:ascii="宋体" w:hAnsi="宋体"/>
                <w:sz w:val="25"/>
                <w:szCs w:val="25"/>
                <w:highlight w:val="none"/>
              </w:rPr>
            </w:pPr>
          </w:p>
        </w:tc>
        <w:tc>
          <w:tcPr>
            <w:tcW w:w="816" w:type="dxa"/>
          </w:tcPr>
          <w:p w14:paraId="7D8B57BD">
            <w:pPr>
              <w:spacing w:line="600" w:lineRule="exact"/>
              <w:jc w:val="center"/>
              <w:rPr>
                <w:rFonts w:ascii="宋体" w:hAnsi="宋体"/>
                <w:sz w:val="25"/>
                <w:szCs w:val="25"/>
                <w:highlight w:val="none"/>
              </w:rPr>
            </w:pPr>
          </w:p>
        </w:tc>
        <w:tc>
          <w:tcPr>
            <w:tcW w:w="1582" w:type="dxa"/>
          </w:tcPr>
          <w:p w14:paraId="4649B3AD">
            <w:pPr>
              <w:spacing w:line="600" w:lineRule="exact"/>
              <w:jc w:val="center"/>
              <w:rPr>
                <w:rFonts w:ascii="宋体" w:hAnsi="宋体"/>
                <w:sz w:val="25"/>
                <w:szCs w:val="25"/>
                <w:highlight w:val="none"/>
              </w:rPr>
            </w:pPr>
          </w:p>
        </w:tc>
        <w:tc>
          <w:tcPr>
            <w:tcW w:w="1575" w:type="dxa"/>
          </w:tcPr>
          <w:p w14:paraId="7A6F53E7">
            <w:pPr>
              <w:spacing w:line="600" w:lineRule="exact"/>
              <w:jc w:val="center"/>
              <w:rPr>
                <w:rFonts w:ascii="宋体" w:hAnsi="宋体"/>
                <w:sz w:val="25"/>
                <w:szCs w:val="25"/>
                <w:highlight w:val="none"/>
              </w:rPr>
            </w:pPr>
          </w:p>
        </w:tc>
      </w:tr>
      <w:tr w14:paraId="05834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901D625">
            <w:pPr>
              <w:spacing w:line="600" w:lineRule="exact"/>
              <w:jc w:val="center"/>
              <w:rPr>
                <w:rFonts w:ascii="宋体" w:hAnsi="宋体"/>
                <w:sz w:val="25"/>
                <w:szCs w:val="25"/>
                <w:highlight w:val="none"/>
              </w:rPr>
            </w:pPr>
          </w:p>
        </w:tc>
        <w:tc>
          <w:tcPr>
            <w:tcW w:w="1318" w:type="dxa"/>
          </w:tcPr>
          <w:p w14:paraId="0D1D6988">
            <w:pPr>
              <w:spacing w:line="600" w:lineRule="exact"/>
              <w:jc w:val="center"/>
              <w:rPr>
                <w:rFonts w:ascii="宋体" w:hAnsi="宋体"/>
                <w:sz w:val="25"/>
                <w:szCs w:val="25"/>
                <w:highlight w:val="none"/>
              </w:rPr>
            </w:pPr>
          </w:p>
        </w:tc>
        <w:tc>
          <w:tcPr>
            <w:tcW w:w="842" w:type="dxa"/>
          </w:tcPr>
          <w:p w14:paraId="0BB68717">
            <w:pPr>
              <w:spacing w:line="600" w:lineRule="exact"/>
              <w:jc w:val="center"/>
              <w:rPr>
                <w:rFonts w:ascii="宋体" w:hAnsi="宋体"/>
                <w:sz w:val="25"/>
                <w:szCs w:val="25"/>
                <w:highlight w:val="none"/>
              </w:rPr>
            </w:pPr>
          </w:p>
        </w:tc>
        <w:tc>
          <w:tcPr>
            <w:tcW w:w="816" w:type="dxa"/>
          </w:tcPr>
          <w:p w14:paraId="2D790713">
            <w:pPr>
              <w:spacing w:line="600" w:lineRule="exact"/>
              <w:jc w:val="center"/>
              <w:rPr>
                <w:rFonts w:ascii="宋体" w:hAnsi="宋体"/>
                <w:sz w:val="25"/>
                <w:szCs w:val="25"/>
                <w:highlight w:val="none"/>
              </w:rPr>
            </w:pPr>
          </w:p>
        </w:tc>
        <w:tc>
          <w:tcPr>
            <w:tcW w:w="984" w:type="dxa"/>
          </w:tcPr>
          <w:p w14:paraId="7CC679AB">
            <w:pPr>
              <w:spacing w:line="600" w:lineRule="exact"/>
              <w:jc w:val="center"/>
              <w:rPr>
                <w:rFonts w:ascii="宋体" w:hAnsi="宋体"/>
                <w:sz w:val="25"/>
                <w:szCs w:val="25"/>
                <w:highlight w:val="none"/>
              </w:rPr>
            </w:pPr>
          </w:p>
        </w:tc>
        <w:tc>
          <w:tcPr>
            <w:tcW w:w="816" w:type="dxa"/>
          </w:tcPr>
          <w:p w14:paraId="36811C2F">
            <w:pPr>
              <w:spacing w:line="600" w:lineRule="exact"/>
              <w:jc w:val="center"/>
              <w:rPr>
                <w:rFonts w:ascii="宋体" w:hAnsi="宋体"/>
                <w:sz w:val="25"/>
                <w:szCs w:val="25"/>
                <w:highlight w:val="none"/>
              </w:rPr>
            </w:pPr>
          </w:p>
        </w:tc>
        <w:tc>
          <w:tcPr>
            <w:tcW w:w="1582" w:type="dxa"/>
          </w:tcPr>
          <w:p w14:paraId="1970DA3B">
            <w:pPr>
              <w:spacing w:line="600" w:lineRule="exact"/>
              <w:jc w:val="center"/>
              <w:rPr>
                <w:rFonts w:ascii="宋体" w:hAnsi="宋体"/>
                <w:sz w:val="25"/>
                <w:szCs w:val="25"/>
                <w:highlight w:val="none"/>
              </w:rPr>
            </w:pPr>
          </w:p>
        </w:tc>
        <w:tc>
          <w:tcPr>
            <w:tcW w:w="1575" w:type="dxa"/>
          </w:tcPr>
          <w:p w14:paraId="667E5A03">
            <w:pPr>
              <w:spacing w:line="600" w:lineRule="exact"/>
              <w:jc w:val="center"/>
              <w:rPr>
                <w:rFonts w:ascii="宋体" w:hAnsi="宋体"/>
                <w:sz w:val="25"/>
                <w:szCs w:val="25"/>
                <w:highlight w:val="none"/>
              </w:rPr>
            </w:pPr>
          </w:p>
        </w:tc>
      </w:tr>
      <w:tr w14:paraId="6A854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43A3926">
            <w:pPr>
              <w:spacing w:line="600" w:lineRule="exact"/>
              <w:jc w:val="center"/>
              <w:rPr>
                <w:rFonts w:ascii="宋体" w:hAnsi="宋体"/>
                <w:sz w:val="25"/>
                <w:szCs w:val="25"/>
                <w:highlight w:val="none"/>
              </w:rPr>
            </w:pPr>
          </w:p>
        </w:tc>
        <w:tc>
          <w:tcPr>
            <w:tcW w:w="1318" w:type="dxa"/>
          </w:tcPr>
          <w:p w14:paraId="08DB02A4">
            <w:pPr>
              <w:spacing w:line="600" w:lineRule="exact"/>
              <w:jc w:val="center"/>
              <w:rPr>
                <w:rFonts w:ascii="宋体" w:hAnsi="宋体"/>
                <w:sz w:val="25"/>
                <w:szCs w:val="25"/>
                <w:highlight w:val="none"/>
              </w:rPr>
            </w:pPr>
          </w:p>
        </w:tc>
        <w:tc>
          <w:tcPr>
            <w:tcW w:w="842" w:type="dxa"/>
          </w:tcPr>
          <w:p w14:paraId="7B9604AE">
            <w:pPr>
              <w:spacing w:line="600" w:lineRule="exact"/>
              <w:jc w:val="center"/>
              <w:rPr>
                <w:rFonts w:ascii="宋体" w:hAnsi="宋体"/>
                <w:sz w:val="25"/>
                <w:szCs w:val="25"/>
                <w:highlight w:val="none"/>
              </w:rPr>
            </w:pPr>
          </w:p>
        </w:tc>
        <w:tc>
          <w:tcPr>
            <w:tcW w:w="816" w:type="dxa"/>
          </w:tcPr>
          <w:p w14:paraId="35CEBC65">
            <w:pPr>
              <w:spacing w:line="600" w:lineRule="exact"/>
              <w:jc w:val="center"/>
              <w:rPr>
                <w:rFonts w:ascii="宋体" w:hAnsi="宋体"/>
                <w:sz w:val="25"/>
                <w:szCs w:val="25"/>
                <w:highlight w:val="none"/>
              </w:rPr>
            </w:pPr>
          </w:p>
        </w:tc>
        <w:tc>
          <w:tcPr>
            <w:tcW w:w="984" w:type="dxa"/>
          </w:tcPr>
          <w:p w14:paraId="3052A5E3">
            <w:pPr>
              <w:spacing w:line="600" w:lineRule="exact"/>
              <w:jc w:val="center"/>
              <w:rPr>
                <w:rFonts w:ascii="宋体" w:hAnsi="宋体"/>
                <w:sz w:val="25"/>
                <w:szCs w:val="25"/>
                <w:highlight w:val="none"/>
              </w:rPr>
            </w:pPr>
          </w:p>
        </w:tc>
        <w:tc>
          <w:tcPr>
            <w:tcW w:w="816" w:type="dxa"/>
          </w:tcPr>
          <w:p w14:paraId="7C4DA202">
            <w:pPr>
              <w:spacing w:line="600" w:lineRule="exact"/>
              <w:jc w:val="center"/>
              <w:rPr>
                <w:rFonts w:ascii="宋体" w:hAnsi="宋体"/>
                <w:sz w:val="25"/>
                <w:szCs w:val="25"/>
                <w:highlight w:val="none"/>
              </w:rPr>
            </w:pPr>
          </w:p>
        </w:tc>
        <w:tc>
          <w:tcPr>
            <w:tcW w:w="1582" w:type="dxa"/>
          </w:tcPr>
          <w:p w14:paraId="563065BC">
            <w:pPr>
              <w:spacing w:line="600" w:lineRule="exact"/>
              <w:jc w:val="center"/>
              <w:rPr>
                <w:rFonts w:ascii="宋体" w:hAnsi="宋体"/>
                <w:sz w:val="25"/>
                <w:szCs w:val="25"/>
                <w:highlight w:val="none"/>
              </w:rPr>
            </w:pPr>
          </w:p>
        </w:tc>
        <w:tc>
          <w:tcPr>
            <w:tcW w:w="1575" w:type="dxa"/>
          </w:tcPr>
          <w:p w14:paraId="30C4457C">
            <w:pPr>
              <w:spacing w:line="600" w:lineRule="exact"/>
              <w:jc w:val="center"/>
              <w:rPr>
                <w:rFonts w:ascii="宋体" w:hAnsi="宋体"/>
                <w:sz w:val="25"/>
                <w:szCs w:val="25"/>
                <w:highlight w:val="none"/>
              </w:rPr>
            </w:pPr>
          </w:p>
        </w:tc>
      </w:tr>
      <w:tr w14:paraId="0F3FF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925207E">
            <w:pPr>
              <w:spacing w:line="600" w:lineRule="exact"/>
              <w:jc w:val="center"/>
              <w:rPr>
                <w:rFonts w:ascii="宋体" w:hAnsi="宋体"/>
                <w:sz w:val="25"/>
                <w:szCs w:val="25"/>
                <w:highlight w:val="none"/>
              </w:rPr>
            </w:pPr>
          </w:p>
        </w:tc>
        <w:tc>
          <w:tcPr>
            <w:tcW w:w="1318" w:type="dxa"/>
          </w:tcPr>
          <w:p w14:paraId="543C738D">
            <w:pPr>
              <w:spacing w:line="600" w:lineRule="exact"/>
              <w:jc w:val="center"/>
              <w:rPr>
                <w:rFonts w:ascii="宋体" w:hAnsi="宋体"/>
                <w:sz w:val="25"/>
                <w:szCs w:val="25"/>
                <w:highlight w:val="none"/>
              </w:rPr>
            </w:pPr>
          </w:p>
        </w:tc>
        <w:tc>
          <w:tcPr>
            <w:tcW w:w="842" w:type="dxa"/>
          </w:tcPr>
          <w:p w14:paraId="4F2338F9">
            <w:pPr>
              <w:spacing w:line="600" w:lineRule="exact"/>
              <w:jc w:val="center"/>
              <w:rPr>
                <w:rFonts w:ascii="宋体" w:hAnsi="宋体"/>
                <w:sz w:val="25"/>
                <w:szCs w:val="25"/>
                <w:highlight w:val="none"/>
              </w:rPr>
            </w:pPr>
          </w:p>
        </w:tc>
        <w:tc>
          <w:tcPr>
            <w:tcW w:w="816" w:type="dxa"/>
          </w:tcPr>
          <w:p w14:paraId="53179D91">
            <w:pPr>
              <w:spacing w:line="600" w:lineRule="exact"/>
              <w:jc w:val="center"/>
              <w:rPr>
                <w:rFonts w:ascii="宋体" w:hAnsi="宋体"/>
                <w:sz w:val="25"/>
                <w:szCs w:val="25"/>
                <w:highlight w:val="none"/>
              </w:rPr>
            </w:pPr>
          </w:p>
        </w:tc>
        <w:tc>
          <w:tcPr>
            <w:tcW w:w="984" w:type="dxa"/>
          </w:tcPr>
          <w:p w14:paraId="6E6859B4">
            <w:pPr>
              <w:spacing w:line="600" w:lineRule="exact"/>
              <w:jc w:val="center"/>
              <w:rPr>
                <w:rFonts w:ascii="宋体" w:hAnsi="宋体"/>
                <w:sz w:val="25"/>
                <w:szCs w:val="25"/>
                <w:highlight w:val="none"/>
              </w:rPr>
            </w:pPr>
          </w:p>
        </w:tc>
        <w:tc>
          <w:tcPr>
            <w:tcW w:w="816" w:type="dxa"/>
          </w:tcPr>
          <w:p w14:paraId="3556CB33">
            <w:pPr>
              <w:spacing w:line="600" w:lineRule="exact"/>
              <w:jc w:val="center"/>
              <w:rPr>
                <w:rFonts w:ascii="宋体" w:hAnsi="宋体"/>
                <w:sz w:val="25"/>
                <w:szCs w:val="25"/>
                <w:highlight w:val="none"/>
              </w:rPr>
            </w:pPr>
          </w:p>
        </w:tc>
        <w:tc>
          <w:tcPr>
            <w:tcW w:w="1582" w:type="dxa"/>
          </w:tcPr>
          <w:p w14:paraId="4BB40508">
            <w:pPr>
              <w:spacing w:line="600" w:lineRule="exact"/>
              <w:jc w:val="center"/>
              <w:rPr>
                <w:rFonts w:ascii="宋体" w:hAnsi="宋体"/>
                <w:sz w:val="25"/>
                <w:szCs w:val="25"/>
                <w:highlight w:val="none"/>
              </w:rPr>
            </w:pPr>
          </w:p>
        </w:tc>
        <w:tc>
          <w:tcPr>
            <w:tcW w:w="1575" w:type="dxa"/>
          </w:tcPr>
          <w:p w14:paraId="32001B7B">
            <w:pPr>
              <w:spacing w:line="600" w:lineRule="exact"/>
              <w:jc w:val="center"/>
              <w:rPr>
                <w:rFonts w:ascii="宋体" w:hAnsi="宋体"/>
                <w:sz w:val="25"/>
                <w:szCs w:val="25"/>
                <w:highlight w:val="none"/>
              </w:rPr>
            </w:pPr>
          </w:p>
        </w:tc>
      </w:tr>
    </w:tbl>
    <w:p w14:paraId="36C7F4C1">
      <w:pPr>
        <w:spacing w:line="480" w:lineRule="exact"/>
        <w:rPr>
          <w:rFonts w:ascii="宋体" w:hAnsi="宋体"/>
          <w:sz w:val="25"/>
          <w:szCs w:val="25"/>
          <w:highlight w:val="none"/>
        </w:rPr>
      </w:pPr>
      <w:r>
        <w:rPr>
          <w:rFonts w:hint="eastAsia" w:ascii="宋体" w:hAnsi="宋体"/>
          <w:sz w:val="25"/>
          <w:szCs w:val="25"/>
          <w:highlight w:val="none"/>
        </w:rPr>
        <w:t>注：附中标后不变更上述人员的承诺书。</w:t>
      </w:r>
    </w:p>
    <w:p w14:paraId="775C06A1">
      <w:pPr>
        <w:spacing w:line="480" w:lineRule="exact"/>
        <w:rPr>
          <w:rFonts w:ascii="宋体" w:hAnsi="宋体"/>
          <w:sz w:val="25"/>
          <w:szCs w:val="25"/>
          <w:highlight w:val="none"/>
          <w:u w:val="single"/>
        </w:rPr>
      </w:pPr>
      <w:r>
        <w:rPr>
          <w:rFonts w:hint="eastAsia" w:ascii="宋体" w:hAnsi="宋体"/>
          <w:sz w:val="25"/>
          <w:szCs w:val="25"/>
          <w:highlight w:val="none"/>
        </w:rPr>
        <w:t>单位：</w:t>
      </w:r>
      <w:r>
        <w:rPr>
          <w:rFonts w:hint="eastAsia" w:ascii="宋体" w:hAnsi="宋体"/>
          <w:sz w:val="25"/>
          <w:szCs w:val="25"/>
          <w:highlight w:val="none"/>
          <w:u w:val="single"/>
        </w:rPr>
        <w:t xml:space="preserve"> </w:t>
      </w:r>
      <w:r>
        <w:rPr>
          <w:rFonts w:ascii="宋体" w:hAnsi="宋体"/>
          <w:sz w:val="25"/>
          <w:szCs w:val="25"/>
          <w:highlight w:val="none"/>
          <w:u w:val="single"/>
        </w:rPr>
        <w:t xml:space="preserve">                                                     </w:t>
      </w:r>
    </w:p>
    <w:p w14:paraId="569A07C5">
      <w:pPr>
        <w:spacing w:line="360" w:lineRule="auto"/>
        <w:rPr>
          <w:rFonts w:ascii="宋体" w:hAnsi="宋体"/>
          <w:kern w:val="0"/>
          <w:sz w:val="25"/>
          <w:szCs w:val="25"/>
          <w:highlight w:val="none"/>
          <w:u w:val="single"/>
        </w:rPr>
      </w:pPr>
      <w:r>
        <w:rPr>
          <w:rFonts w:hint="eastAsia" w:ascii="宋体" w:hAnsi="宋体"/>
          <w:kern w:val="0"/>
          <w:sz w:val="25"/>
          <w:szCs w:val="25"/>
          <w:highlight w:val="none"/>
          <w:lang w:val="en-US" w:eastAsia="zh-CN"/>
        </w:rPr>
        <w:t>法定代表</w:t>
      </w:r>
      <w:r>
        <w:rPr>
          <w:rFonts w:hint="eastAsia" w:ascii="宋体" w:hAnsi="宋体"/>
          <w:kern w:val="0"/>
          <w:sz w:val="25"/>
          <w:szCs w:val="25"/>
          <w:highlight w:val="none"/>
          <w:lang w:eastAsia="zh-CN"/>
        </w:rPr>
        <w:t>人</w:t>
      </w:r>
      <w:r>
        <w:rPr>
          <w:rFonts w:ascii="宋体" w:hAnsi="宋体"/>
          <w:kern w:val="0"/>
          <w:sz w:val="25"/>
          <w:szCs w:val="25"/>
          <w:highlight w:val="none"/>
        </w:rPr>
        <w:t>或委托代理人</w:t>
      </w:r>
      <w:r>
        <w:rPr>
          <w:rFonts w:hint="eastAsia" w:ascii="宋体" w:hAnsi="宋体"/>
          <w:kern w:val="0"/>
          <w:sz w:val="25"/>
          <w:szCs w:val="25"/>
          <w:highlight w:val="none"/>
        </w:rPr>
        <w:t>：</w:t>
      </w:r>
      <w:r>
        <w:rPr>
          <w:rFonts w:ascii="宋体" w:hAnsi="宋体"/>
          <w:kern w:val="0"/>
          <w:sz w:val="25"/>
          <w:szCs w:val="25"/>
          <w:highlight w:val="none"/>
          <w:u w:val="single"/>
        </w:rPr>
        <w:t xml:space="preserve">        </w:t>
      </w:r>
      <w:r>
        <w:rPr>
          <w:rFonts w:hint="eastAsia" w:ascii="宋体" w:hAnsi="宋体"/>
          <w:kern w:val="0"/>
          <w:sz w:val="25"/>
          <w:szCs w:val="25"/>
          <w:highlight w:val="none"/>
          <w:u w:val="single"/>
        </w:rPr>
        <w:t xml:space="preserve">                         </w:t>
      </w:r>
      <w:r>
        <w:rPr>
          <w:rFonts w:ascii="宋体" w:hAnsi="宋体"/>
          <w:kern w:val="0"/>
          <w:sz w:val="25"/>
          <w:szCs w:val="25"/>
          <w:highlight w:val="none"/>
          <w:u w:val="single"/>
        </w:rPr>
        <w:t xml:space="preserve">  （签章）  </w:t>
      </w:r>
    </w:p>
    <w:p w14:paraId="72BBCE82">
      <w:pPr>
        <w:spacing w:line="360" w:lineRule="auto"/>
        <w:jc w:val="left"/>
        <w:rPr>
          <w:rFonts w:ascii="宋体" w:hAnsi="宋体"/>
          <w:sz w:val="25"/>
          <w:szCs w:val="25"/>
          <w:highlight w:val="none"/>
        </w:rPr>
      </w:pPr>
      <w:r>
        <w:rPr>
          <w:rFonts w:ascii="宋体" w:hAnsi="宋体"/>
          <w:sz w:val="25"/>
          <w:szCs w:val="25"/>
          <w:highlight w:val="none"/>
        </w:rPr>
        <w:t>日     期：</w:t>
      </w:r>
      <w:r>
        <w:rPr>
          <w:rFonts w:ascii="宋体" w:hAnsi="宋体"/>
          <w:sz w:val="25"/>
          <w:szCs w:val="25"/>
          <w:highlight w:val="none"/>
          <w:u w:val="single"/>
        </w:rPr>
        <w:t xml:space="preserve">         </w:t>
      </w:r>
      <w:r>
        <w:rPr>
          <w:rFonts w:ascii="宋体" w:hAnsi="宋体"/>
          <w:sz w:val="25"/>
          <w:szCs w:val="25"/>
          <w:highlight w:val="none"/>
        </w:rPr>
        <w:t>年</w:t>
      </w:r>
      <w:r>
        <w:rPr>
          <w:rFonts w:ascii="宋体" w:hAnsi="宋体"/>
          <w:sz w:val="25"/>
          <w:szCs w:val="25"/>
          <w:highlight w:val="none"/>
          <w:u w:val="single"/>
        </w:rPr>
        <w:t xml:space="preserve">         </w:t>
      </w:r>
      <w:r>
        <w:rPr>
          <w:rFonts w:ascii="宋体" w:hAnsi="宋体"/>
          <w:sz w:val="25"/>
          <w:szCs w:val="25"/>
          <w:highlight w:val="none"/>
        </w:rPr>
        <w:t>月</w:t>
      </w:r>
      <w:r>
        <w:rPr>
          <w:rFonts w:ascii="宋体" w:hAnsi="宋体"/>
          <w:sz w:val="25"/>
          <w:szCs w:val="25"/>
          <w:highlight w:val="none"/>
          <w:u w:val="single"/>
        </w:rPr>
        <w:t xml:space="preserve">         </w:t>
      </w:r>
      <w:r>
        <w:rPr>
          <w:rFonts w:ascii="宋体" w:hAnsi="宋体"/>
          <w:sz w:val="25"/>
          <w:szCs w:val="25"/>
          <w:highlight w:val="none"/>
        </w:rPr>
        <w:t>日</w:t>
      </w:r>
    </w:p>
    <w:p w14:paraId="23107490">
      <w:pPr>
        <w:rPr>
          <w:rFonts w:ascii="仿宋_GB2312" w:eastAsia="仿宋_GB2312"/>
          <w:sz w:val="32"/>
          <w:szCs w:val="32"/>
          <w:highlight w:val="none"/>
        </w:rPr>
      </w:pPr>
    </w:p>
    <w:p w14:paraId="4A2A0B36">
      <w:pPr>
        <w:rPr>
          <w:rFonts w:ascii="仿宋_GB2312" w:eastAsia="仿宋_GB2312"/>
          <w:sz w:val="32"/>
          <w:szCs w:val="32"/>
          <w:highlight w:val="none"/>
        </w:rPr>
      </w:pPr>
    </w:p>
    <w:p w14:paraId="2BD31202">
      <w:pPr>
        <w:rPr>
          <w:rFonts w:ascii="仿宋_GB2312" w:eastAsia="仿宋_GB2312"/>
          <w:sz w:val="32"/>
          <w:szCs w:val="32"/>
          <w:highlight w:val="none"/>
        </w:rPr>
      </w:pPr>
    </w:p>
    <w:p w14:paraId="05FD554A">
      <w:pPr>
        <w:rPr>
          <w:rFonts w:hint="eastAsia" w:ascii="仿宋_GB2312" w:eastAsia="仿宋_GB2312"/>
          <w:sz w:val="32"/>
          <w:szCs w:val="32"/>
          <w:highlight w:val="none"/>
        </w:rPr>
      </w:pPr>
    </w:p>
    <w:p w14:paraId="5D22709E">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7</w:t>
      </w:r>
    </w:p>
    <w:p w14:paraId="193A9E3C">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无不良征信承诺书</w:t>
      </w:r>
    </w:p>
    <w:p w14:paraId="05AAC58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F001A3">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2F90F92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307584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1C3364E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FBEF13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7F3F4A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389C018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073BF8E8">
      <w:pPr>
        <w:spacing w:line="360" w:lineRule="auto"/>
        <w:ind w:firstLine="600" w:firstLineChars="200"/>
        <w:rPr>
          <w:rFonts w:ascii="仿宋_GB2312" w:hAnsi="仿宋_GB2312" w:eastAsia="仿宋_GB2312" w:cs="仿宋_GB2312"/>
          <w:bCs/>
          <w:sz w:val="30"/>
          <w:szCs w:val="30"/>
          <w:highlight w:val="none"/>
        </w:rPr>
      </w:pPr>
    </w:p>
    <w:p w14:paraId="4F1EB2F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F2988EC">
      <w:pPr>
        <w:spacing w:line="360" w:lineRule="auto"/>
        <w:ind w:firstLine="3000" w:firstLineChars="10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日         期：    年    月   日  </w:t>
      </w:r>
    </w:p>
    <w:p w14:paraId="07212DF1">
      <w:pPr>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附件8：施工清单</w:t>
      </w:r>
    </w:p>
    <w:tbl>
      <w:tblPr>
        <w:tblStyle w:val="12"/>
        <w:tblW w:w="10450" w:type="dxa"/>
        <w:tblInd w:w="-96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5"/>
        <w:gridCol w:w="1161"/>
        <w:gridCol w:w="954"/>
        <w:gridCol w:w="1097"/>
        <w:gridCol w:w="1838"/>
        <w:gridCol w:w="865"/>
        <w:gridCol w:w="984"/>
        <w:gridCol w:w="1100"/>
        <w:gridCol w:w="915"/>
        <w:gridCol w:w="801"/>
      </w:tblGrid>
      <w:tr w14:paraId="1AA28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78EB1">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6FCFA">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名称</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437C9">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品牌</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08B7E">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型号</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584EB">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功能参数</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E8E2C">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单位</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783D5">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数量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C2BC6">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单价（元）</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6DD82">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总价（元）</w:t>
            </w: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F3DC3">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备注</w:t>
            </w:r>
          </w:p>
        </w:tc>
      </w:tr>
      <w:tr w14:paraId="24D89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4C6BE">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3F09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监控摄像机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41E1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1854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DD8D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400万  4mm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0DE6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台</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7BFA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759E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058A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4711F">
            <w:pPr>
              <w:jc w:val="center"/>
              <w:rPr>
                <w:rFonts w:hint="eastAsia" w:ascii="仿宋" w:hAnsi="仿宋" w:eastAsia="仿宋" w:cs="仿宋"/>
                <w:i w:val="0"/>
                <w:iCs w:val="0"/>
                <w:color w:val="000000"/>
                <w:sz w:val="24"/>
                <w:szCs w:val="24"/>
                <w:u w:val="none"/>
              </w:rPr>
            </w:pPr>
          </w:p>
        </w:tc>
      </w:tr>
      <w:tr w14:paraId="4C00E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A028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A6AA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硬盘录像机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5677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8D18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3D2A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8路，满接8T*2</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9917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台</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164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554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4E30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B2FEE">
            <w:pPr>
              <w:jc w:val="center"/>
              <w:rPr>
                <w:rFonts w:hint="eastAsia" w:ascii="仿宋" w:hAnsi="仿宋" w:eastAsia="仿宋" w:cs="仿宋"/>
                <w:i w:val="0"/>
                <w:iCs w:val="0"/>
                <w:color w:val="000000"/>
                <w:sz w:val="24"/>
                <w:szCs w:val="24"/>
                <w:u w:val="none"/>
              </w:rPr>
            </w:pPr>
          </w:p>
        </w:tc>
      </w:tr>
      <w:tr w14:paraId="15239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1336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C6EE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硬盘录像机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C21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05BB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6594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16路，满接8T*2</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625A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台</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096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C491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EA68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F6D27">
            <w:pPr>
              <w:jc w:val="center"/>
              <w:rPr>
                <w:rFonts w:hint="eastAsia" w:ascii="仿宋" w:hAnsi="仿宋" w:eastAsia="仿宋" w:cs="仿宋"/>
                <w:i w:val="0"/>
                <w:iCs w:val="0"/>
                <w:color w:val="000000"/>
                <w:sz w:val="24"/>
                <w:szCs w:val="24"/>
                <w:u w:val="none"/>
              </w:rPr>
            </w:pPr>
          </w:p>
        </w:tc>
      </w:tr>
      <w:tr w14:paraId="697EE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23B0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E261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监控硬盘</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23FA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4FFC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B06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4TB 256MB SATA</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51A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块</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A5B1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83CA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4BD0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10671">
            <w:pPr>
              <w:jc w:val="center"/>
              <w:rPr>
                <w:rFonts w:hint="eastAsia" w:ascii="仿宋" w:hAnsi="仿宋" w:eastAsia="仿宋" w:cs="仿宋"/>
                <w:i w:val="0"/>
                <w:iCs w:val="0"/>
                <w:color w:val="000000"/>
                <w:sz w:val="24"/>
                <w:szCs w:val="24"/>
                <w:u w:val="none"/>
              </w:rPr>
            </w:pPr>
          </w:p>
        </w:tc>
      </w:tr>
      <w:tr w14:paraId="1097B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7EBD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D849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交换机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ADDB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0A4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12A9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poe 8口 千兆</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510A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434D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24E8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31D4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33979">
            <w:pPr>
              <w:jc w:val="center"/>
              <w:rPr>
                <w:rFonts w:hint="eastAsia" w:ascii="仿宋" w:hAnsi="仿宋" w:eastAsia="仿宋" w:cs="仿宋"/>
                <w:i w:val="0"/>
                <w:iCs w:val="0"/>
                <w:color w:val="000000"/>
                <w:sz w:val="24"/>
                <w:szCs w:val="24"/>
                <w:u w:val="none"/>
              </w:rPr>
            </w:pPr>
          </w:p>
        </w:tc>
      </w:tr>
      <w:tr w14:paraId="01AB5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4060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3924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光纤收发器</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B8B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C47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4219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千兆</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96C8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691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35FB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62E3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5BF12">
            <w:pPr>
              <w:jc w:val="center"/>
              <w:rPr>
                <w:rFonts w:hint="eastAsia" w:ascii="仿宋" w:hAnsi="仿宋" w:eastAsia="仿宋" w:cs="仿宋"/>
                <w:i w:val="0"/>
                <w:iCs w:val="0"/>
                <w:color w:val="000000"/>
                <w:sz w:val="24"/>
                <w:szCs w:val="24"/>
                <w:u w:val="none"/>
              </w:rPr>
            </w:pPr>
          </w:p>
        </w:tc>
      </w:tr>
      <w:tr w14:paraId="59BD0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B04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5110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交换机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2FFE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5368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C037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poe 5口 千兆</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558C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4AF4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54BA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81FA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BC67C">
            <w:pPr>
              <w:jc w:val="center"/>
              <w:rPr>
                <w:rFonts w:hint="eastAsia" w:ascii="仿宋" w:hAnsi="仿宋" w:eastAsia="仿宋" w:cs="仿宋"/>
                <w:i w:val="0"/>
                <w:iCs w:val="0"/>
                <w:color w:val="000000"/>
                <w:sz w:val="24"/>
                <w:szCs w:val="24"/>
                <w:u w:val="none"/>
              </w:rPr>
            </w:pPr>
          </w:p>
        </w:tc>
      </w:tr>
      <w:tr w14:paraId="30548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2074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6375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网线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E55D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010D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E210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超六类 无氧铜 0.57mm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8E61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74B8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1180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1B8B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456B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50223">
            <w:pPr>
              <w:jc w:val="center"/>
              <w:rPr>
                <w:rFonts w:hint="eastAsia" w:ascii="仿宋" w:hAnsi="仿宋" w:eastAsia="仿宋" w:cs="仿宋"/>
                <w:i w:val="0"/>
                <w:iCs w:val="0"/>
                <w:color w:val="000000"/>
                <w:sz w:val="24"/>
                <w:szCs w:val="24"/>
                <w:u w:val="none"/>
              </w:rPr>
            </w:pPr>
          </w:p>
        </w:tc>
      </w:tr>
      <w:tr w14:paraId="2F908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35"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2B99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BD1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监控立杆</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F1B7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0908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E882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高：3.5米，上管径76mm，下管径114密码，底座厚度8mm，壁厚：2mm（有检修口）</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686C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根</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9B2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B229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46CA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C7728">
            <w:pPr>
              <w:jc w:val="center"/>
              <w:rPr>
                <w:rFonts w:hint="eastAsia" w:ascii="仿宋" w:hAnsi="仿宋" w:eastAsia="仿宋" w:cs="仿宋"/>
                <w:i w:val="0"/>
                <w:iCs w:val="0"/>
                <w:color w:val="000000"/>
                <w:sz w:val="24"/>
                <w:szCs w:val="24"/>
                <w:u w:val="none"/>
              </w:rPr>
            </w:pPr>
          </w:p>
        </w:tc>
      </w:tr>
      <w:tr w14:paraId="37D80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6DB4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8F2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监控支架</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3BD9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06B0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1314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枪机支架</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8DED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B7A1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CCBC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988B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3F1DB">
            <w:pPr>
              <w:jc w:val="center"/>
              <w:rPr>
                <w:rFonts w:hint="eastAsia" w:ascii="仿宋" w:hAnsi="仿宋" w:eastAsia="仿宋" w:cs="仿宋"/>
                <w:i w:val="0"/>
                <w:iCs w:val="0"/>
                <w:color w:val="000000"/>
                <w:sz w:val="24"/>
                <w:szCs w:val="24"/>
                <w:u w:val="none"/>
              </w:rPr>
            </w:pPr>
          </w:p>
        </w:tc>
      </w:tr>
      <w:tr w14:paraId="0E9AA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CBD7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0F09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线管</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B76C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D4D8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5ABA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PVC20管国标加厚电料配件</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9251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A2F0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2272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DB5E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4F1F6">
            <w:pPr>
              <w:jc w:val="center"/>
              <w:rPr>
                <w:rFonts w:hint="eastAsia" w:ascii="仿宋" w:hAnsi="仿宋" w:eastAsia="仿宋" w:cs="仿宋"/>
                <w:i w:val="0"/>
                <w:iCs w:val="0"/>
                <w:color w:val="000000"/>
                <w:sz w:val="24"/>
                <w:szCs w:val="24"/>
                <w:u w:val="none"/>
              </w:rPr>
            </w:pPr>
          </w:p>
        </w:tc>
      </w:tr>
      <w:tr w14:paraId="3EA92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8754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8B6E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主电源线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7063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ED76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073A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4平方 3芯</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351D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F2171">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2300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4FC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B888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D15DC">
            <w:pPr>
              <w:jc w:val="center"/>
              <w:rPr>
                <w:rFonts w:hint="eastAsia" w:ascii="仿宋" w:hAnsi="仿宋" w:eastAsia="仿宋" w:cs="仿宋"/>
                <w:i w:val="0"/>
                <w:iCs w:val="0"/>
                <w:color w:val="000000"/>
                <w:sz w:val="24"/>
                <w:szCs w:val="24"/>
                <w:u w:val="none"/>
              </w:rPr>
            </w:pPr>
          </w:p>
        </w:tc>
      </w:tr>
      <w:tr w14:paraId="42B29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289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222F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线管</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D530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47AB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8294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PE 50管 50*4.6mm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5A65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1969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875</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6C7F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CB76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F7831">
            <w:pPr>
              <w:jc w:val="center"/>
              <w:rPr>
                <w:rFonts w:hint="eastAsia" w:ascii="仿宋" w:hAnsi="仿宋" w:eastAsia="仿宋" w:cs="仿宋"/>
                <w:i w:val="0"/>
                <w:iCs w:val="0"/>
                <w:color w:val="000000"/>
                <w:sz w:val="24"/>
                <w:szCs w:val="24"/>
                <w:u w:val="none"/>
              </w:rPr>
            </w:pPr>
          </w:p>
        </w:tc>
      </w:tr>
      <w:tr w14:paraId="6BD37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9E3B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68A9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电源线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0DF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1E73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B34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1.5平方 2芯</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75F4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39ED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430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658D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12FB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9BEE5">
            <w:pPr>
              <w:jc w:val="center"/>
              <w:rPr>
                <w:rFonts w:hint="eastAsia" w:ascii="仿宋" w:hAnsi="仿宋" w:eastAsia="仿宋" w:cs="仿宋"/>
                <w:i w:val="0"/>
                <w:iCs w:val="0"/>
                <w:color w:val="000000"/>
                <w:sz w:val="24"/>
                <w:szCs w:val="24"/>
                <w:u w:val="none"/>
              </w:rPr>
            </w:pPr>
          </w:p>
        </w:tc>
      </w:tr>
      <w:tr w14:paraId="1E7BD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9BC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C5D5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电源线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598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63A9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34D7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2.5平方 2芯</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88CC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80F9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7D75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150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7FB32">
            <w:pPr>
              <w:jc w:val="center"/>
              <w:rPr>
                <w:rFonts w:hint="eastAsia" w:ascii="仿宋" w:hAnsi="仿宋" w:eastAsia="仿宋" w:cs="仿宋"/>
                <w:i w:val="0"/>
                <w:iCs w:val="0"/>
                <w:color w:val="000000"/>
                <w:sz w:val="24"/>
                <w:szCs w:val="24"/>
                <w:u w:val="none"/>
              </w:rPr>
            </w:pPr>
          </w:p>
        </w:tc>
      </w:tr>
      <w:tr w14:paraId="0B586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CF0F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6F16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光缆线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16D4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F6DE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21405">
            <w:pPr>
              <w:keepNext w:val="0"/>
              <w:keepLines w:val="0"/>
              <w:widowControl/>
              <w:suppressLineNumbers w:val="0"/>
              <w:jc w:val="center"/>
              <w:textAlignment w:val="center"/>
              <w:rPr>
                <w:rFonts w:hint="default"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4芯</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67C5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814B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6290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D720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7A06C">
            <w:pPr>
              <w:jc w:val="center"/>
              <w:rPr>
                <w:rFonts w:hint="eastAsia" w:ascii="仿宋" w:hAnsi="仿宋" w:eastAsia="仿宋" w:cs="仿宋"/>
                <w:i w:val="0"/>
                <w:iCs w:val="0"/>
                <w:color w:val="000000"/>
                <w:sz w:val="24"/>
                <w:szCs w:val="24"/>
                <w:u w:val="none"/>
              </w:rPr>
            </w:pPr>
          </w:p>
        </w:tc>
      </w:tr>
      <w:tr w14:paraId="245FC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30FA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8202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监控设备箱</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A391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9A40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48C3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300*250*160</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1635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F9E5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E39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950A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85D16">
            <w:pPr>
              <w:jc w:val="center"/>
              <w:rPr>
                <w:rFonts w:hint="eastAsia" w:ascii="仿宋" w:hAnsi="仿宋" w:eastAsia="仿宋" w:cs="仿宋"/>
                <w:i w:val="0"/>
                <w:iCs w:val="0"/>
                <w:color w:val="000000"/>
                <w:sz w:val="24"/>
                <w:szCs w:val="24"/>
                <w:u w:val="none"/>
              </w:rPr>
            </w:pPr>
          </w:p>
        </w:tc>
      </w:tr>
      <w:tr w14:paraId="5B98A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B296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C3D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服务器设备箱</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44F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002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CFCF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500*500*1000mm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F93E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BD03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03DD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C2DC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10CE9">
            <w:pPr>
              <w:jc w:val="center"/>
              <w:rPr>
                <w:rFonts w:hint="eastAsia" w:ascii="仿宋" w:hAnsi="仿宋" w:eastAsia="仿宋" w:cs="仿宋"/>
                <w:i w:val="0"/>
                <w:iCs w:val="0"/>
                <w:color w:val="000000"/>
                <w:sz w:val="24"/>
                <w:szCs w:val="24"/>
                <w:u w:val="none"/>
              </w:rPr>
            </w:pPr>
          </w:p>
        </w:tc>
      </w:tr>
      <w:tr w14:paraId="6DC84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8ADA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D9FC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道闸安全岛</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3140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B1E9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712A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500*1000*150mm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A956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E55B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E569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D7F2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569FD">
            <w:pPr>
              <w:jc w:val="center"/>
              <w:rPr>
                <w:rFonts w:hint="eastAsia" w:ascii="仿宋" w:hAnsi="仿宋" w:eastAsia="仿宋" w:cs="仿宋"/>
                <w:i w:val="0"/>
                <w:iCs w:val="0"/>
                <w:color w:val="000000"/>
                <w:sz w:val="24"/>
                <w:szCs w:val="24"/>
                <w:u w:val="none"/>
              </w:rPr>
            </w:pPr>
          </w:p>
        </w:tc>
      </w:tr>
      <w:tr w14:paraId="4D25D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25E5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0283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设备箱安全岛</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8B2B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CB6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67B2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600*600*200mm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905D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EA8D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EE77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29BC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A0061">
            <w:pPr>
              <w:jc w:val="center"/>
              <w:rPr>
                <w:rFonts w:hint="eastAsia" w:ascii="仿宋" w:hAnsi="仿宋" w:eastAsia="仿宋" w:cs="仿宋"/>
                <w:i w:val="0"/>
                <w:iCs w:val="0"/>
                <w:color w:val="000000"/>
                <w:sz w:val="24"/>
                <w:szCs w:val="24"/>
                <w:u w:val="none"/>
              </w:rPr>
            </w:pPr>
          </w:p>
        </w:tc>
      </w:tr>
      <w:tr w14:paraId="1FE0D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14EA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FC9C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地感线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2877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B7E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4846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FEP铁氟龙/镀锡高纯无氧铜丝，100米/卷</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7E1F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卷</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DFD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5A0C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0579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41913">
            <w:pPr>
              <w:jc w:val="center"/>
              <w:rPr>
                <w:rFonts w:hint="eastAsia" w:ascii="仿宋" w:hAnsi="仿宋" w:eastAsia="仿宋" w:cs="仿宋"/>
                <w:i w:val="0"/>
                <w:iCs w:val="0"/>
                <w:color w:val="000000"/>
                <w:sz w:val="24"/>
                <w:szCs w:val="24"/>
                <w:u w:val="none"/>
              </w:rPr>
            </w:pPr>
          </w:p>
        </w:tc>
      </w:tr>
      <w:tr w14:paraId="5CD12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28E3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22</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3516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插排</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2EE7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E36F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435F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8位总控开关全长1.8米</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B800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3B6D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B4F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A30B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A990E">
            <w:pPr>
              <w:jc w:val="center"/>
              <w:rPr>
                <w:rFonts w:hint="eastAsia" w:ascii="仿宋" w:hAnsi="仿宋" w:eastAsia="仿宋" w:cs="仿宋"/>
                <w:i w:val="0"/>
                <w:iCs w:val="0"/>
                <w:color w:val="000000"/>
                <w:sz w:val="24"/>
                <w:szCs w:val="24"/>
                <w:u w:val="none"/>
              </w:rPr>
            </w:pPr>
          </w:p>
        </w:tc>
      </w:tr>
      <w:tr w14:paraId="78DD9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D81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F8D1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插排</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CF6A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DC2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AB18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4位总控开关全长1.8米</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7CC3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C1FD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4E0B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8934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F345F">
            <w:pPr>
              <w:jc w:val="center"/>
              <w:rPr>
                <w:rFonts w:hint="eastAsia" w:ascii="仿宋" w:hAnsi="仿宋" w:eastAsia="仿宋" w:cs="仿宋"/>
                <w:i w:val="0"/>
                <w:iCs w:val="0"/>
                <w:color w:val="000000"/>
                <w:sz w:val="24"/>
                <w:szCs w:val="24"/>
                <w:u w:val="none"/>
              </w:rPr>
            </w:pPr>
          </w:p>
        </w:tc>
      </w:tr>
      <w:tr w14:paraId="6AD89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5745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24</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AA00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安全岛美化</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0B5B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ABA9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7B1D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黑、黄色斜线刷漆</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FFF8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2B51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AA3C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AC95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27891">
            <w:pPr>
              <w:jc w:val="center"/>
              <w:rPr>
                <w:rFonts w:hint="eastAsia" w:ascii="仿宋" w:hAnsi="仿宋" w:eastAsia="仿宋" w:cs="仿宋"/>
                <w:i w:val="0"/>
                <w:iCs w:val="0"/>
                <w:color w:val="000000"/>
                <w:sz w:val="24"/>
                <w:szCs w:val="24"/>
                <w:u w:val="none"/>
              </w:rPr>
            </w:pPr>
          </w:p>
        </w:tc>
      </w:tr>
      <w:tr w14:paraId="05263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4"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7B41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D435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设备调试费用</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C83C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D17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1C82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包含监控、道闸刷屏、对接停宜慧、测试车辆通行</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6E05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67B0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B0E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5B40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ADFE1">
            <w:pPr>
              <w:jc w:val="center"/>
              <w:rPr>
                <w:rFonts w:hint="eastAsia" w:ascii="仿宋" w:hAnsi="仿宋" w:eastAsia="仿宋" w:cs="仿宋"/>
                <w:i w:val="0"/>
                <w:iCs w:val="0"/>
                <w:color w:val="000000"/>
                <w:sz w:val="24"/>
                <w:szCs w:val="24"/>
                <w:u w:val="none"/>
              </w:rPr>
            </w:pPr>
          </w:p>
        </w:tc>
      </w:tr>
      <w:tr w14:paraId="6D052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AFC7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525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施工费用</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3BFF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61C0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64F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包含道闸、监控设备安装费用，所有线路敷设费用以及路面开槽以及修复费用等</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49E0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289E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73A9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972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343BB">
            <w:pPr>
              <w:jc w:val="center"/>
              <w:rPr>
                <w:rFonts w:hint="eastAsia" w:ascii="仿宋" w:hAnsi="仿宋" w:eastAsia="仿宋" w:cs="仿宋"/>
                <w:i w:val="0"/>
                <w:iCs w:val="0"/>
                <w:color w:val="000000"/>
                <w:sz w:val="24"/>
                <w:szCs w:val="24"/>
                <w:u w:val="none"/>
              </w:rPr>
            </w:pPr>
          </w:p>
        </w:tc>
      </w:tr>
      <w:tr w14:paraId="714A2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4"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803D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w:t>
            </w:r>
          </w:p>
        </w:tc>
        <w:tc>
          <w:tcPr>
            <w:tcW w:w="7999"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D51F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合计（项目质保期1年，设备质保期2年）</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C66B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8E8BD">
            <w:pPr>
              <w:jc w:val="center"/>
              <w:rPr>
                <w:rFonts w:hint="eastAsia" w:ascii="宋体" w:hAnsi="宋体" w:eastAsia="宋体" w:cs="宋体"/>
                <w:i w:val="0"/>
                <w:iCs w:val="0"/>
                <w:color w:val="000000"/>
                <w:sz w:val="22"/>
                <w:szCs w:val="22"/>
                <w:u w:val="none"/>
              </w:rPr>
            </w:pPr>
          </w:p>
        </w:tc>
      </w:tr>
    </w:tbl>
    <w:p w14:paraId="3D977D69">
      <w:pPr>
        <w:pStyle w:val="5"/>
        <w:spacing w:line="257" w:lineRule="auto"/>
        <w:jc w:val="both"/>
        <w:rPr>
          <w:spacing w:val="0"/>
          <w:position w:val="0"/>
        </w:rPr>
      </w:pPr>
    </w:p>
    <w:p w14:paraId="347611FB">
      <w:pPr>
        <w:pStyle w:val="5"/>
        <w:spacing w:line="257" w:lineRule="auto"/>
        <w:jc w:val="both"/>
        <w:rPr>
          <w:spacing w:val="0"/>
          <w:position w:val="0"/>
        </w:rPr>
      </w:pPr>
    </w:p>
    <w:p w14:paraId="6B50A039">
      <w:pPr>
        <w:pStyle w:val="5"/>
        <w:spacing w:line="257" w:lineRule="auto"/>
        <w:jc w:val="left"/>
        <w:rPr>
          <w:rFonts w:hint="eastAsia"/>
          <w:spacing w:val="0"/>
          <w:position w:val="0"/>
          <w:lang w:val="en-US" w:eastAsia="zh-CN"/>
        </w:rPr>
      </w:pPr>
    </w:p>
    <w:p w14:paraId="4A69C186">
      <w:pPr>
        <w:pStyle w:val="5"/>
        <w:spacing w:line="257" w:lineRule="auto"/>
        <w:jc w:val="left"/>
        <w:rPr>
          <w:rFonts w:hint="eastAsia"/>
          <w:spacing w:val="0"/>
          <w:position w:val="0"/>
          <w:lang w:val="en-US" w:eastAsia="zh-CN"/>
        </w:rPr>
      </w:pPr>
    </w:p>
    <w:p w14:paraId="70F333D1">
      <w:pPr>
        <w:pStyle w:val="5"/>
        <w:spacing w:line="257" w:lineRule="auto"/>
        <w:jc w:val="left"/>
        <w:rPr>
          <w:rFonts w:hint="eastAsia"/>
          <w:spacing w:val="0"/>
          <w:position w:val="0"/>
          <w:lang w:val="en-US" w:eastAsia="zh-CN"/>
        </w:rPr>
      </w:pPr>
    </w:p>
    <w:p w14:paraId="3B2F462D">
      <w:pPr>
        <w:pStyle w:val="5"/>
        <w:spacing w:line="257" w:lineRule="auto"/>
        <w:jc w:val="left"/>
        <w:rPr>
          <w:rFonts w:hint="default" w:ascii="仿宋_GB2312" w:hAnsi="仿宋_GB2312" w:eastAsia="仿宋_GB2312" w:cs="仿宋_GB2312"/>
          <w:spacing w:val="0"/>
          <w:position w:val="0"/>
          <w:lang w:val="en-US" w:eastAsia="zh-CN"/>
        </w:rPr>
      </w:pPr>
      <w:r>
        <w:rPr>
          <w:rFonts w:hint="eastAsia" w:ascii="仿宋_GB2312" w:hAnsi="仿宋_GB2312" w:eastAsia="仿宋_GB2312" w:cs="仿宋_GB2312"/>
          <w:spacing w:val="0"/>
          <w:position w:val="0"/>
          <w:lang w:val="en-US" w:eastAsia="zh-CN"/>
        </w:rPr>
        <w:t>附件9：</w:t>
      </w:r>
    </w:p>
    <w:p w14:paraId="162D02E4">
      <w:pPr>
        <w:pStyle w:val="5"/>
        <w:spacing w:line="257" w:lineRule="auto"/>
        <w:jc w:val="left"/>
        <w:rPr>
          <w:rFonts w:hint="default"/>
          <w:spacing w:val="0"/>
          <w:position w:val="0"/>
          <w:lang w:val="en-US" w:eastAsia="zh-CN"/>
        </w:rPr>
      </w:pPr>
    </w:p>
    <w:p w14:paraId="7D122419">
      <w:pPr>
        <w:pStyle w:val="5"/>
        <w:spacing w:line="268" w:lineRule="auto"/>
        <w:jc w:val="center"/>
        <w:rPr>
          <w:rFonts w:hint="eastAsia" w:ascii="宋体" w:hAnsi="宋体" w:eastAsia="宋体" w:cs="宋体"/>
          <w:b/>
          <w:bCs/>
          <w:spacing w:val="0"/>
          <w:position w:val="0"/>
          <w:sz w:val="34"/>
          <w:szCs w:val="34"/>
          <w:lang w:val="en-US" w:eastAsia="zh-CN"/>
        </w:rPr>
      </w:pPr>
      <w:r>
        <w:rPr>
          <w:rFonts w:hint="eastAsia" w:ascii="宋体" w:hAnsi="宋体" w:eastAsia="宋体" w:cs="宋体"/>
          <w:b/>
          <w:bCs/>
          <w:spacing w:val="0"/>
          <w:position w:val="0"/>
          <w:sz w:val="34"/>
          <w:szCs w:val="34"/>
          <w:lang w:val="en-US" w:eastAsia="zh-CN"/>
        </w:rPr>
        <w:t>肥西城市泊车投资管理有限公司</w:t>
      </w:r>
    </w:p>
    <w:p w14:paraId="6965F171">
      <w:pPr>
        <w:pStyle w:val="5"/>
        <w:spacing w:line="268" w:lineRule="auto"/>
        <w:jc w:val="center"/>
        <w:rPr>
          <w:spacing w:val="0"/>
          <w:position w:val="0"/>
        </w:rPr>
      </w:pPr>
      <w:r>
        <w:rPr>
          <w:rFonts w:hint="eastAsia" w:ascii="宋体" w:hAnsi="宋体" w:eastAsia="宋体" w:cs="宋体"/>
          <w:b/>
          <w:bCs/>
          <w:spacing w:val="0"/>
          <w:position w:val="0"/>
          <w:sz w:val="34"/>
          <w:szCs w:val="34"/>
          <w:lang w:val="en-US" w:eastAsia="zh-CN"/>
        </w:rPr>
        <w:t>金寨路三处停车场智能化施工项目</w:t>
      </w:r>
    </w:p>
    <w:p w14:paraId="01DFC499">
      <w:pPr>
        <w:pStyle w:val="5"/>
        <w:spacing w:line="269" w:lineRule="auto"/>
        <w:jc w:val="both"/>
        <w:rPr>
          <w:spacing w:val="0"/>
          <w:position w:val="0"/>
        </w:rPr>
      </w:pPr>
    </w:p>
    <w:p w14:paraId="44562E0D">
      <w:pPr>
        <w:pStyle w:val="5"/>
        <w:spacing w:line="269" w:lineRule="auto"/>
        <w:jc w:val="both"/>
        <w:rPr>
          <w:spacing w:val="0"/>
          <w:position w:val="0"/>
        </w:rPr>
      </w:pPr>
    </w:p>
    <w:p w14:paraId="0F14C577">
      <w:pPr>
        <w:pStyle w:val="5"/>
        <w:spacing w:line="269" w:lineRule="auto"/>
        <w:jc w:val="both"/>
        <w:rPr>
          <w:spacing w:val="0"/>
          <w:position w:val="0"/>
        </w:rPr>
      </w:pPr>
    </w:p>
    <w:p w14:paraId="0F4B4E70">
      <w:pPr>
        <w:pStyle w:val="5"/>
        <w:spacing w:line="269" w:lineRule="auto"/>
        <w:jc w:val="both"/>
        <w:rPr>
          <w:spacing w:val="0"/>
          <w:position w:val="0"/>
        </w:rPr>
      </w:pPr>
    </w:p>
    <w:p w14:paraId="491D19BB">
      <w:pPr>
        <w:spacing w:before="159" w:line="219" w:lineRule="auto"/>
        <w:ind w:left="3172"/>
        <w:jc w:val="both"/>
        <w:outlineLvl w:val="0"/>
        <w:rPr>
          <w:rFonts w:ascii="宋体" w:hAnsi="宋体" w:eastAsia="宋体" w:cs="宋体"/>
          <w:spacing w:val="0"/>
          <w:position w:val="0"/>
          <w:sz w:val="49"/>
          <w:szCs w:val="49"/>
        </w:rPr>
      </w:pPr>
      <w:r>
        <w:rPr>
          <w:rFonts w:ascii="宋体" w:hAnsi="宋体" w:eastAsia="宋体" w:cs="宋体"/>
          <w:b/>
          <w:bCs/>
          <w:spacing w:val="0"/>
          <w:position w:val="0"/>
          <w:sz w:val="49"/>
          <w:szCs w:val="49"/>
        </w:rPr>
        <w:t>合同文件</w:t>
      </w:r>
    </w:p>
    <w:p w14:paraId="4B867FB3">
      <w:pPr>
        <w:pStyle w:val="5"/>
        <w:spacing w:line="242" w:lineRule="auto"/>
        <w:jc w:val="both"/>
        <w:rPr>
          <w:spacing w:val="0"/>
          <w:position w:val="0"/>
        </w:rPr>
      </w:pPr>
    </w:p>
    <w:p w14:paraId="3F79C0FC">
      <w:pPr>
        <w:pStyle w:val="5"/>
        <w:spacing w:line="242" w:lineRule="auto"/>
        <w:jc w:val="both"/>
        <w:rPr>
          <w:spacing w:val="0"/>
          <w:position w:val="0"/>
        </w:rPr>
      </w:pPr>
    </w:p>
    <w:p w14:paraId="381F6018">
      <w:pPr>
        <w:pStyle w:val="5"/>
        <w:spacing w:line="242" w:lineRule="auto"/>
        <w:jc w:val="both"/>
        <w:rPr>
          <w:spacing w:val="0"/>
          <w:position w:val="0"/>
        </w:rPr>
      </w:pPr>
      <w:r>
        <w:rPr>
          <w:rFonts w:hint="eastAsia" w:eastAsia="宋体"/>
          <w:spacing w:val="0"/>
          <w:position w:val="0"/>
          <w:lang w:val="en-US" w:eastAsia="zh-CN"/>
        </w:rPr>
        <w:t xml:space="preserve"> </w:t>
      </w:r>
    </w:p>
    <w:p w14:paraId="654D37CD">
      <w:pPr>
        <w:pStyle w:val="5"/>
        <w:spacing w:line="242" w:lineRule="auto"/>
        <w:jc w:val="both"/>
        <w:rPr>
          <w:rFonts w:hint="eastAsia" w:ascii="仿宋" w:hAnsi="仿宋" w:eastAsia="仿宋" w:cs="仿宋"/>
          <w:b/>
          <w:bCs/>
          <w:spacing w:val="0"/>
          <w:position w:val="0"/>
          <w:sz w:val="24"/>
          <w:szCs w:val="24"/>
        </w:rPr>
      </w:pPr>
    </w:p>
    <w:p w14:paraId="099137AA">
      <w:pPr>
        <w:keepNext w:val="0"/>
        <w:keepLines w:val="0"/>
        <w:pageBreakBefore w:val="0"/>
        <w:widowControl w:val="0"/>
        <w:kinsoku w:val="0"/>
        <w:wordWrap/>
        <w:overflowPunct/>
        <w:topLinePunct w:val="0"/>
        <w:autoSpaceDE w:val="0"/>
        <w:autoSpaceDN w:val="0"/>
        <w:bidi w:val="0"/>
        <w:adjustRightInd w:val="0"/>
        <w:snapToGrid w:val="0"/>
        <w:spacing w:before="84" w:line="219" w:lineRule="auto"/>
        <w:ind w:left="275"/>
        <w:jc w:val="both"/>
        <w:textAlignment w:val="baseline"/>
        <w:rPr>
          <w:rFonts w:hint="eastAsia" w:ascii="仿宋" w:hAnsi="仿宋" w:eastAsia="仿宋" w:cs="仿宋"/>
          <w:b/>
          <w:bCs/>
          <w:spacing w:val="0"/>
          <w:position w:val="0"/>
          <w:sz w:val="28"/>
          <w:szCs w:val="28"/>
          <w:lang w:val="en-US" w:eastAsia="zh-CN"/>
        </w:rPr>
      </w:pPr>
      <w:r>
        <w:rPr>
          <w:rFonts w:hint="eastAsia" w:ascii="仿宋" w:hAnsi="仿宋" w:eastAsia="仿宋" w:cs="仿宋"/>
          <w:b/>
          <w:bCs/>
          <w:spacing w:val="0"/>
          <w:position w:val="0"/>
          <w:sz w:val="28"/>
          <w:szCs w:val="28"/>
          <w:lang w:val="en-US" w:eastAsia="zh-CN"/>
        </w:rPr>
        <w:t>甲</w:t>
      </w:r>
      <w:r>
        <w:rPr>
          <w:rFonts w:hint="eastAsia" w:ascii="仿宋" w:hAnsi="仿宋" w:eastAsia="仿宋" w:cs="仿宋"/>
          <w:b/>
          <w:bCs/>
          <w:spacing w:val="0"/>
          <w:position w:val="0"/>
          <w:sz w:val="28"/>
          <w:szCs w:val="28"/>
        </w:rPr>
        <w:t>方 ：</w:t>
      </w:r>
      <w:r>
        <w:rPr>
          <w:rFonts w:hint="eastAsia" w:ascii="仿宋" w:hAnsi="仿宋" w:eastAsia="仿宋" w:cs="仿宋"/>
          <w:b/>
          <w:bCs/>
          <w:spacing w:val="0"/>
          <w:position w:val="0"/>
          <w:sz w:val="28"/>
          <w:szCs w:val="28"/>
          <w:u w:val="single" w:color="auto"/>
          <w:lang w:val="en-US" w:eastAsia="zh-CN"/>
        </w:rPr>
        <w:t>肥西城市泊车投资管理有限公司</w:t>
      </w:r>
    </w:p>
    <w:p w14:paraId="53809C87">
      <w:pPr>
        <w:keepNext w:val="0"/>
        <w:keepLines w:val="0"/>
        <w:pageBreakBefore w:val="0"/>
        <w:widowControl w:val="0"/>
        <w:kinsoku w:val="0"/>
        <w:wordWrap/>
        <w:overflowPunct/>
        <w:topLinePunct w:val="0"/>
        <w:autoSpaceDE w:val="0"/>
        <w:autoSpaceDN w:val="0"/>
        <w:bidi w:val="0"/>
        <w:adjustRightInd w:val="0"/>
        <w:snapToGrid w:val="0"/>
        <w:spacing w:before="303" w:line="219" w:lineRule="auto"/>
        <w:ind w:left="275"/>
        <w:jc w:val="both"/>
        <w:textAlignment w:val="baseline"/>
        <w:rPr>
          <w:rFonts w:hint="eastAsia" w:ascii="仿宋" w:hAnsi="仿宋" w:eastAsia="仿宋" w:cs="仿宋"/>
          <w:b/>
          <w:bCs/>
          <w:spacing w:val="0"/>
          <w:position w:val="0"/>
          <w:sz w:val="28"/>
          <w:szCs w:val="28"/>
          <w:lang w:val="en-US" w:eastAsia="zh-CN"/>
        </w:rPr>
      </w:pPr>
      <w:r>
        <w:rPr>
          <w:rFonts w:hint="eastAsia" w:ascii="仿宋" w:hAnsi="仿宋" w:eastAsia="仿宋" w:cs="仿宋"/>
          <w:b/>
          <w:bCs/>
          <w:spacing w:val="0"/>
          <w:position w:val="0"/>
          <w:sz w:val="28"/>
          <w:szCs w:val="28"/>
        </w:rPr>
        <w:t>乙方：</w:t>
      </w:r>
      <w:r>
        <w:rPr>
          <w:rFonts w:hint="eastAsia" w:ascii="仿宋" w:hAnsi="仿宋" w:eastAsia="仿宋" w:cs="仿宋"/>
          <w:b/>
          <w:bCs/>
          <w:spacing w:val="0"/>
          <w:position w:val="0"/>
          <w:sz w:val="28"/>
          <w:szCs w:val="28"/>
          <w:lang w:val="en-US" w:eastAsia="zh-CN"/>
        </w:rPr>
        <w:t xml:space="preserve"> </w:t>
      </w:r>
      <w:r>
        <w:rPr>
          <w:rFonts w:hint="eastAsia" w:ascii="仿宋" w:hAnsi="仿宋" w:eastAsia="仿宋" w:cs="仿宋"/>
          <w:b/>
          <w:bCs/>
          <w:spacing w:val="0"/>
          <w:position w:val="0"/>
          <w:sz w:val="28"/>
          <w:szCs w:val="28"/>
          <w:u w:val="single"/>
          <w:lang w:val="en-US" w:eastAsia="zh-CN"/>
        </w:rPr>
        <w:t xml:space="preserve">                                </w:t>
      </w:r>
    </w:p>
    <w:p w14:paraId="2CEC098C">
      <w:pPr>
        <w:pStyle w:val="5"/>
        <w:keepNext w:val="0"/>
        <w:keepLines w:val="0"/>
        <w:pageBreakBefore w:val="0"/>
        <w:widowControl w:val="0"/>
        <w:kinsoku w:val="0"/>
        <w:wordWrap/>
        <w:overflowPunct/>
        <w:topLinePunct w:val="0"/>
        <w:autoSpaceDE w:val="0"/>
        <w:autoSpaceDN w:val="0"/>
        <w:bidi w:val="0"/>
        <w:adjustRightInd w:val="0"/>
        <w:snapToGrid w:val="0"/>
        <w:spacing w:before="284" w:line="219" w:lineRule="auto"/>
        <w:ind w:left="278"/>
        <w:jc w:val="both"/>
        <w:textAlignment w:val="baseline"/>
        <w:rPr>
          <w:rFonts w:hint="default" w:ascii="仿宋" w:hAnsi="仿宋" w:eastAsia="仿宋" w:cs="仿宋"/>
          <w:b/>
          <w:bCs/>
          <w:spacing w:val="0"/>
          <w:position w:val="0"/>
          <w:sz w:val="28"/>
          <w:szCs w:val="28"/>
          <w:lang w:val="en-US" w:eastAsia="zh-CN"/>
        </w:rPr>
      </w:pPr>
      <w:r>
        <w:rPr>
          <w:rFonts w:hint="eastAsia" w:ascii="仿宋" w:hAnsi="仿宋" w:eastAsia="仿宋" w:cs="仿宋"/>
          <w:b/>
          <w:bCs/>
          <w:spacing w:val="0"/>
          <w:position w:val="0"/>
          <w:sz w:val="28"/>
          <w:szCs w:val="28"/>
          <w:lang w:val="en-US" w:eastAsia="zh-CN"/>
        </w:rPr>
        <w:t>合同编号：</w:t>
      </w:r>
      <w:r>
        <w:rPr>
          <w:rFonts w:hint="eastAsia" w:ascii="仿宋" w:hAnsi="仿宋" w:eastAsia="仿宋" w:cs="仿宋"/>
          <w:b/>
          <w:bCs/>
          <w:spacing w:val="0"/>
          <w:position w:val="0"/>
          <w:sz w:val="28"/>
          <w:szCs w:val="28"/>
          <w:u w:val="single"/>
          <w:lang w:val="en-US" w:eastAsia="zh-CN"/>
        </w:rPr>
        <w:t xml:space="preserve">               </w:t>
      </w:r>
    </w:p>
    <w:p w14:paraId="0956FF98">
      <w:pPr>
        <w:pStyle w:val="5"/>
        <w:keepNext w:val="0"/>
        <w:keepLines w:val="0"/>
        <w:pageBreakBefore w:val="0"/>
        <w:widowControl w:val="0"/>
        <w:kinsoku w:val="0"/>
        <w:wordWrap/>
        <w:overflowPunct/>
        <w:topLinePunct w:val="0"/>
        <w:autoSpaceDE w:val="0"/>
        <w:autoSpaceDN w:val="0"/>
        <w:bidi w:val="0"/>
        <w:adjustRightInd w:val="0"/>
        <w:snapToGrid w:val="0"/>
        <w:spacing w:before="284" w:line="219" w:lineRule="auto"/>
        <w:ind w:left="278"/>
        <w:jc w:val="both"/>
        <w:textAlignment w:val="baseline"/>
        <w:rPr>
          <w:rFonts w:hint="eastAsia" w:ascii="仿宋" w:hAnsi="仿宋" w:eastAsia="仿宋" w:cs="仿宋"/>
          <w:b/>
          <w:bCs/>
          <w:spacing w:val="0"/>
          <w:position w:val="0"/>
          <w:sz w:val="28"/>
          <w:szCs w:val="28"/>
          <w:lang w:val="en-US" w:eastAsia="zh-CN"/>
        </w:rPr>
      </w:pPr>
      <w:r>
        <w:rPr>
          <w:rFonts w:hint="eastAsia" w:ascii="仿宋" w:hAnsi="仿宋" w:eastAsia="仿宋" w:cs="仿宋"/>
          <w:b/>
          <w:bCs/>
          <w:spacing w:val="0"/>
          <w:position w:val="0"/>
          <w:sz w:val="28"/>
          <w:szCs w:val="28"/>
        </w:rPr>
        <w:t>签订日期：</w:t>
      </w:r>
      <w:r>
        <w:rPr>
          <w:rFonts w:hint="eastAsia" w:ascii="仿宋" w:hAnsi="仿宋" w:eastAsia="仿宋" w:cs="仿宋"/>
          <w:b/>
          <w:bCs/>
          <w:spacing w:val="0"/>
          <w:position w:val="0"/>
          <w:sz w:val="28"/>
          <w:szCs w:val="28"/>
          <w:u w:val="single"/>
          <w:lang w:val="en-US" w:eastAsia="zh-CN"/>
        </w:rPr>
        <w:t xml:space="preserve">      </w:t>
      </w:r>
      <w:r>
        <w:rPr>
          <w:rFonts w:hint="eastAsia" w:ascii="仿宋" w:hAnsi="仿宋" w:eastAsia="仿宋" w:cs="仿宋"/>
          <w:b/>
          <w:bCs/>
          <w:spacing w:val="0"/>
          <w:position w:val="0"/>
          <w:sz w:val="28"/>
          <w:szCs w:val="28"/>
          <w:u w:val="none" w:color="auto"/>
        </w:rPr>
        <w:t>年</w:t>
      </w:r>
      <w:r>
        <w:rPr>
          <w:rFonts w:hint="eastAsia" w:ascii="仿宋" w:hAnsi="仿宋" w:eastAsia="仿宋" w:cs="仿宋"/>
          <w:b/>
          <w:bCs/>
          <w:spacing w:val="0"/>
          <w:position w:val="0"/>
          <w:sz w:val="28"/>
          <w:szCs w:val="28"/>
          <w:u w:val="single" w:color="auto"/>
          <w:lang w:val="en-US" w:eastAsia="zh-CN"/>
        </w:rPr>
        <w:t xml:space="preserve">   </w:t>
      </w:r>
      <w:r>
        <w:rPr>
          <w:rFonts w:hint="eastAsia" w:ascii="仿宋" w:hAnsi="仿宋" w:eastAsia="仿宋" w:cs="仿宋"/>
          <w:b/>
          <w:bCs/>
          <w:spacing w:val="0"/>
          <w:position w:val="0"/>
          <w:sz w:val="28"/>
          <w:szCs w:val="28"/>
        </w:rPr>
        <w:t>月</w:t>
      </w:r>
      <w:r>
        <w:rPr>
          <w:rFonts w:hint="eastAsia" w:ascii="仿宋" w:hAnsi="仿宋" w:eastAsia="仿宋" w:cs="仿宋"/>
          <w:b/>
          <w:bCs/>
          <w:spacing w:val="0"/>
          <w:position w:val="0"/>
          <w:sz w:val="28"/>
          <w:szCs w:val="28"/>
          <w:u w:val="single"/>
          <w:lang w:val="en-US" w:eastAsia="zh-CN"/>
        </w:rPr>
        <w:t xml:space="preserve">   </w:t>
      </w:r>
      <w:r>
        <w:rPr>
          <w:rFonts w:hint="eastAsia" w:ascii="仿宋" w:hAnsi="仿宋" w:eastAsia="仿宋" w:cs="仿宋"/>
          <w:b/>
          <w:bCs/>
          <w:spacing w:val="0"/>
          <w:position w:val="0"/>
          <w:sz w:val="28"/>
          <w:szCs w:val="28"/>
          <w:lang w:val="en-US" w:eastAsia="zh-CN"/>
        </w:rPr>
        <w:t>日</w:t>
      </w:r>
    </w:p>
    <w:p w14:paraId="2A4423B9">
      <w:pPr>
        <w:pStyle w:val="5"/>
        <w:spacing w:line="254" w:lineRule="auto"/>
        <w:jc w:val="both"/>
        <w:rPr>
          <w:spacing w:val="0"/>
          <w:position w:val="0"/>
        </w:rPr>
      </w:pPr>
    </w:p>
    <w:p w14:paraId="092D1A51">
      <w:pPr>
        <w:pStyle w:val="5"/>
        <w:spacing w:line="254" w:lineRule="auto"/>
        <w:jc w:val="both"/>
        <w:rPr>
          <w:spacing w:val="0"/>
          <w:position w:val="0"/>
        </w:rPr>
      </w:pPr>
    </w:p>
    <w:p w14:paraId="7287A59E">
      <w:pPr>
        <w:pStyle w:val="5"/>
        <w:spacing w:line="254" w:lineRule="auto"/>
        <w:jc w:val="both"/>
        <w:rPr>
          <w:spacing w:val="0"/>
          <w:position w:val="0"/>
        </w:rPr>
      </w:pPr>
    </w:p>
    <w:p w14:paraId="4E3D2E7D">
      <w:pPr>
        <w:pStyle w:val="5"/>
        <w:spacing w:line="254" w:lineRule="auto"/>
        <w:jc w:val="both"/>
        <w:rPr>
          <w:spacing w:val="0"/>
          <w:position w:val="0"/>
        </w:rPr>
      </w:pPr>
    </w:p>
    <w:p w14:paraId="59804B17">
      <w:pPr>
        <w:pStyle w:val="5"/>
        <w:spacing w:line="254" w:lineRule="auto"/>
        <w:jc w:val="both"/>
        <w:rPr>
          <w:spacing w:val="0"/>
          <w:position w:val="0"/>
        </w:rPr>
      </w:pPr>
    </w:p>
    <w:p w14:paraId="755DF4DD">
      <w:pPr>
        <w:pStyle w:val="5"/>
        <w:spacing w:line="254" w:lineRule="auto"/>
        <w:jc w:val="both"/>
        <w:rPr>
          <w:spacing w:val="0"/>
          <w:position w:val="0"/>
        </w:rPr>
      </w:pPr>
    </w:p>
    <w:p w14:paraId="633FDD62">
      <w:pPr>
        <w:spacing w:line="520" w:lineRule="exact"/>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肥西城市泊车投资管理有限公司</w:t>
      </w:r>
    </w:p>
    <w:p w14:paraId="3C0969FB">
      <w:pPr>
        <w:spacing w:line="520" w:lineRule="exact"/>
        <w:jc w:val="center"/>
        <w:rPr>
          <w:rFonts w:hint="default" w:ascii="方正小标宋简体" w:hAnsi="方正小标宋简体" w:eastAsia="方正小标宋简体" w:cs="方正小标宋简体"/>
          <w:b w:val="0"/>
          <w:bCs/>
          <w:sz w:val="44"/>
          <w:szCs w:val="40"/>
          <w:lang w:val="en-US" w:eastAsia="zh-CN"/>
        </w:rPr>
      </w:pPr>
      <w:r>
        <w:rPr>
          <w:rFonts w:hint="eastAsia" w:ascii="方正小标宋简体" w:hAnsi="方正小标宋简体" w:eastAsia="方正小标宋简体" w:cs="方正小标宋简体"/>
          <w:b w:val="0"/>
          <w:bCs w:val="0"/>
          <w:sz w:val="44"/>
          <w:szCs w:val="44"/>
          <w:lang w:val="en-US" w:eastAsia="zh-CN"/>
        </w:rPr>
        <w:t>金寨路三处停车场智能化施工</w:t>
      </w:r>
      <w:r>
        <w:rPr>
          <w:rFonts w:hint="eastAsia" w:ascii="方正小标宋简体" w:hAnsi="方正小标宋简体" w:eastAsia="方正小标宋简体" w:cs="方正小标宋简体"/>
          <w:b w:val="0"/>
          <w:bCs/>
          <w:sz w:val="44"/>
          <w:szCs w:val="40"/>
          <w:lang w:val="en-US" w:eastAsia="zh-CN"/>
        </w:rPr>
        <w:t>合同</w:t>
      </w:r>
    </w:p>
    <w:p w14:paraId="55D1501E">
      <w:pPr>
        <w:spacing w:line="520" w:lineRule="exact"/>
        <w:jc w:val="center"/>
        <w:rPr>
          <w:rFonts w:hint="eastAsia" w:ascii="方正小标宋简体" w:hAnsi="方正小标宋简体" w:eastAsia="方正小标宋简体" w:cs="方正小标宋简体"/>
          <w:b/>
          <w:sz w:val="44"/>
          <w:szCs w:val="40"/>
          <w:lang w:val="en-US" w:eastAsia="zh-CN"/>
        </w:rPr>
      </w:pPr>
    </w:p>
    <w:p w14:paraId="6545EAD0">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甲方名称：</w:t>
      </w:r>
      <w:r>
        <w:rPr>
          <w:rFonts w:hint="default" w:ascii="Times New Roman" w:hAnsi="Times New Roman" w:eastAsia="方正仿宋_GB2312" w:cs="Times New Roman"/>
          <w:sz w:val="30"/>
          <w:szCs w:val="30"/>
          <w:u w:val="none"/>
        </w:rPr>
        <w:t>肥西城市泊车投资管理有限公司</w:t>
      </w:r>
    </w:p>
    <w:p w14:paraId="7E1765AB">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纳税人识别号：9134</w:t>
      </w:r>
      <w:r>
        <w:rPr>
          <w:rFonts w:hint="default" w:ascii="Times New Roman" w:hAnsi="Times New Roman" w:eastAsia="方正仿宋_GB2312" w:cs="Times New Roman"/>
          <w:sz w:val="30"/>
          <w:szCs w:val="30"/>
          <w:lang w:val="en-US" w:eastAsia="zh-CN"/>
        </w:rPr>
        <w:t xml:space="preserve"> </w:t>
      </w:r>
      <w:r>
        <w:rPr>
          <w:rFonts w:hint="default" w:ascii="Times New Roman" w:hAnsi="Times New Roman" w:eastAsia="方正仿宋_GB2312" w:cs="Times New Roman"/>
          <w:sz w:val="30"/>
          <w:szCs w:val="30"/>
        </w:rPr>
        <w:t>0123</w:t>
      </w:r>
      <w:r>
        <w:rPr>
          <w:rFonts w:hint="default" w:ascii="Times New Roman" w:hAnsi="Times New Roman" w:eastAsia="方正仿宋_GB2312" w:cs="Times New Roman"/>
          <w:sz w:val="30"/>
          <w:szCs w:val="30"/>
          <w:lang w:val="en-US" w:eastAsia="zh-CN"/>
        </w:rPr>
        <w:t xml:space="preserve"> </w:t>
      </w:r>
      <w:r>
        <w:rPr>
          <w:rFonts w:hint="default" w:ascii="Times New Roman" w:hAnsi="Times New Roman" w:eastAsia="方正仿宋_GB2312" w:cs="Times New Roman"/>
          <w:sz w:val="30"/>
          <w:szCs w:val="30"/>
        </w:rPr>
        <w:t>MA2N</w:t>
      </w:r>
      <w:r>
        <w:rPr>
          <w:rFonts w:hint="default" w:ascii="Times New Roman" w:hAnsi="Times New Roman" w:eastAsia="方正仿宋_GB2312" w:cs="Times New Roman"/>
          <w:sz w:val="30"/>
          <w:szCs w:val="30"/>
          <w:lang w:val="en-US" w:eastAsia="zh-CN"/>
        </w:rPr>
        <w:t xml:space="preserve"> </w:t>
      </w:r>
      <w:r>
        <w:rPr>
          <w:rFonts w:hint="default" w:ascii="Times New Roman" w:hAnsi="Times New Roman" w:eastAsia="方正仿宋_GB2312" w:cs="Times New Roman"/>
          <w:sz w:val="30"/>
          <w:szCs w:val="30"/>
        </w:rPr>
        <w:t>43UD</w:t>
      </w:r>
      <w:r>
        <w:rPr>
          <w:rFonts w:hint="default" w:ascii="Times New Roman" w:hAnsi="Times New Roman" w:eastAsia="方正仿宋_GB2312" w:cs="Times New Roman"/>
          <w:sz w:val="30"/>
          <w:szCs w:val="30"/>
          <w:lang w:val="en-US" w:eastAsia="zh-CN"/>
        </w:rPr>
        <w:t xml:space="preserve"> </w:t>
      </w:r>
      <w:r>
        <w:rPr>
          <w:rFonts w:hint="default" w:ascii="Times New Roman" w:hAnsi="Times New Roman" w:eastAsia="方正仿宋_GB2312" w:cs="Times New Roman"/>
          <w:sz w:val="30"/>
          <w:szCs w:val="30"/>
        </w:rPr>
        <w:t>97</w:t>
      </w:r>
    </w:p>
    <w:p w14:paraId="166D218D">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地址：</w:t>
      </w:r>
      <w:r>
        <w:rPr>
          <w:rFonts w:hint="default" w:ascii="Times New Roman" w:hAnsi="Times New Roman" w:eastAsia="方正仿宋_GB2312" w:cs="Times New Roman"/>
          <w:sz w:val="28"/>
          <w:szCs w:val="28"/>
        </w:rPr>
        <w:t>安徽省合肥市</w:t>
      </w:r>
      <w:r>
        <w:rPr>
          <w:rFonts w:hint="default" w:ascii="Times New Roman" w:hAnsi="Times New Roman" w:eastAsia="方正仿宋_GB2312" w:cs="Times New Roman"/>
          <w:sz w:val="28"/>
          <w:szCs w:val="28"/>
          <w:lang w:eastAsia="zh-CN"/>
        </w:rPr>
        <w:t>肥西县上派镇金星和园四期商铺</w:t>
      </w:r>
      <w:r>
        <w:rPr>
          <w:rFonts w:hint="default" w:ascii="Times New Roman" w:hAnsi="Times New Roman" w:eastAsia="方正仿宋_GB2312" w:cs="Times New Roman"/>
          <w:sz w:val="28"/>
          <w:szCs w:val="28"/>
          <w:lang w:val="en-US" w:eastAsia="zh-CN"/>
        </w:rPr>
        <w:t>4栋四层403室</w:t>
      </w:r>
    </w:p>
    <w:p w14:paraId="712D5DE5">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lang w:val="en-US" w:eastAsia="zh-CN"/>
        </w:rPr>
      </w:pPr>
      <w:r>
        <w:rPr>
          <w:rFonts w:hint="default" w:ascii="Times New Roman" w:hAnsi="Times New Roman" w:eastAsia="方正仿宋_GB2312" w:cs="Times New Roman"/>
          <w:sz w:val="30"/>
          <w:szCs w:val="30"/>
        </w:rPr>
        <w:t>电话：</w:t>
      </w:r>
      <w:r>
        <w:rPr>
          <w:rFonts w:hint="eastAsia" w:ascii="Times New Roman" w:hAnsi="Times New Roman" w:eastAsia="仿宋" w:cs="Times New Roman"/>
          <w:color w:val="000000"/>
          <w:sz w:val="30"/>
          <w:szCs w:val="30"/>
          <w:lang w:val="en-US" w:eastAsia="zh-CN"/>
        </w:rPr>
        <w:t>0551-62578826</w:t>
      </w:r>
    </w:p>
    <w:p w14:paraId="343E55F4">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开户行：中国工商银行肥西县支行</w:t>
      </w:r>
    </w:p>
    <w:p w14:paraId="0ECDCA85">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账户：1302</w:t>
      </w:r>
      <w:r>
        <w:rPr>
          <w:rFonts w:hint="default" w:ascii="Times New Roman" w:hAnsi="Times New Roman" w:eastAsia="方正仿宋_GB2312" w:cs="Times New Roman"/>
          <w:sz w:val="30"/>
          <w:szCs w:val="30"/>
          <w:lang w:val="en-US" w:eastAsia="zh-CN"/>
        </w:rPr>
        <w:t xml:space="preserve"> </w:t>
      </w:r>
      <w:r>
        <w:rPr>
          <w:rFonts w:hint="default" w:ascii="Times New Roman" w:hAnsi="Times New Roman" w:eastAsia="方正仿宋_GB2312" w:cs="Times New Roman"/>
          <w:sz w:val="30"/>
          <w:szCs w:val="30"/>
        </w:rPr>
        <w:t>0041</w:t>
      </w:r>
      <w:r>
        <w:rPr>
          <w:rFonts w:hint="default" w:ascii="Times New Roman" w:hAnsi="Times New Roman" w:eastAsia="方正仿宋_GB2312" w:cs="Times New Roman"/>
          <w:sz w:val="30"/>
          <w:szCs w:val="30"/>
          <w:lang w:val="en-US" w:eastAsia="zh-CN"/>
        </w:rPr>
        <w:t xml:space="preserve"> </w:t>
      </w:r>
      <w:r>
        <w:rPr>
          <w:rFonts w:hint="default" w:ascii="Times New Roman" w:hAnsi="Times New Roman" w:eastAsia="方正仿宋_GB2312" w:cs="Times New Roman"/>
          <w:sz w:val="30"/>
          <w:szCs w:val="30"/>
        </w:rPr>
        <w:t>0920</w:t>
      </w:r>
      <w:r>
        <w:rPr>
          <w:rFonts w:hint="default" w:ascii="Times New Roman" w:hAnsi="Times New Roman" w:eastAsia="方正仿宋_GB2312" w:cs="Times New Roman"/>
          <w:sz w:val="30"/>
          <w:szCs w:val="30"/>
          <w:lang w:val="en-US" w:eastAsia="zh-CN"/>
        </w:rPr>
        <w:t xml:space="preserve"> </w:t>
      </w:r>
      <w:r>
        <w:rPr>
          <w:rFonts w:hint="default" w:ascii="Times New Roman" w:hAnsi="Times New Roman" w:eastAsia="方正仿宋_GB2312" w:cs="Times New Roman"/>
          <w:sz w:val="30"/>
          <w:szCs w:val="30"/>
        </w:rPr>
        <w:t>0414</w:t>
      </w:r>
      <w:r>
        <w:rPr>
          <w:rFonts w:hint="default" w:ascii="Times New Roman" w:hAnsi="Times New Roman" w:eastAsia="方正仿宋_GB2312" w:cs="Times New Roman"/>
          <w:sz w:val="30"/>
          <w:szCs w:val="30"/>
          <w:lang w:val="en-US" w:eastAsia="zh-CN"/>
        </w:rPr>
        <w:t xml:space="preserve"> </w:t>
      </w:r>
      <w:r>
        <w:rPr>
          <w:rFonts w:hint="default" w:ascii="Times New Roman" w:hAnsi="Times New Roman" w:eastAsia="方正仿宋_GB2312" w:cs="Times New Roman"/>
          <w:sz w:val="30"/>
          <w:szCs w:val="30"/>
        </w:rPr>
        <w:t>157</w:t>
      </w:r>
    </w:p>
    <w:p w14:paraId="6A7BE5A9">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eastAsia" w:ascii="方正仿宋_GB2312" w:hAnsi="方正仿宋_GB2312" w:eastAsia="方正仿宋_GB2312" w:cs="方正仿宋_GB2312"/>
          <w:sz w:val="30"/>
          <w:szCs w:val="30"/>
          <w:u w:val="single"/>
        </w:rPr>
      </w:pPr>
    </w:p>
    <w:p w14:paraId="1F808D1F">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乙方名称：</w:t>
      </w:r>
    </w:p>
    <w:p w14:paraId="49D97F04">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纳税人识别号：</w:t>
      </w:r>
    </w:p>
    <w:p w14:paraId="3F63841F">
      <w:pPr>
        <w:keepNext w:val="0"/>
        <w:keepLines w:val="0"/>
        <w:pageBreakBefore w:val="0"/>
        <w:widowControl w:val="0"/>
        <w:kinsoku/>
        <w:wordWrap/>
        <w:overflowPunct/>
        <w:topLinePunct w:val="0"/>
        <w:autoSpaceDE/>
        <w:autoSpaceDN/>
        <w:bidi w:val="0"/>
        <w:adjustRightInd/>
        <w:snapToGrid/>
        <w:spacing w:line="520" w:lineRule="exact"/>
        <w:ind w:left="596" w:leftChars="284" w:firstLine="0" w:firstLineChars="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地址：</w:t>
      </w:r>
    </w:p>
    <w:p w14:paraId="344E0C01">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 xml:space="preserve">电话： </w:t>
      </w:r>
    </w:p>
    <w:p w14:paraId="786CFDA4">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 xml:space="preserve">开户行： </w:t>
      </w:r>
    </w:p>
    <w:p w14:paraId="5EBDCAEA">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账户：</w:t>
      </w:r>
    </w:p>
    <w:p w14:paraId="10171089">
      <w:pPr>
        <w:pStyle w:val="5"/>
        <w:jc w:val="both"/>
        <w:rPr>
          <w:rFonts w:hint="eastAsia"/>
          <w:lang w:val="en-US" w:eastAsia="zh-CN"/>
        </w:rPr>
      </w:pPr>
    </w:p>
    <w:p w14:paraId="4E9EADCA">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eastAsia" w:ascii="方正仿宋_GB2312" w:hAnsi="方正仿宋_GB2312" w:eastAsia="方正仿宋_GB2312" w:cs="方正仿宋_GB2312"/>
          <w:sz w:val="30"/>
          <w:szCs w:val="30"/>
          <w:u w:val="none"/>
        </w:rPr>
      </w:pPr>
      <w:r>
        <w:rPr>
          <w:rFonts w:hint="eastAsia" w:ascii="方正仿宋_GB2312" w:hAnsi="方正仿宋_GB2312" w:eastAsia="方正仿宋_GB2312" w:cs="方正仿宋_GB2312"/>
          <w:sz w:val="30"/>
          <w:szCs w:val="30"/>
        </w:rPr>
        <w:t>根据《中华人民共和国</w:t>
      </w:r>
      <w:r>
        <w:rPr>
          <w:rFonts w:hint="eastAsia" w:ascii="方正仿宋_GB2312" w:hAnsi="方正仿宋_GB2312" w:eastAsia="方正仿宋_GB2312" w:cs="方正仿宋_GB2312"/>
          <w:sz w:val="30"/>
          <w:szCs w:val="30"/>
          <w:lang w:val="en-US" w:eastAsia="zh-CN"/>
        </w:rPr>
        <w:t>民法典</w:t>
      </w:r>
      <w:r>
        <w:rPr>
          <w:rFonts w:hint="eastAsia" w:ascii="方正仿宋_GB2312" w:hAnsi="方正仿宋_GB2312" w:eastAsia="方正仿宋_GB2312" w:cs="方正仿宋_GB2312"/>
          <w:sz w:val="30"/>
          <w:szCs w:val="30"/>
        </w:rPr>
        <w:t>》</w:t>
      </w:r>
      <w:r>
        <w:rPr>
          <w:rFonts w:hint="eastAsia" w:ascii="方正仿宋_GB2312" w:hAnsi="方正仿宋_GB2312" w:eastAsia="方正仿宋_GB2312" w:cs="方正仿宋_GB2312"/>
          <w:sz w:val="30"/>
          <w:szCs w:val="30"/>
          <w:lang w:val="en-US" w:eastAsia="zh-CN"/>
        </w:rPr>
        <w:t>及相关</w:t>
      </w:r>
      <w:r>
        <w:rPr>
          <w:rFonts w:hint="eastAsia" w:ascii="方正仿宋_GB2312" w:hAnsi="方正仿宋_GB2312" w:eastAsia="方正仿宋_GB2312" w:cs="方正仿宋_GB2312"/>
          <w:sz w:val="30"/>
          <w:szCs w:val="30"/>
        </w:rPr>
        <w:t>法律法规</w:t>
      </w:r>
      <w:r>
        <w:rPr>
          <w:rFonts w:hint="eastAsia" w:ascii="方正仿宋_GB2312" w:hAnsi="方正仿宋_GB2312" w:eastAsia="方正仿宋_GB2312" w:cs="方正仿宋_GB2312"/>
          <w:sz w:val="30"/>
          <w:szCs w:val="30"/>
          <w:lang w:eastAsia="zh-CN"/>
        </w:rPr>
        <w:t>的</w:t>
      </w:r>
      <w:r>
        <w:rPr>
          <w:rFonts w:hint="eastAsia" w:ascii="方正仿宋_GB2312" w:hAnsi="方正仿宋_GB2312" w:eastAsia="方正仿宋_GB2312" w:cs="方正仿宋_GB2312"/>
          <w:sz w:val="30"/>
          <w:szCs w:val="30"/>
          <w:lang w:val="en-US" w:eastAsia="zh-CN"/>
        </w:rPr>
        <w:t>规定</w:t>
      </w:r>
      <w:r>
        <w:rPr>
          <w:rFonts w:hint="eastAsia" w:ascii="方正仿宋_GB2312" w:hAnsi="方正仿宋_GB2312" w:eastAsia="方正仿宋_GB2312" w:cs="方正仿宋_GB2312"/>
          <w:sz w:val="30"/>
          <w:szCs w:val="30"/>
        </w:rPr>
        <w:t>，</w:t>
      </w:r>
      <w:r>
        <w:rPr>
          <w:rFonts w:hint="eastAsia" w:ascii="方正仿宋_GB2312" w:hAnsi="方正仿宋_GB2312" w:eastAsia="方正仿宋_GB2312" w:cs="方正仿宋_GB2312"/>
          <w:sz w:val="30"/>
          <w:szCs w:val="30"/>
          <w:lang w:val="en-US" w:eastAsia="zh-CN"/>
        </w:rPr>
        <w:t>双方</w:t>
      </w:r>
      <w:r>
        <w:rPr>
          <w:rFonts w:hint="eastAsia" w:ascii="方正仿宋_GB2312" w:hAnsi="方正仿宋_GB2312" w:eastAsia="方正仿宋_GB2312" w:cs="方正仿宋_GB2312"/>
          <w:sz w:val="30"/>
          <w:szCs w:val="30"/>
        </w:rPr>
        <w:t>遵循平等、自愿、公平</w:t>
      </w:r>
      <w:r>
        <w:rPr>
          <w:rFonts w:hint="eastAsia" w:ascii="方正仿宋_GB2312" w:hAnsi="方正仿宋_GB2312" w:eastAsia="方正仿宋_GB2312" w:cs="方正仿宋_GB2312"/>
          <w:sz w:val="30"/>
          <w:szCs w:val="30"/>
          <w:lang w:val="en-US" w:eastAsia="zh-CN"/>
        </w:rPr>
        <w:t>及</w:t>
      </w:r>
      <w:r>
        <w:rPr>
          <w:rFonts w:hint="eastAsia" w:ascii="方正仿宋_GB2312" w:hAnsi="方正仿宋_GB2312" w:eastAsia="方正仿宋_GB2312" w:cs="方正仿宋_GB2312"/>
          <w:sz w:val="30"/>
          <w:szCs w:val="30"/>
        </w:rPr>
        <w:t>友好互惠互利的原则，</w:t>
      </w:r>
      <w:r>
        <w:rPr>
          <w:rFonts w:hint="eastAsia" w:ascii="方正仿宋_GB2312" w:hAnsi="方正仿宋_GB2312" w:eastAsia="方正仿宋_GB2312" w:cs="方正仿宋_GB2312"/>
          <w:sz w:val="30"/>
          <w:szCs w:val="30"/>
          <w:lang w:val="en-US" w:eastAsia="zh-CN"/>
        </w:rPr>
        <w:t>就</w:t>
      </w:r>
      <w:r>
        <w:rPr>
          <w:rFonts w:hint="default" w:ascii="Times New Roman" w:hAnsi="Times New Roman" w:eastAsia="方正仿宋_GB2312" w:cs="Times New Roman"/>
          <w:sz w:val="30"/>
          <w:szCs w:val="30"/>
          <w:u w:val="single"/>
          <w:lang w:val="en-US" w:eastAsia="zh-CN"/>
        </w:rPr>
        <w:t>肥西城市泊车投资管理有限公司</w:t>
      </w:r>
      <w:r>
        <w:rPr>
          <w:rFonts w:hint="eastAsia" w:ascii="方正仿宋_GB2312" w:hAnsi="方正仿宋_GB2312" w:eastAsia="方正仿宋_GB2312" w:cs="方正仿宋_GB2312"/>
          <w:sz w:val="30"/>
          <w:szCs w:val="30"/>
          <w:u w:val="single"/>
          <w:lang w:val="en-US" w:eastAsia="zh-CN"/>
        </w:rPr>
        <w:t>金寨路三处停车场智能化施工项目</w:t>
      </w:r>
      <w:r>
        <w:rPr>
          <w:rFonts w:hint="eastAsia" w:ascii="方正仿宋_GB2312" w:hAnsi="方正仿宋_GB2312" w:eastAsia="方正仿宋_GB2312" w:cs="方正仿宋_GB2312"/>
          <w:sz w:val="30"/>
          <w:szCs w:val="30"/>
          <w:u w:val="none"/>
          <w:lang w:val="en-US" w:eastAsia="zh-CN"/>
        </w:rPr>
        <w:t>事项，</w:t>
      </w:r>
      <w:r>
        <w:rPr>
          <w:rFonts w:hint="eastAsia" w:ascii="方正仿宋_GB2312" w:hAnsi="方正仿宋_GB2312" w:eastAsia="方正仿宋_GB2312" w:cs="方正仿宋_GB2312"/>
          <w:sz w:val="30"/>
          <w:szCs w:val="30"/>
        </w:rPr>
        <w:t>经协商一致</w:t>
      </w:r>
      <w:r>
        <w:rPr>
          <w:rFonts w:hint="eastAsia" w:ascii="方正仿宋_GB2312" w:hAnsi="方正仿宋_GB2312" w:eastAsia="方正仿宋_GB2312" w:cs="方正仿宋_GB2312"/>
          <w:sz w:val="30"/>
          <w:szCs w:val="30"/>
          <w:lang w:eastAsia="zh-CN"/>
        </w:rPr>
        <w:t>，</w:t>
      </w:r>
      <w:r>
        <w:rPr>
          <w:rFonts w:hint="eastAsia" w:ascii="仿宋" w:hAnsi="仿宋" w:eastAsia="仿宋" w:cs="Times New Roman"/>
          <w:sz w:val="32"/>
          <w:szCs w:val="32"/>
        </w:rPr>
        <w:t>达成如下协议，以</w:t>
      </w:r>
      <w:r>
        <w:rPr>
          <w:rFonts w:hint="eastAsia" w:ascii="仿宋" w:hAnsi="仿宋" w:eastAsia="仿宋"/>
          <w:sz w:val="32"/>
          <w:szCs w:val="32"/>
        </w:rPr>
        <w:t>资双方共同恪守。</w:t>
      </w:r>
    </w:p>
    <w:p w14:paraId="4D960A7D">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both"/>
        <w:textAlignment w:val="auto"/>
        <w:rPr>
          <w:rFonts w:hint="eastAsia" w:ascii="方正仿宋_GB2312" w:hAnsi="方正仿宋_GB2312" w:eastAsia="方正仿宋_GB2312" w:cs="方正仿宋_GB2312"/>
          <w:b/>
          <w:sz w:val="30"/>
          <w:szCs w:val="30"/>
          <w:u w:val="none"/>
        </w:rPr>
      </w:pPr>
    </w:p>
    <w:p w14:paraId="4462AAA5">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both"/>
        <w:textAlignment w:val="auto"/>
        <w:rPr>
          <w:rFonts w:hint="eastAsia" w:ascii="方正仿宋_GB2312" w:hAnsi="方正仿宋_GB2312" w:eastAsia="方正仿宋_GB2312" w:cs="方正仿宋_GB2312"/>
          <w:b/>
          <w:sz w:val="30"/>
          <w:szCs w:val="30"/>
          <w:u w:val="none"/>
        </w:rPr>
      </w:pPr>
      <w:r>
        <w:rPr>
          <w:rFonts w:hint="eastAsia" w:ascii="方正仿宋_GB2312" w:hAnsi="方正仿宋_GB2312" w:eastAsia="方正仿宋_GB2312" w:cs="方正仿宋_GB2312"/>
          <w:b/>
          <w:sz w:val="30"/>
          <w:szCs w:val="30"/>
          <w:u w:val="none"/>
        </w:rPr>
        <w:t xml:space="preserve">第一条 </w:t>
      </w:r>
      <w:r>
        <w:rPr>
          <w:rFonts w:hint="eastAsia" w:ascii="方正仿宋_GB2312" w:hAnsi="方正仿宋_GB2312" w:eastAsia="方正仿宋_GB2312" w:cs="方正仿宋_GB2312"/>
          <w:sz w:val="30"/>
          <w:szCs w:val="30"/>
          <w:u w:val="none"/>
        </w:rPr>
        <w:t>工程概况：</w:t>
      </w:r>
    </w:p>
    <w:p w14:paraId="6EF2AB9D">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u w:val="single"/>
          <w:lang w:val="en-US" w:eastAsia="zh-CN"/>
        </w:rPr>
      </w:pPr>
      <w:r>
        <w:rPr>
          <w:rFonts w:hint="default" w:ascii="Times New Roman" w:hAnsi="Times New Roman" w:eastAsia="方正仿宋_GB2312" w:cs="Times New Roman"/>
          <w:sz w:val="30"/>
          <w:szCs w:val="30"/>
          <w:u w:val="none"/>
        </w:rPr>
        <w:t>1.1工程名称：</w:t>
      </w:r>
      <w:r>
        <w:rPr>
          <w:rFonts w:hint="default" w:ascii="Times New Roman" w:hAnsi="Times New Roman" w:eastAsia="方正仿宋_GB2312" w:cs="Times New Roman"/>
          <w:sz w:val="30"/>
          <w:szCs w:val="30"/>
          <w:u w:val="single"/>
          <w:lang w:val="en-US" w:eastAsia="zh-CN"/>
        </w:rPr>
        <w:t>肥西城市泊车投资管理有限公司金寨路停车场智能化施工项目</w:t>
      </w:r>
      <w:r>
        <w:rPr>
          <w:rFonts w:hint="eastAsia" w:ascii="Times New Roman" w:hAnsi="Times New Roman" w:eastAsia="方正仿宋_GB2312" w:cs="Times New Roman"/>
          <w:sz w:val="30"/>
          <w:szCs w:val="30"/>
          <w:u w:val="none"/>
          <w:lang w:val="en-US" w:eastAsia="zh-CN"/>
        </w:rPr>
        <w:t>。</w:t>
      </w:r>
    </w:p>
    <w:p w14:paraId="3C3CF77A">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u w:val="none"/>
          <w:lang w:val="en-US" w:eastAsia="zh-CN"/>
        </w:rPr>
      </w:pPr>
      <w:r>
        <w:rPr>
          <w:rFonts w:hint="default" w:ascii="Times New Roman" w:hAnsi="Times New Roman" w:eastAsia="方正仿宋_GB2312" w:cs="Times New Roman"/>
          <w:sz w:val="30"/>
          <w:szCs w:val="30"/>
          <w:u w:val="none"/>
        </w:rPr>
        <w:t>1.2工程地址：位于</w:t>
      </w:r>
      <w:r>
        <w:rPr>
          <w:rFonts w:hint="default" w:ascii="Times New Roman" w:hAnsi="Times New Roman" w:eastAsia="方正仿宋_GB2312" w:cs="Times New Roman"/>
          <w:sz w:val="30"/>
          <w:szCs w:val="30"/>
          <w:u w:val="none"/>
          <w:lang w:val="en-US" w:eastAsia="zh-CN"/>
        </w:rPr>
        <w:t>金寨路与江淮大道交口（1处）、金寨路与瑜城路交口（2处）</w:t>
      </w:r>
      <w:r>
        <w:rPr>
          <w:rFonts w:hint="eastAsia" w:ascii="Times New Roman" w:hAnsi="Times New Roman" w:eastAsia="方正仿宋_GB2312" w:cs="Times New Roman"/>
          <w:sz w:val="30"/>
          <w:szCs w:val="30"/>
          <w:u w:val="none"/>
          <w:lang w:val="en-US" w:eastAsia="zh-CN"/>
        </w:rPr>
        <w:t>。</w:t>
      </w:r>
      <w:r>
        <w:rPr>
          <w:rFonts w:hint="default" w:ascii="Times New Roman" w:hAnsi="Times New Roman" w:eastAsia="方正仿宋_GB2312" w:cs="Times New Roman"/>
          <w:sz w:val="30"/>
          <w:szCs w:val="30"/>
          <w:u w:val="none"/>
          <w:lang w:val="en-US" w:eastAsia="zh-CN"/>
        </w:rPr>
        <w:t xml:space="preserve"> </w:t>
      </w:r>
    </w:p>
    <w:p w14:paraId="41AE00F3">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u w:val="none"/>
          <w:lang w:val="en-US" w:eastAsia="zh-CN"/>
        </w:rPr>
      </w:pPr>
      <w:r>
        <w:rPr>
          <w:rFonts w:hint="default" w:ascii="Times New Roman" w:hAnsi="Times New Roman" w:eastAsia="方正仿宋_GB2312" w:cs="Times New Roman"/>
          <w:sz w:val="30"/>
          <w:szCs w:val="30"/>
          <w:u w:val="none"/>
          <w:lang w:val="en-US" w:eastAsia="zh-CN"/>
        </w:rPr>
        <w:t>1.3施工范围：工程量清单范围内（工程量清单见合同附件）</w:t>
      </w:r>
      <w:r>
        <w:rPr>
          <w:rFonts w:hint="eastAsia" w:ascii="Times New Roman" w:hAnsi="Times New Roman" w:eastAsia="方正仿宋_GB2312" w:cs="Times New Roman"/>
          <w:sz w:val="30"/>
          <w:szCs w:val="30"/>
          <w:u w:val="none"/>
          <w:lang w:val="en-US" w:eastAsia="zh-CN"/>
        </w:rPr>
        <w:t>。</w:t>
      </w:r>
      <w:r>
        <w:rPr>
          <w:rFonts w:hint="default" w:ascii="Times New Roman" w:hAnsi="Times New Roman" w:eastAsia="方正仿宋_GB2312" w:cs="Times New Roman"/>
          <w:sz w:val="30"/>
          <w:szCs w:val="30"/>
          <w:u w:val="none"/>
          <w:lang w:val="en-US" w:eastAsia="zh-CN"/>
        </w:rPr>
        <w:t xml:space="preserve">   </w:t>
      </w:r>
    </w:p>
    <w:p w14:paraId="24F38F73">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u w:val="none"/>
          <w:lang w:val="en-US" w:eastAsia="zh-CN"/>
        </w:rPr>
      </w:pPr>
      <w:r>
        <w:rPr>
          <w:rFonts w:hint="default" w:ascii="Times New Roman" w:hAnsi="Times New Roman" w:eastAsia="方正仿宋_GB2312" w:cs="Times New Roman"/>
          <w:sz w:val="30"/>
          <w:szCs w:val="30"/>
          <w:u w:val="none"/>
          <w:lang w:val="en-US" w:eastAsia="zh-CN"/>
        </w:rPr>
        <w:t>1.4 承包方式：包工包料、包工期、包验收</w:t>
      </w:r>
      <w:r>
        <w:rPr>
          <w:rFonts w:hint="eastAsia" w:ascii="Times New Roman" w:hAnsi="Times New Roman" w:eastAsia="方正仿宋_GB2312" w:cs="Times New Roman"/>
          <w:sz w:val="30"/>
          <w:szCs w:val="30"/>
          <w:u w:val="none"/>
          <w:lang w:val="en-US" w:eastAsia="zh-CN"/>
        </w:rPr>
        <w:t>。</w:t>
      </w:r>
      <w:r>
        <w:rPr>
          <w:rFonts w:hint="default" w:ascii="Times New Roman" w:hAnsi="Times New Roman" w:eastAsia="方正仿宋_GB2312" w:cs="Times New Roman"/>
          <w:sz w:val="30"/>
          <w:szCs w:val="30"/>
          <w:u w:val="none"/>
          <w:lang w:val="en-US" w:eastAsia="zh-CN"/>
        </w:rPr>
        <w:t xml:space="preserve">         </w:t>
      </w:r>
    </w:p>
    <w:p w14:paraId="4C2EBAA1">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eastAsia" w:ascii="Times New Roman" w:hAnsi="Times New Roman" w:eastAsia="方正仿宋_GB2312" w:cs="Times New Roman"/>
          <w:sz w:val="30"/>
          <w:szCs w:val="30"/>
          <w:lang w:val="en-US" w:eastAsia="zh-CN"/>
        </w:rPr>
      </w:pPr>
      <w:r>
        <w:rPr>
          <w:rFonts w:hint="default" w:ascii="Times New Roman" w:hAnsi="Times New Roman" w:eastAsia="方正仿宋_GB2312" w:cs="Times New Roman"/>
          <w:sz w:val="30"/>
          <w:szCs w:val="30"/>
        </w:rPr>
        <w:t>1.5 施工工期：本工程</w:t>
      </w:r>
      <w:r>
        <w:rPr>
          <w:rFonts w:hint="default" w:ascii="Times New Roman" w:hAnsi="Times New Roman" w:eastAsia="方正仿宋_GB2312" w:cs="Times New Roman"/>
          <w:sz w:val="30"/>
          <w:szCs w:val="30"/>
          <w:lang w:val="en-US" w:eastAsia="zh-CN"/>
        </w:rPr>
        <w:t>自合同签订起</w:t>
      </w:r>
      <w:r>
        <w:rPr>
          <w:rFonts w:hint="eastAsia" w:ascii="Times New Roman" w:hAnsi="Times New Roman" w:eastAsia="方正仿宋_GB2312" w:cs="Times New Roman"/>
          <w:sz w:val="30"/>
          <w:szCs w:val="30"/>
          <w:u w:val="single"/>
          <w:lang w:val="en-US" w:eastAsia="zh-CN"/>
        </w:rPr>
        <w:t>15</w:t>
      </w:r>
      <w:r>
        <w:rPr>
          <w:rFonts w:hint="default" w:ascii="Times New Roman" w:hAnsi="Times New Roman" w:eastAsia="方正仿宋_GB2312" w:cs="Times New Roman"/>
          <w:sz w:val="30"/>
          <w:szCs w:val="30"/>
          <w:lang w:val="en-US" w:eastAsia="zh-CN"/>
        </w:rPr>
        <w:t>个日历日内完工</w:t>
      </w:r>
      <w:r>
        <w:rPr>
          <w:rFonts w:hint="eastAsia" w:ascii="Times New Roman" w:hAnsi="Times New Roman" w:eastAsia="方正仿宋_GB2312" w:cs="Times New Roman"/>
          <w:sz w:val="30"/>
          <w:szCs w:val="30"/>
          <w:lang w:val="en-US" w:eastAsia="zh-CN"/>
        </w:rPr>
        <w:t>。</w:t>
      </w:r>
    </w:p>
    <w:p w14:paraId="33A019BC">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eastAsia" w:ascii="Times New Roman" w:hAnsi="Times New Roman" w:eastAsia="方正仿宋_GB2312" w:cs="Times New Roman"/>
          <w:sz w:val="30"/>
          <w:szCs w:val="30"/>
          <w:u w:val="none"/>
          <w:lang w:val="en-US" w:eastAsia="zh-CN"/>
        </w:rPr>
      </w:pPr>
      <w:r>
        <w:rPr>
          <w:rFonts w:hint="eastAsia" w:ascii="Times New Roman" w:hAnsi="Times New Roman" w:eastAsia="方正仿宋_GB2312" w:cs="Times New Roman"/>
          <w:sz w:val="30"/>
          <w:szCs w:val="30"/>
          <w:lang w:val="en-US" w:eastAsia="zh-CN"/>
        </w:rPr>
        <w:t>计划开工日期：</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u w:val="none"/>
          <w:lang w:val="en-US" w:eastAsia="zh-CN"/>
        </w:rPr>
        <w:t>年</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u w:val="none"/>
          <w:lang w:val="en-US" w:eastAsia="zh-CN"/>
        </w:rPr>
        <w:t>月</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u w:val="none"/>
          <w:lang w:val="en-US" w:eastAsia="zh-CN"/>
        </w:rPr>
        <w:t>日</w:t>
      </w:r>
    </w:p>
    <w:p w14:paraId="60723C7B">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lang w:val="en-US" w:eastAsia="zh-CN"/>
        </w:rPr>
      </w:pPr>
      <w:r>
        <w:rPr>
          <w:rFonts w:hint="eastAsia" w:ascii="Times New Roman" w:hAnsi="Times New Roman" w:eastAsia="方正仿宋_GB2312" w:cs="Times New Roman"/>
          <w:sz w:val="30"/>
          <w:szCs w:val="30"/>
          <w:u w:val="none"/>
          <w:lang w:val="en-US" w:eastAsia="zh-CN"/>
        </w:rPr>
        <w:t>计划完工日期：</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u w:val="none"/>
          <w:lang w:val="en-US" w:eastAsia="zh-CN"/>
        </w:rPr>
        <w:t>年</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u w:val="none"/>
          <w:lang w:val="en-US" w:eastAsia="zh-CN"/>
        </w:rPr>
        <w:t>月</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u w:val="none"/>
          <w:lang w:val="en-US" w:eastAsia="zh-CN"/>
        </w:rPr>
        <w:t>日</w:t>
      </w:r>
    </w:p>
    <w:p w14:paraId="48912964">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Times New Roman" w:hAnsi="Times New Roman" w:eastAsia="方正仿宋_GB2312" w:cs="Times New Roman"/>
          <w:sz w:val="30"/>
          <w:szCs w:val="30"/>
          <w:lang w:val="en-US" w:eastAsia="zh-CN"/>
        </w:rPr>
      </w:pPr>
      <w:r>
        <w:rPr>
          <w:rFonts w:hint="default" w:ascii="Times New Roman" w:hAnsi="Times New Roman" w:eastAsia="方正仿宋_GB2312" w:cs="Times New Roman"/>
          <w:sz w:val="30"/>
          <w:szCs w:val="30"/>
        </w:rPr>
        <w:t>备注：开工日期以甲方发布的开工令为准</w:t>
      </w:r>
      <w:r>
        <w:rPr>
          <w:rFonts w:hint="eastAsia" w:ascii="Times New Roman" w:hAnsi="Times New Roman" w:eastAsia="方正仿宋_GB2312" w:cs="Times New Roman"/>
          <w:sz w:val="30"/>
          <w:szCs w:val="30"/>
          <w:lang w:val="en-US" w:eastAsia="zh-CN"/>
        </w:rPr>
        <w:t>。</w:t>
      </w:r>
    </w:p>
    <w:p w14:paraId="2115D9C8">
      <w:pPr>
        <w:keepNext w:val="0"/>
        <w:keepLines w:val="0"/>
        <w:pageBreakBefore w:val="0"/>
        <w:kinsoku/>
        <w:wordWrap/>
        <w:overflowPunct/>
        <w:topLinePunct w:val="0"/>
        <w:autoSpaceDE/>
        <w:autoSpaceDN/>
        <w:bidi w:val="0"/>
        <w:spacing w:line="520" w:lineRule="exact"/>
        <w:ind w:left="0" w:firstLine="600" w:firstLineChars="200"/>
        <w:jc w:val="both"/>
        <w:textAlignment w:val="auto"/>
        <w:rPr>
          <w:rFonts w:hint="eastAsia" w:ascii="Times New Roman" w:hAnsi="Times New Roman" w:eastAsia="方正仿宋_GB2312" w:cs="Times New Roman"/>
          <w:color w:val="FF0000"/>
          <w:sz w:val="30"/>
          <w:szCs w:val="30"/>
          <w:lang w:eastAsia="zh-CN"/>
        </w:rPr>
      </w:pPr>
      <w:r>
        <w:rPr>
          <w:rFonts w:hint="default" w:ascii="Times New Roman" w:hAnsi="Times New Roman" w:eastAsia="方正仿宋_GB2312" w:cs="Times New Roman"/>
          <w:sz w:val="30"/>
          <w:szCs w:val="30"/>
        </w:rPr>
        <w:t>1.6 质量标准：合格</w:t>
      </w:r>
      <w:r>
        <w:rPr>
          <w:rFonts w:hint="eastAsia" w:ascii="Times New Roman" w:hAnsi="Times New Roman" w:eastAsia="方正仿宋_GB2312" w:cs="Times New Roman"/>
          <w:color w:val="auto"/>
          <w:sz w:val="30"/>
          <w:szCs w:val="30"/>
          <w:lang w:eastAsia="zh-CN"/>
        </w:rPr>
        <w:t>。</w:t>
      </w:r>
    </w:p>
    <w:p w14:paraId="5F3748DF">
      <w:pPr>
        <w:keepNext w:val="0"/>
        <w:keepLines w:val="0"/>
        <w:pageBreakBefore w:val="0"/>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val="0"/>
        <w:spacing w:line="520" w:lineRule="exact"/>
        <w:ind w:left="0" w:firstLine="600" w:firstLineChars="200"/>
        <w:jc w:val="both"/>
        <w:textAlignment w:val="auto"/>
        <w:rPr>
          <w:rFonts w:hint="default" w:ascii="Times New Roman" w:hAnsi="Times New Roman" w:eastAsia="方正仿宋_GB2312" w:cs="Times New Roman"/>
          <w:sz w:val="30"/>
          <w:szCs w:val="30"/>
          <w:highlight w:val="none"/>
        </w:rPr>
      </w:pPr>
      <w:r>
        <w:rPr>
          <w:rFonts w:hint="default" w:ascii="Times New Roman" w:hAnsi="Times New Roman" w:eastAsia="方正仿宋_GB2312" w:cs="Times New Roman"/>
          <w:sz w:val="30"/>
          <w:szCs w:val="30"/>
          <w:lang w:eastAsia="zh-CN"/>
        </w:rPr>
        <w:t>（</w:t>
      </w:r>
      <w:r>
        <w:rPr>
          <w:rFonts w:hint="default" w:ascii="Times New Roman" w:hAnsi="Times New Roman" w:eastAsia="方正仿宋_GB2312" w:cs="Times New Roman"/>
          <w:sz w:val="30"/>
          <w:szCs w:val="30"/>
          <w:lang w:val="en-US" w:eastAsia="zh-CN"/>
        </w:rPr>
        <w:t>1</w:t>
      </w:r>
      <w:r>
        <w:rPr>
          <w:rFonts w:hint="default" w:ascii="Times New Roman" w:hAnsi="Times New Roman" w:eastAsia="方正仿宋_GB2312" w:cs="Times New Roman"/>
          <w:sz w:val="30"/>
          <w:szCs w:val="30"/>
          <w:lang w:eastAsia="zh-CN"/>
        </w:rPr>
        <w:t>）</w:t>
      </w:r>
      <w:r>
        <w:rPr>
          <w:rFonts w:hint="default" w:ascii="Times New Roman" w:hAnsi="Times New Roman" w:eastAsia="方正仿宋_GB2312" w:cs="Times New Roman"/>
          <w:sz w:val="30"/>
          <w:szCs w:val="30"/>
          <w:highlight w:val="none"/>
        </w:rPr>
        <w:t>工程施工技术要求及验收标准按照</w:t>
      </w:r>
      <w:r>
        <w:rPr>
          <w:rFonts w:hint="default" w:ascii="Times New Roman" w:hAnsi="Times New Roman" w:eastAsia="方正仿宋_GB2312" w:cs="Times New Roman"/>
          <w:sz w:val="30"/>
          <w:szCs w:val="30"/>
          <w:highlight w:val="none"/>
          <w:lang w:val="en-US" w:eastAsia="zh-CN"/>
        </w:rPr>
        <w:t>相关</w:t>
      </w:r>
      <w:r>
        <w:rPr>
          <w:rFonts w:hint="default" w:ascii="Times New Roman" w:hAnsi="Times New Roman" w:eastAsia="方正仿宋_GB2312" w:cs="Times New Roman"/>
          <w:sz w:val="30"/>
          <w:szCs w:val="30"/>
          <w:highlight w:val="none"/>
        </w:rPr>
        <w:t>技术规范及其他现行国家或行业技术规范执行。</w:t>
      </w:r>
    </w:p>
    <w:p w14:paraId="6FF30E5A">
      <w:pPr>
        <w:keepNext w:val="0"/>
        <w:keepLines w:val="0"/>
        <w:pageBreakBefore w:val="0"/>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val="0"/>
        <w:spacing w:line="520" w:lineRule="exact"/>
        <w:ind w:left="0" w:firstLine="600" w:firstLineChars="200"/>
        <w:jc w:val="both"/>
        <w:textAlignment w:val="auto"/>
        <w:rPr>
          <w:rFonts w:hint="default" w:ascii="Times New Roman" w:hAnsi="Times New Roman" w:eastAsia="方正仿宋_GB2312" w:cs="Times New Roman"/>
          <w:sz w:val="30"/>
          <w:szCs w:val="30"/>
          <w:highlight w:val="none"/>
        </w:rPr>
      </w:pPr>
      <w:r>
        <w:rPr>
          <w:rFonts w:hint="default" w:ascii="Times New Roman" w:hAnsi="Times New Roman" w:eastAsia="方正仿宋_GB2312" w:cs="Times New Roman"/>
          <w:sz w:val="30"/>
          <w:szCs w:val="30"/>
          <w:lang w:eastAsia="zh-CN"/>
        </w:rPr>
        <w:t>（</w:t>
      </w:r>
      <w:r>
        <w:rPr>
          <w:rFonts w:hint="default" w:ascii="Times New Roman" w:hAnsi="Times New Roman" w:eastAsia="方正仿宋_GB2312" w:cs="Times New Roman"/>
          <w:sz w:val="30"/>
          <w:szCs w:val="30"/>
          <w:lang w:val="en-US" w:eastAsia="zh-CN"/>
        </w:rPr>
        <w:t>2</w:t>
      </w:r>
      <w:r>
        <w:rPr>
          <w:rFonts w:hint="default" w:ascii="Times New Roman" w:hAnsi="Times New Roman" w:eastAsia="方正仿宋_GB2312" w:cs="Times New Roman"/>
          <w:sz w:val="30"/>
          <w:szCs w:val="30"/>
          <w:lang w:eastAsia="zh-CN"/>
        </w:rPr>
        <w:t>）</w:t>
      </w:r>
      <w:r>
        <w:rPr>
          <w:rFonts w:hint="default" w:ascii="Times New Roman" w:hAnsi="Times New Roman" w:eastAsia="方正仿宋_GB2312" w:cs="Times New Roman"/>
          <w:sz w:val="30"/>
          <w:szCs w:val="30"/>
          <w:highlight w:val="none"/>
        </w:rPr>
        <w:t>凡因乙方施工原因造成工程质量缺陷的，由乙方及时自行负责修复，并不再支付相关修复费用，乙方未能及时修复，或不履行修复义务的，甲方可选择其他施工单位进行修复，修复所发生费用由乙方负责。</w:t>
      </w:r>
    </w:p>
    <w:p w14:paraId="135F8F95">
      <w:pPr>
        <w:keepNext w:val="0"/>
        <w:keepLines w:val="0"/>
        <w:pageBreakBefore w:val="0"/>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val="0"/>
        <w:spacing w:line="520" w:lineRule="exact"/>
        <w:ind w:left="0" w:firstLine="600" w:firstLineChars="200"/>
        <w:jc w:val="both"/>
        <w:textAlignment w:val="auto"/>
        <w:rPr>
          <w:rFonts w:hint="default" w:ascii="Times New Roman" w:hAnsi="Times New Roman" w:eastAsia="方正仿宋_GB2312" w:cs="Times New Roman"/>
          <w:sz w:val="30"/>
          <w:szCs w:val="30"/>
          <w:highlight w:val="none"/>
        </w:rPr>
      </w:pPr>
      <w:r>
        <w:rPr>
          <w:rFonts w:hint="default" w:ascii="Times New Roman" w:hAnsi="Times New Roman" w:eastAsia="方正仿宋_GB2312" w:cs="Times New Roman"/>
          <w:sz w:val="30"/>
          <w:szCs w:val="30"/>
          <w:lang w:eastAsia="zh-CN"/>
        </w:rPr>
        <w:t>（</w:t>
      </w:r>
      <w:r>
        <w:rPr>
          <w:rFonts w:hint="default" w:ascii="Times New Roman" w:hAnsi="Times New Roman" w:eastAsia="方正仿宋_GB2312" w:cs="Times New Roman"/>
          <w:sz w:val="30"/>
          <w:szCs w:val="30"/>
          <w:lang w:val="en-US" w:eastAsia="zh-CN"/>
        </w:rPr>
        <w:t>3</w:t>
      </w:r>
      <w:r>
        <w:rPr>
          <w:rFonts w:hint="default" w:ascii="Times New Roman" w:hAnsi="Times New Roman" w:eastAsia="方正仿宋_GB2312" w:cs="Times New Roman"/>
          <w:sz w:val="30"/>
          <w:szCs w:val="30"/>
          <w:lang w:eastAsia="zh-CN"/>
        </w:rPr>
        <w:t>）</w:t>
      </w:r>
      <w:r>
        <w:rPr>
          <w:rFonts w:hint="default" w:ascii="Times New Roman" w:hAnsi="Times New Roman" w:eastAsia="方正仿宋_GB2312" w:cs="Times New Roman"/>
          <w:sz w:val="30"/>
          <w:szCs w:val="30"/>
          <w:highlight w:val="none"/>
        </w:rPr>
        <w:t>工程使用主要材料均需满足现行国家及行业产品质量规定。</w:t>
      </w:r>
    </w:p>
    <w:p w14:paraId="0EF863E9">
      <w:pPr>
        <w:keepNext w:val="0"/>
        <w:keepLines w:val="0"/>
        <w:pageBreakBefore w:val="0"/>
        <w:widowControl/>
        <w:kinsoku/>
        <w:wordWrap/>
        <w:overflowPunct/>
        <w:topLinePunct w:val="0"/>
        <w:autoSpaceDE/>
        <w:autoSpaceDN/>
        <w:bidi w:val="0"/>
        <w:adjustRightInd w:val="0"/>
        <w:snapToGrid w:val="0"/>
        <w:spacing w:line="520" w:lineRule="exact"/>
        <w:ind w:left="0" w:firstLine="600" w:firstLineChars="200"/>
        <w:jc w:val="both"/>
        <w:textAlignment w:val="auto"/>
        <w:rPr>
          <w:rFonts w:hint="eastAsia" w:ascii="方正仿宋_GB2312" w:hAnsi="方正仿宋_GB2312" w:eastAsia="方正仿宋_GB2312" w:cs="方正仿宋_GB2312"/>
          <w:b/>
          <w:sz w:val="30"/>
          <w:szCs w:val="30"/>
        </w:rPr>
      </w:pPr>
      <w:r>
        <w:rPr>
          <w:rFonts w:hint="default" w:ascii="Times New Roman" w:hAnsi="Times New Roman" w:eastAsia="方正仿宋_GB2312" w:cs="Times New Roman"/>
          <w:sz w:val="30"/>
          <w:szCs w:val="30"/>
        </w:rPr>
        <w:t>1.7合同价款：</w:t>
      </w:r>
      <w:r>
        <w:rPr>
          <w:rFonts w:hint="default" w:ascii="Times New Roman" w:hAnsi="Times New Roman" w:eastAsia="方正仿宋_GB2312" w:cs="Times New Roman"/>
          <w:sz w:val="30"/>
          <w:szCs w:val="30"/>
          <w:lang w:val="en-US" w:eastAsia="zh-CN"/>
        </w:rPr>
        <w:t>施工价款¥：</w:t>
      </w:r>
      <w:r>
        <w:rPr>
          <w:rFonts w:hint="eastAsia" w:ascii="Times New Roman" w:hAnsi="Times New Roman" w:eastAsia="方正仿宋_GB2312" w:cs="Times New Roman"/>
          <w:sz w:val="30"/>
          <w:szCs w:val="30"/>
          <w:u w:val="single"/>
          <w:lang w:val="en-US" w:eastAsia="zh-CN"/>
        </w:rPr>
        <w:t xml:space="preserve">     </w:t>
      </w:r>
      <w:r>
        <w:rPr>
          <w:rFonts w:hint="default" w:ascii="Times New Roman" w:hAnsi="Times New Roman" w:eastAsia="方正仿宋_GB2312" w:cs="Times New Roman"/>
          <w:sz w:val="30"/>
          <w:szCs w:val="30"/>
          <w:u w:val="none"/>
        </w:rPr>
        <w:t>元</w:t>
      </w:r>
      <w:r>
        <w:rPr>
          <w:rFonts w:hint="eastAsia" w:ascii="Times New Roman" w:hAnsi="Times New Roman" w:eastAsia="方正仿宋_GB2312" w:cs="Times New Roman"/>
          <w:sz w:val="30"/>
          <w:szCs w:val="30"/>
          <w:lang w:eastAsia="zh-CN"/>
        </w:rPr>
        <w:t>，</w:t>
      </w:r>
      <w:r>
        <w:rPr>
          <w:rFonts w:hint="default" w:ascii="Times New Roman" w:hAnsi="Times New Roman" w:eastAsia="方正仿宋_GB2312" w:cs="Times New Roman"/>
          <w:sz w:val="30"/>
          <w:szCs w:val="30"/>
        </w:rPr>
        <w:t>大写金额：</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lang w:val="en-US" w:eastAsia="zh-CN"/>
        </w:rPr>
        <w:t>（其中不含税金额：</w:t>
      </w:r>
      <w:r>
        <w:rPr>
          <w:rFonts w:hint="default" w:ascii="Times New Roman" w:hAnsi="Times New Roman" w:eastAsia="方正仿宋_GB2312" w:cs="Times New Roman"/>
          <w:sz w:val="30"/>
          <w:szCs w:val="30"/>
          <w:lang w:val="en-US" w:eastAsia="zh-CN"/>
        </w:rPr>
        <w:t>¥：</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lang w:val="en-US" w:eastAsia="zh-CN"/>
        </w:rPr>
        <w:t>，税费</w:t>
      </w:r>
      <w:r>
        <w:rPr>
          <w:rFonts w:hint="default" w:ascii="Times New Roman" w:hAnsi="Times New Roman" w:eastAsia="方正仿宋_GB2312" w:cs="Times New Roman"/>
          <w:sz w:val="30"/>
          <w:szCs w:val="30"/>
          <w:lang w:val="en-US" w:eastAsia="zh-CN"/>
        </w:rPr>
        <w:t>¥：</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lang w:val="en-US" w:eastAsia="zh-CN"/>
        </w:rPr>
        <w:t>，税率</w:t>
      </w:r>
      <w:r>
        <w:rPr>
          <w:rFonts w:hint="eastAsia"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lang w:val="en-US" w:eastAsia="zh-CN"/>
        </w:rPr>
        <w:t>%）</w:t>
      </w:r>
      <w:r>
        <w:rPr>
          <w:rFonts w:hint="default" w:ascii="Times New Roman" w:hAnsi="Times New Roman" w:eastAsia="方正仿宋_GB2312" w:cs="Times New Roman"/>
          <w:sz w:val="30"/>
          <w:szCs w:val="30"/>
          <w:lang w:val="en-US" w:eastAsia="zh-CN"/>
        </w:rPr>
        <w:t>。</w:t>
      </w:r>
      <w:r>
        <w:rPr>
          <w:rFonts w:hint="default" w:ascii="Times New Roman" w:hAnsi="Times New Roman" w:eastAsia="方正仿宋_GB2312" w:cs="Times New Roman"/>
          <w:sz w:val="30"/>
          <w:szCs w:val="30"/>
        </w:rPr>
        <w:t>合同价格包括材料、人员、物流、安装及税费等。</w:t>
      </w:r>
      <w:r>
        <w:rPr>
          <w:rFonts w:hint="default" w:ascii="Times New Roman" w:hAnsi="Times New Roman" w:eastAsia="方正仿宋_GB2312" w:cs="Times New Roman"/>
          <w:sz w:val="30"/>
          <w:szCs w:val="30"/>
          <w:lang w:val="en-US" w:eastAsia="zh-CN"/>
        </w:rPr>
        <w:t>本合同最终结算以实际发生量为准，具体按照工程量清单单价计算。</w:t>
      </w:r>
    </w:p>
    <w:p w14:paraId="38DE7D57">
      <w:pPr>
        <w:spacing w:line="520" w:lineRule="exact"/>
        <w:ind w:left="2259" w:leftChars="287" w:hanging="1656" w:hangingChars="550"/>
        <w:jc w:val="both"/>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b/>
          <w:sz w:val="30"/>
          <w:szCs w:val="30"/>
        </w:rPr>
        <w:t xml:space="preserve">第二条  </w:t>
      </w:r>
      <w:r>
        <w:rPr>
          <w:rFonts w:hint="eastAsia" w:ascii="方正仿宋_GB2312" w:hAnsi="方正仿宋_GB2312" w:eastAsia="方正仿宋_GB2312" w:cs="方正仿宋_GB2312"/>
          <w:sz w:val="30"/>
          <w:szCs w:val="30"/>
        </w:rPr>
        <w:t>甲方义务</w:t>
      </w:r>
    </w:p>
    <w:p w14:paraId="295B6960">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2.1 为乙方入场施工创造条件</w:t>
      </w:r>
      <w:r>
        <w:rPr>
          <w:rFonts w:hint="default" w:ascii="Times New Roman" w:hAnsi="Times New Roman" w:eastAsia="方正仿宋_GB2312" w:cs="Times New Roman"/>
          <w:sz w:val="30"/>
          <w:szCs w:val="30"/>
          <w:highlight w:val="none"/>
        </w:rPr>
        <w:t>;</w:t>
      </w:r>
      <w:r>
        <w:rPr>
          <w:rFonts w:hint="default" w:ascii="Times New Roman" w:hAnsi="Times New Roman" w:eastAsia="方正仿宋_GB2312" w:cs="Times New Roman"/>
          <w:sz w:val="30"/>
          <w:szCs w:val="30"/>
        </w:rPr>
        <w:t xml:space="preserve"> 保证施工用水用电的方便，费用由甲方承担。</w:t>
      </w:r>
    </w:p>
    <w:p w14:paraId="5767834F">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eastAsia" w:ascii="方正仿宋_GB2312" w:hAnsi="方正仿宋_GB2312" w:eastAsia="方正仿宋_GB2312" w:cs="方正仿宋_GB2312"/>
          <w:sz w:val="30"/>
          <w:szCs w:val="30"/>
        </w:rPr>
      </w:pPr>
      <w:r>
        <w:rPr>
          <w:rFonts w:hint="default" w:ascii="Times New Roman" w:hAnsi="Times New Roman" w:eastAsia="方正仿宋_GB2312" w:cs="Times New Roman"/>
          <w:sz w:val="30"/>
          <w:szCs w:val="30"/>
        </w:rPr>
        <w:t>2.</w:t>
      </w:r>
      <w:r>
        <w:rPr>
          <w:rFonts w:hint="default" w:ascii="Times New Roman" w:hAnsi="Times New Roman" w:eastAsia="方正仿宋_GB2312" w:cs="Times New Roman"/>
          <w:sz w:val="30"/>
          <w:szCs w:val="30"/>
          <w:lang w:val="en-US" w:eastAsia="zh-CN"/>
        </w:rPr>
        <w:t>2</w:t>
      </w:r>
      <w:r>
        <w:rPr>
          <w:rFonts w:hint="default" w:ascii="Times New Roman" w:hAnsi="Times New Roman" w:eastAsia="方正仿宋_GB2312" w:cs="Times New Roman"/>
          <w:sz w:val="30"/>
          <w:szCs w:val="30"/>
        </w:rPr>
        <w:t>安排好其他配套施工单位的协调工作，做到不影响维修工程的顺利进展。以免造成乙方返工。</w:t>
      </w:r>
    </w:p>
    <w:p w14:paraId="37B1F07A">
      <w:pPr>
        <w:keepNext w:val="0"/>
        <w:keepLines w:val="0"/>
        <w:pageBreakBefore w:val="0"/>
        <w:widowControl w:val="0"/>
        <w:kinsoku/>
        <w:wordWrap/>
        <w:overflowPunct/>
        <w:topLinePunct w:val="0"/>
        <w:autoSpaceDE/>
        <w:autoSpaceDN/>
        <w:bidi w:val="0"/>
        <w:adjustRightInd/>
        <w:snapToGrid/>
        <w:spacing w:line="520" w:lineRule="exact"/>
        <w:ind w:left="0" w:firstLine="602"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b/>
          <w:sz w:val="30"/>
          <w:szCs w:val="30"/>
        </w:rPr>
        <w:t xml:space="preserve">第三条  </w:t>
      </w:r>
      <w:r>
        <w:rPr>
          <w:rFonts w:hint="default" w:ascii="Times New Roman" w:hAnsi="Times New Roman" w:eastAsia="方正仿宋_GB2312" w:cs="Times New Roman"/>
          <w:sz w:val="30"/>
          <w:szCs w:val="30"/>
        </w:rPr>
        <w:t>乙方义务</w:t>
      </w:r>
    </w:p>
    <w:p w14:paraId="62BFC51F">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3.1 乙方</w:t>
      </w:r>
      <w:r>
        <w:rPr>
          <w:rFonts w:hint="default" w:ascii="Times New Roman" w:hAnsi="Times New Roman" w:eastAsia="方正仿宋_GB2312" w:cs="Times New Roman"/>
          <w:sz w:val="30"/>
          <w:szCs w:val="30"/>
          <w:lang w:val="en-US" w:eastAsia="zh-CN"/>
        </w:rPr>
        <w:t>指派</w:t>
      </w:r>
      <w:r>
        <w:rPr>
          <w:rFonts w:hint="default" w:ascii="Times New Roman" w:hAnsi="Times New Roman" w:eastAsia="方正仿宋_GB2312" w:cs="Times New Roman"/>
          <w:sz w:val="30"/>
          <w:szCs w:val="30"/>
          <w:u w:val="single"/>
          <w:lang w:val="en-US" w:eastAsia="zh-CN"/>
        </w:rPr>
        <w:t xml:space="preserve"> </w:t>
      </w:r>
      <w:r>
        <w:rPr>
          <w:rFonts w:hint="eastAsia" w:ascii="Times New Roman" w:hAnsi="Times New Roman" w:eastAsia="方正仿宋_GB2312" w:cs="Times New Roman"/>
          <w:sz w:val="30"/>
          <w:szCs w:val="30"/>
          <w:u w:val="single"/>
          <w:lang w:val="en-US" w:eastAsia="zh-CN"/>
        </w:rPr>
        <w:t xml:space="preserve">    </w:t>
      </w:r>
      <w:r>
        <w:rPr>
          <w:rFonts w:hint="default" w:ascii="Times New Roman" w:hAnsi="Times New Roman" w:eastAsia="方正仿宋_GB2312" w:cs="Times New Roman"/>
          <w:sz w:val="30"/>
          <w:szCs w:val="30"/>
          <w:lang w:val="en-US" w:eastAsia="zh-CN"/>
        </w:rPr>
        <w:t>（联系方式：</w:t>
      </w:r>
      <w:r>
        <w:rPr>
          <w:rFonts w:hint="eastAsia" w:ascii="Times New Roman" w:hAnsi="Times New Roman" w:eastAsia="方正仿宋_GB2312" w:cs="Times New Roman"/>
          <w:sz w:val="30"/>
          <w:szCs w:val="30"/>
          <w:u w:val="single"/>
          <w:lang w:val="en-US" w:eastAsia="zh-CN"/>
        </w:rPr>
        <w:t xml:space="preserve">        </w:t>
      </w:r>
      <w:r>
        <w:rPr>
          <w:rFonts w:hint="default" w:ascii="Times New Roman" w:hAnsi="Times New Roman" w:eastAsia="方正仿宋_GB2312" w:cs="Times New Roman"/>
          <w:sz w:val="30"/>
          <w:szCs w:val="30"/>
          <w:lang w:val="en-US" w:eastAsia="zh-CN"/>
        </w:rPr>
        <w:t>）作为本项目的项目经理，</w:t>
      </w:r>
      <w:r>
        <w:rPr>
          <w:rFonts w:hint="default" w:ascii="Times New Roman" w:hAnsi="Times New Roman" w:eastAsia="方正仿宋_GB2312" w:cs="Times New Roman"/>
          <w:sz w:val="30"/>
          <w:szCs w:val="30"/>
        </w:rPr>
        <w:t>未经甲方书面同意不得更换项目经理，否则乙方向甲方支付违约金两万元。</w:t>
      </w:r>
    </w:p>
    <w:p w14:paraId="577291C6">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3.2 乙方需精心组织，安全文明施工，做好各项质量检验记录，以备竣工验收。确保工程保质保量按期完成。</w:t>
      </w:r>
    </w:p>
    <w:p w14:paraId="3A987796">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3.3 在没有征得甲方或者有关部门的同意，不得随意破坏原来的结构、管线等。</w:t>
      </w:r>
    </w:p>
    <w:p w14:paraId="7F2EBE5F">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3.4 保持施工现场的清洁工作，必须做好每一项工程的成品保护工作。</w:t>
      </w:r>
    </w:p>
    <w:p w14:paraId="284DEE0B">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3.5 在竣工后、验收前，负责所有的成品保护和现场打扫。</w:t>
      </w:r>
    </w:p>
    <w:p w14:paraId="6F8DFA08">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3.6 乙方必须确保工程质量达到行业规定标准，符合国家标准及甲方需要，能顺利通过验收，否则乙方负责整改直至合格，相关整改费用由乙方承担。</w:t>
      </w:r>
    </w:p>
    <w:p w14:paraId="422A0758">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3.7 如果因本项目和附近居民发生纠纷，在解决纠纷的过程中，乙方确保不能因纠纷导致影响甲方的所有正常工作秩序，如给甲方造成损失的，由乙方承担赔偿责任。乙方负责施工过程的安全，如造成甲乙方或第三方人员伤亡或财产损失的由乙方负责赔偿。</w:t>
      </w:r>
    </w:p>
    <w:p w14:paraId="1AB615B6">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3.8 乙方不得将工程转包分包，否则将向甲方支付违约金</w:t>
      </w:r>
      <w:r>
        <w:rPr>
          <w:rFonts w:hint="eastAsia" w:ascii="Times New Roman" w:hAnsi="Times New Roman" w:eastAsia="方正仿宋_GB2312" w:cs="Times New Roman"/>
          <w:sz w:val="30"/>
          <w:szCs w:val="30"/>
          <w:u w:val="single"/>
          <w:lang w:val="en-US" w:eastAsia="zh-CN"/>
        </w:rPr>
        <w:t>10000</w:t>
      </w:r>
      <w:r>
        <w:rPr>
          <w:rFonts w:hint="default" w:ascii="Times New Roman" w:hAnsi="Times New Roman" w:eastAsia="方正仿宋_GB2312" w:cs="Times New Roman"/>
          <w:sz w:val="30"/>
          <w:szCs w:val="30"/>
          <w:u w:val="none"/>
        </w:rPr>
        <w:t>元</w:t>
      </w:r>
      <w:r>
        <w:rPr>
          <w:rFonts w:hint="default" w:ascii="Times New Roman" w:hAnsi="Times New Roman" w:eastAsia="方正仿宋_GB2312" w:cs="Times New Roman"/>
          <w:sz w:val="30"/>
          <w:szCs w:val="30"/>
        </w:rPr>
        <w:t>，同时赔偿甲方由此造成的损失。</w:t>
      </w:r>
    </w:p>
    <w:p w14:paraId="025819BB">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lang w:eastAsia="zh-CN"/>
        </w:rPr>
      </w:pPr>
      <w:r>
        <w:rPr>
          <w:rFonts w:hint="default" w:ascii="Times New Roman" w:hAnsi="Times New Roman" w:eastAsia="方正仿宋_GB2312" w:cs="Times New Roman"/>
          <w:sz w:val="30"/>
          <w:szCs w:val="30"/>
        </w:rPr>
        <w:t>3.9施工中，乙方必须贯彻“安全第一、预防为主、综合治理”的方针，执行“谁管生产，谁负责安全”的原则，负责</w:t>
      </w:r>
      <w:r>
        <w:rPr>
          <w:rFonts w:hint="default" w:ascii="Times New Roman" w:hAnsi="Times New Roman" w:eastAsia="方正仿宋_GB2312" w:cs="Times New Roman"/>
          <w:sz w:val="30"/>
          <w:szCs w:val="30"/>
          <w:lang w:val="en-US" w:eastAsia="zh-CN"/>
        </w:rPr>
        <w:t>为工人</w:t>
      </w:r>
      <w:r>
        <w:rPr>
          <w:rFonts w:hint="default" w:ascii="Times New Roman" w:hAnsi="Times New Roman" w:eastAsia="方正仿宋_GB2312" w:cs="Times New Roman"/>
          <w:sz w:val="30"/>
          <w:szCs w:val="30"/>
        </w:rPr>
        <w:t>办理国家及当地劳动保障部门规定的各种社会保险和工伤保险，按约定支付劳动报酬，否则造成的法律责任由乙方承担。乙方若发生对内、对外交通、工伤等事故及意外伤害，由乙方自行解决，费用自理</w:t>
      </w:r>
      <w:r>
        <w:rPr>
          <w:rFonts w:hint="default" w:ascii="Times New Roman" w:hAnsi="Times New Roman" w:eastAsia="方正仿宋_GB2312" w:cs="Times New Roman"/>
          <w:sz w:val="30"/>
          <w:szCs w:val="30"/>
          <w:lang w:eastAsia="zh-CN"/>
        </w:rPr>
        <w:t>。</w:t>
      </w:r>
    </w:p>
    <w:p w14:paraId="68BA1A57">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eastAsia" w:ascii="方正仿宋_GB2312" w:hAnsi="方正仿宋_GB2312" w:eastAsia="方正仿宋_GB2312" w:cs="方正仿宋_GB2312"/>
          <w:b/>
          <w:sz w:val="30"/>
          <w:szCs w:val="30"/>
        </w:rPr>
      </w:pPr>
      <w:r>
        <w:rPr>
          <w:rFonts w:hint="default" w:ascii="Times New Roman" w:hAnsi="Times New Roman" w:eastAsia="方正仿宋_GB2312" w:cs="Times New Roman"/>
          <w:sz w:val="30"/>
          <w:szCs w:val="30"/>
        </w:rPr>
        <w:t>3.10乙方竣工撤场时，不允许遗留问题。否则，甲方不必经乙方同意，有权处理甲方确认是乙方遗留的问题，费用由甲方从乙方</w:t>
      </w:r>
      <w:r>
        <w:rPr>
          <w:rFonts w:hint="eastAsia" w:ascii="Times New Roman" w:hAnsi="Times New Roman" w:eastAsia="方正仿宋_GB2312" w:cs="Times New Roman"/>
          <w:sz w:val="30"/>
          <w:szCs w:val="30"/>
          <w:lang w:val="en-US" w:eastAsia="zh-CN"/>
        </w:rPr>
        <w:t>工程款</w:t>
      </w:r>
      <w:r>
        <w:rPr>
          <w:rFonts w:hint="default" w:ascii="Times New Roman" w:hAnsi="Times New Roman" w:eastAsia="方正仿宋_GB2312" w:cs="Times New Roman"/>
          <w:sz w:val="30"/>
          <w:szCs w:val="30"/>
        </w:rPr>
        <w:t>中直接扣除。</w:t>
      </w:r>
    </w:p>
    <w:p w14:paraId="1720071D">
      <w:pPr>
        <w:keepNext w:val="0"/>
        <w:keepLines w:val="0"/>
        <w:pageBreakBefore w:val="0"/>
        <w:widowControl w:val="0"/>
        <w:kinsoku/>
        <w:wordWrap/>
        <w:overflowPunct/>
        <w:topLinePunct w:val="0"/>
        <w:autoSpaceDE/>
        <w:autoSpaceDN/>
        <w:bidi w:val="0"/>
        <w:adjustRightInd/>
        <w:snapToGrid/>
        <w:spacing w:line="520" w:lineRule="exact"/>
        <w:ind w:left="0" w:firstLine="602" w:firstLineChars="200"/>
        <w:jc w:val="both"/>
        <w:textAlignment w:val="auto"/>
        <w:rPr>
          <w:rFonts w:hint="default" w:ascii="Times New Roman" w:hAnsi="Times New Roman" w:eastAsia="方正仿宋_GB2312" w:cs="Times New Roman"/>
          <w:b/>
          <w:sz w:val="30"/>
          <w:szCs w:val="30"/>
        </w:rPr>
      </w:pPr>
      <w:r>
        <w:rPr>
          <w:rFonts w:hint="default" w:ascii="Times New Roman" w:hAnsi="Times New Roman" w:eastAsia="方正仿宋_GB2312" w:cs="Times New Roman"/>
          <w:b/>
          <w:sz w:val="30"/>
          <w:szCs w:val="30"/>
        </w:rPr>
        <w:t xml:space="preserve">第四条 </w:t>
      </w:r>
      <w:r>
        <w:rPr>
          <w:rFonts w:hint="default" w:ascii="Times New Roman" w:hAnsi="Times New Roman" w:eastAsia="方正仿宋_GB2312" w:cs="Times New Roman"/>
          <w:sz w:val="30"/>
          <w:szCs w:val="30"/>
        </w:rPr>
        <w:t>关于工程期限</w:t>
      </w:r>
    </w:p>
    <w:p w14:paraId="03BA1C83">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4.1乙方必须按合同约定的时间完成所有工程，因乙方原因导致工程延期，按拖延工期每天工程总价款</w:t>
      </w:r>
      <w:r>
        <w:rPr>
          <w:rFonts w:hint="default" w:ascii="Times New Roman" w:hAnsi="Times New Roman" w:eastAsia="方正仿宋_GB2312" w:cs="Times New Roman"/>
          <w:sz w:val="30"/>
          <w:szCs w:val="30"/>
          <w:u w:val="single"/>
        </w:rPr>
        <w:t>1</w:t>
      </w:r>
      <w:r>
        <w:rPr>
          <w:rFonts w:hint="default" w:ascii="Times New Roman" w:hAnsi="Times New Roman" w:eastAsia="方正仿宋_GB2312" w:cs="Times New Roman"/>
          <w:sz w:val="30"/>
          <w:szCs w:val="30"/>
        </w:rPr>
        <w:t>% 的标准向甲方支付违约金，并直接从乙方的履约保证金中扣除，直至工程完工验收合格。不可抗拒的因素除外（如地震、台风、政府行为等）。</w:t>
      </w:r>
    </w:p>
    <w:p w14:paraId="3B438B96">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 xml:space="preserve">4.2 甲方要求此合同约定的工期提前竣工时，应征得乙方同意，并支付乙方为提前竣工所采取措施的费用。  </w:t>
      </w:r>
    </w:p>
    <w:p w14:paraId="26909703">
      <w:pPr>
        <w:keepNext w:val="0"/>
        <w:keepLines w:val="0"/>
        <w:pageBreakBefore w:val="0"/>
        <w:widowControl w:val="0"/>
        <w:kinsoku/>
        <w:wordWrap/>
        <w:overflowPunct/>
        <w:topLinePunct w:val="0"/>
        <w:autoSpaceDE/>
        <w:autoSpaceDN/>
        <w:bidi w:val="0"/>
        <w:adjustRightInd/>
        <w:snapToGrid/>
        <w:spacing w:line="520" w:lineRule="exact"/>
        <w:ind w:left="0" w:firstLine="602"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b/>
          <w:sz w:val="30"/>
          <w:szCs w:val="30"/>
        </w:rPr>
        <w:t xml:space="preserve">第五条 </w:t>
      </w:r>
      <w:r>
        <w:rPr>
          <w:rFonts w:hint="default" w:ascii="Times New Roman" w:hAnsi="Times New Roman" w:eastAsia="方正仿宋_GB2312" w:cs="Times New Roman"/>
          <w:sz w:val="30"/>
          <w:szCs w:val="30"/>
        </w:rPr>
        <w:t>工程项目变更方式</w:t>
      </w:r>
    </w:p>
    <w:p w14:paraId="21121B1A">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 xml:space="preserve"> 5.1 工程项目及施工方式如需变更，双方应协商一致，签订工程变更单后施工。</w:t>
      </w:r>
    </w:p>
    <w:p w14:paraId="0E1C7C71">
      <w:pPr>
        <w:keepNext w:val="0"/>
        <w:keepLines w:val="0"/>
        <w:pageBreakBefore w:val="0"/>
        <w:widowControl w:val="0"/>
        <w:kinsoku/>
        <w:wordWrap/>
        <w:overflowPunct/>
        <w:topLinePunct w:val="0"/>
        <w:autoSpaceDE/>
        <w:autoSpaceDN/>
        <w:bidi w:val="0"/>
        <w:adjustRightInd/>
        <w:snapToGrid/>
        <w:spacing w:line="520" w:lineRule="exact"/>
        <w:ind w:left="0" w:firstLine="600" w:firstLineChars="200"/>
        <w:jc w:val="both"/>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 xml:space="preserve"> 5.2 甲方设计变更，应在该项工程施工前通知乙方；如因甲方设计变更造成乙方材料无法使用或积压，应由甲方负责处理，并承担全部处理费用，并相应顺延工期。顺延的工期由双方协商确定。</w:t>
      </w:r>
    </w:p>
    <w:p w14:paraId="6C2173BB">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firstLine="602" w:firstLineChars="200"/>
        <w:jc w:val="both"/>
        <w:textAlignment w:val="auto"/>
        <w:rPr>
          <w:rFonts w:hint="eastAsia" w:ascii="方正仿宋_GB2312" w:hAnsi="方正仿宋_GB2312" w:eastAsia="方正仿宋_GB2312" w:cs="方正仿宋_GB2312"/>
          <w:sz w:val="30"/>
          <w:szCs w:val="30"/>
        </w:rPr>
      </w:pPr>
      <w:r>
        <w:rPr>
          <w:rFonts w:hint="default" w:ascii="Times New Roman" w:hAnsi="Times New Roman" w:eastAsia="方正仿宋_GB2312" w:cs="Times New Roman"/>
          <w:b/>
          <w:bCs/>
          <w:sz w:val="30"/>
          <w:szCs w:val="30"/>
          <w:lang w:val="en-US" w:eastAsia="zh-CN"/>
        </w:rPr>
        <w:t>第六条</w:t>
      </w:r>
      <w:r>
        <w:rPr>
          <w:rFonts w:hint="default" w:ascii="Times New Roman" w:hAnsi="Times New Roman" w:eastAsia="方正仿宋_GB2312" w:cs="Times New Roman"/>
          <w:sz w:val="30"/>
          <w:szCs w:val="30"/>
          <w:lang w:val="en-US" w:eastAsia="zh-CN"/>
        </w:rPr>
        <w:t xml:space="preserve"> </w:t>
      </w:r>
      <w:r>
        <w:rPr>
          <w:rFonts w:hint="default" w:ascii="Times New Roman" w:hAnsi="Times New Roman" w:eastAsia="方正仿宋_GB2312" w:cs="Times New Roman"/>
          <w:sz w:val="30"/>
          <w:szCs w:val="30"/>
        </w:rPr>
        <w:t>材料供应：乙方自供</w:t>
      </w:r>
    </w:p>
    <w:p w14:paraId="01B390FC">
      <w:pPr>
        <w:keepNext w:val="0"/>
        <w:keepLines w:val="0"/>
        <w:pageBreakBefore w:val="0"/>
        <w:widowControl w:val="0"/>
        <w:kinsoku/>
        <w:wordWrap/>
        <w:overflowPunct/>
        <w:topLinePunct w:val="0"/>
        <w:autoSpaceDE/>
        <w:autoSpaceDN/>
        <w:bidi w:val="0"/>
        <w:adjustRightInd/>
        <w:snapToGrid/>
        <w:spacing w:line="520" w:lineRule="exact"/>
        <w:ind w:left="0" w:leftChars="0" w:firstLine="602" w:firstLineChars="200"/>
        <w:jc w:val="left"/>
        <w:textAlignment w:val="auto"/>
        <w:rPr>
          <w:rFonts w:hint="eastAsia" w:ascii="方正仿宋_GB2312" w:hAnsi="方正仿宋_GB2312" w:eastAsia="方正仿宋_GB2312" w:cs="方正仿宋_GB2312"/>
          <w:b/>
          <w:sz w:val="30"/>
          <w:szCs w:val="30"/>
        </w:rPr>
      </w:pPr>
      <w:r>
        <w:rPr>
          <w:rFonts w:hint="eastAsia" w:ascii="方正仿宋_GB2312" w:hAnsi="方正仿宋_GB2312" w:eastAsia="方正仿宋_GB2312" w:cs="方正仿宋_GB2312"/>
          <w:b/>
          <w:sz w:val="30"/>
          <w:szCs w:val="30"/>
        </w:rPr>
        <w:t xml:space="preserve">第七条 </w:t>
      </w:r>
      <w:r>
        <w:rPr>
          <w:rFonts w:hint="eastAsia" w:ascii="方正仿宋_GB2312" w:hAnsi="方正仿宋_GB2312" w:eastAsia="方正仿宋_GB2312" w:cs="方正仿宋_GB2312"/>
          <w:sz w:val="30"/>
          <w:szCs w:val="30"/>
        </w:rPr>
        <w:t>工程造价及预算</w:t>
      </w:r>
    </w:p>
    <w:p w14:paraId="0706534E">
      <w:pPr>
        <w:keepNext w:val="0"/>
        <w:keepLines w:val="0"/>
        <w:pageBreakBefore w:val="0"/>
        <w:widowControl w:val="0"/>
        <w:kinsoku/>
        <w:wordWrap/>
        <w:overflowPunct/>
        <w:topLinePunct w:val="0"/>
        <w:autoSpaceDE/>
        <w:autoSpaceDN/>
        <w:bidi w:val="0"/>
        <w:adjustRightInd/>
        <w:snapToGrid/>
        <w:spacing w:line="520" w:lineRule="exact"/>
        <w:jc w:val="left"/>
        <w:textAlignment w:val="auto"/>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t>7.1 本合同价款形式为：</w:t>
      </w:r>
      <w:r>
        <w:rPr>
          <w:rFonts w:hint="eastAsia" w:ascii="方正仿宋_GB2312" w:hAnsi="方正仿宋_GB2312" w:eastAsia="方正仿宋_GB2312" w:cs="方正仿宋_GB2312"/>
          <w:sz w:val="30"/>
          <w:szCs w:val="30"/>
          <w:lang w:val="en-US" w:eastAsia="zh-CN"/>
        </w:rPr>
        <w:t>按照验收后的价格为准</w:t>
      </w:r>
      <w:r>
        <w:rPr>
          <w:rFonts w:hint="eastAsia" w:ascii="方正仿宋_GB2312" w:hAnsi="方正仿宋_GB2312" w:eastAsia="方正仿宋_GB2312" w:cs="方正仿宋_GB2312"/>
          <w:sz w:val="30"/>
          <w:szCs w:val="30"/>
        </w:rPr>
        <w:t>。</w:t>
      </w:r>
    </w:p>
    <w:p w14:paraId="0E5A9042">
      <w:pPr>
        <w:keepNext w:val="0"/>
        <w:keepLines w:val="0"/>
        <w:pageBreakBefore w:val="0"/>
        <w:widowControl w:val="0"/>
        <w:kinsoku/>
        <w:wordWrap/>
        <w:overflowPunct/>
        <w:topLinePunct w:val="0"/>
        <w:autoSpaceDE/>
        <w:autoSpaceDN/>
        <w:bidi w:val="0"/>
        <w:adjustRightInd/>
        <w:snapToGrid/>
        <w:spacing w:line="520" w:lineRule="exact"/>
        <w:jc w:val="left"/>
        <w:textAlignment w:val="auto"/>
        <w:rPr>
          <w:rFonts w:hint="eastAsia" w:ascii="方正仿宋_GB2312" w:hAnsi="方正仿宋_GB2312" w:eastAsia="方正仿宋_GB2312" w:cs="方正仿宋_GB2312"/>
          <w:sz w:val="30"/>
          <w:szCs w:val="30"/>
          <w:u w:val="single"/>
          <w:lang w:val="en-US" w:eastAsia="zh-CN"/>
        </w:rPr>
      </w:pPr>
      <w:r>
        <w:rPr>
          <w:rFonts w:hint="eastAsia" w:ascii="方正仿宋_GB2312" w:hAnsi="方正仿宋_GB2312" w:eastAsia="方正仿宋_GB2312" w:cs="方正仿宋_GB2312"/>
          <w:sz w:val="30"/>
          <w:szCs w:val="30"/>
        </w:rPr>
        <w:t>7.2 结算方式：</w:t>
      </w:r>
      <w:r>
        <w:rPr>
          <w:rFonts w:hint="eastAsia" w:ascii="方正仿宋_GB2312" w:hAnsi="方正仿宋_GB2312" w:eastAsia="方正仿宋_GB2312" w:cs="方正仿宋_GB2312"/>
          <w:sz w:val="30"/>
          <w:szCs w:val="30"/>
          <w:u w:val="single"/>
        </w:rPr>
        <w:t>结算价=</w:t>
      </w:r>
      <w:r>
        <w:rPr>
          <w:rFonts w:hint="eastAsia" w:ascii="方正仿宋_GB2312" w:hAnsi="方正仿宋_GB2312" w:eastAsia="方正仿宋_GB2312" w:cs="方正仿宋_GB2312"/>
          <w:sz w:val="30"/>
          <w:szCs w:val="30"/>
          <w:u w:val="single"/>
          <w:lang w:val="en-US" w:eastAsia="zh-CN"/>
        </w:rPr>
        <w:t>以实际施工量为准</w:t>
      </w:r>
    </w:p>
    <w:p w14:paraId="520A95C0">
      <w:pPr>
        <w:keepNext w:val="0"/>
        <w:keepLines w:val="0"/>
        <w:pageBreakBefore w:val="0"/>
        <w:widowControl w:val="0"/>
        <w:kinsoku/>
        <w:wordWrap/>
        <w:overflowPunct/>
        <w:topLinePunct w:val="0"/>
        <w:autoSpaceDE/>
        <w:autoSpaceDN/>
        <w:bidi w:val="0"/>
        <w:adjustRightInd/>
        <w:snapToGrid/>
        <w:spacing w:line="520" w:lineRule="exact"/>
        <w:ind w:left="0" w:leftChars="0" w:firstLine="602" w:firstLineChars="200"/>
        <w:jc w:val="left"/>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b/>
          <w:sz w:val="30"/>
          <w:szCs w:val="30"/>
        </w:rPr>
        <w:t xml:space="preserve">第八条 </w:t>
      </w:r>
      <w:r>
        <w:rPr>
          <w:rFonts w:hint="default" w:ascii="Times New Roman" w:hAnsi="Times New Roman" w:eastAsia="方正仿宋_GB2312" w:cs="Times New Roman"/>
          <w:sz w:val="30"/>
          <w:szCs w:val="30"/>
        </w:rPr>
        <w:t>工程验收方式</w:t>
      </w:r>
    </w:p>
    <w:p w14:paraId="73004C0E">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left"/>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rPr>
        <w:t>8.1 乙方在施工过程中，甲方委派有关人员现场监督，如有质量问题，甲方应及时指出，以免工程完工后产生争议，监督中出现争议，甲乙双方主要负责人协商解决。由于乙方施工质量问题造成的返工，返工时所造成的一切损失由乙方负责。</w:t>
      </w:r>
    </w:p>
    <w:p w14:paraId="28FC4AA3">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left"/>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sz w:val="30"/>
          <w:szCs w:val="30"/>
          <w:lang w:val="en-US" w:eastAsia="zh-CN"/>
        </w:rPr>
        <w:t>8</w:t>
      </w:r>
      <w:r>
        <w:rPr>
          <w:rFonts w:hint="default" w:ascii="Times New Roman" w:hAnsi="Times New Roman" w:eastAsia="方正仿宋_GB2312" w:cs="Times New Roman"/>
          <w:sz w:val="30"/>
          <w:szCs w:val="30"/>
        </w:rPr>
        <w:t>.2 本工程采用一次性验收，乙方在整体施工完毕后进行整体验收。乙方在整体施工完毕后的</w:t>
      </w:r>
      <w:r>
        <w:rPr>
          <w:rFonts w:hint="default" w:ascii="Times New Roman" w:hAnsi="Times New Roman" w:eastAsia="方正仿宋_GB2312" w:cs="Times New Roman"/>
          <w:sz w:val="30"/>
          <w:szCs w:val="30"/>
          <w:u w:val="single"/>
        </w:rPr>
        <w:t>7</w:t>
      </w:r>
      <w:r>
        <w:rPr>
          <w:rFonts w:hint="default" w:ascii="Times New Roman" w:hAnsi="Times New Roman" w:eastAsia="方正仿宋_GB2312" w:cs="Times New Roman"/>
          <w:sz w:val="30"/>
          <w:szCs w:val="30"/>
        </w:rPr>
        <w:t>日内甲方组织验收，验收合格的甲方向乙方签发验收合格通知书，验收不合格的，甲方应书面通知乙方，乙方在收到验收不合格通知后的</w:t>
      </w:r>
      <w:r>
        <w:rPr>
          <w:rFonts w:hint="default" w:ascii="Times New Roman" w:hAnsi="Times New Roman" w:eastAsia="方正仿宋_GB2312" w:cs="Times New Roman"/>
          <w:sz w:val="30"/>
          <w:szCs w:val="30"/>
          <w:u w:val="single"/>
        </w:rPr>
        <w:t>7</w:t>
      </w:r>
      <w:r>
        <w:rPr>
          <w:rFonts w:hint="default" w:ascii="Times New Roman" w:hAnsi="Times New Roman" w:eastAsia="方正仿宋_GB2312" w:cs="Times New Roman"/>
          <w:sz w:val="30"/>
          <w:szCs w:val="30"/>
        </w:rPr>
        <w:t>日内进行维修，因此造成甲方损失的乙方应按照工期延误的标准向甲方赔偿。</w:t>
      </w:r>
    </w:p>
    <w:p w14:paraId="1FA393F4">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left"/>
        <w:textAlignment w:val="auto"/>
        <w:rPr>
          <w:rFonts w:hint="default" w:ascii="Times New Roman" w:hAnsi="Times New Roman" w:eastAsia="方正仿宋_GB2312" w:cs="Times New Roman"/>
          <w:b/>
          <w:sz w:val="30"/>
          <w:szCs w:val="30"/>
        </w:rPr>
      </w:pPr>
      <w:r>
        <w:rPr>
          <w:rFonts w:hint="default" w:ascii="Times New Roman" w:hAnsi="Times New Roman" w:eastAsia="方正仿宋_GB2312" w:cs="Times New Roman"/>
          <w:sz w:val="30"/>
          <w:szCs w:val="30"/>
        </w:rPr>
        <w:t>8.3甲方验收合格之日起</w:t>
      </w:r>
      <w:r>
        <w:rPr>
          <w:rFonts w:hint="default" w:ascii="Times New Roman" w:hAnsi="Times New Roman" w:eastAsia="方正仿宋_GB2312" w:cs="Times New Roman"/>
          <w:sz w:val="30"/>
          <w:szCs w:val="30"/>
          <w:u w:val="single"/>
          <w:lang w:val="en-US" w:eastAsia="zh-CN"/>
        </w:rPr>
        <w:t>1</w:t>
      </w:r>
      <w:r>
        <w:rPr>
          <w:rFonts w:hint="default" w:ascii="Times New Roman" w:hAnsi="Times New Roman" w:eastAsia="方正仿宋_GB2312" w:cs="Times New Roman"/>
          <w:sz w:val="30"/>
          <w:szCs w:val="30"/>
        </w:rPr>
        <w:t>年为工程保修期。在保修期内如发生需要维修时，甲方应及时通知乙方，乙方负责在接到甲方通知次日内立即组织维修。乙方不及时维修，甲方有权委托第三方维修，维修费用由乙方承担</w:t>
      </w:r>
      <w:r>
        <w:rPr>
          <w:rFonts w:hint="default" w:ascii="Times New Roman" w:hAnsi="Times New Roman" w:eastAsia="方正仿宋_GB2312" w:cs="Times New Roman"/>
          <w:sz w:val="30"/>
          <w:szCs w:val="30"/>
          <w:highlight w:val="none"/>
        </w:rPr>
        <w:t>(</w:t>
      </w:r>
      <w:r>
        <w:rPr>
          <w:rFonts w:hint="default" w:ascii="Times New Roman" w:hAnsi="Times New Roman" w:eastAsia="方正仿宋_GB2312" w:cs="Times New Roman"/>
          <w:sz w:val="30"/>
          <w:szCs w:val="30"/>
        </w:rPr>
        <w:t>乙方不支付时甲方有权在保修金中予以相应扣减</w:t>
      </w:r>
      <w:r>
        <w:rPr>
          <w:rFonts w:hint="default" w:ascii="Times New Roman" w:hAnsi="Times New Roman" w:eastAsia="方正仿宋_GB2312" w:cs="Times New Roman"/>
          <w:sz w:val="30"/>
          <w:szCs w:val="30"/>
          <w:highlight w:val="none"/>
        </w:rPr>
        <w:t>)</w:t>
      </w:r>
      <w:r>
        <w:rPr>
          <w:rFonts w:hint="default" w:ascii="Times New Roman" w:hAnsi="Times New Roman" w:eastAsia="方正仿宋_GB2312" w:cs="Times New Roman"/>
          <w:sz w:val="30"/>
          <w:szCs w:val="30"/>
        </w:rPr>
        <w:t>。</w:t>
      </w:r>
    </w:p>
    <w:p w14:paraId="24ECF2AB">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left"/>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b/>
          <w:sz w:val="30"/>
          <w:szCs w:val="30"/>
        </w:rPr>
        <w:t xml:space="preserve">第九条 </w:t>
      </w:r>
      <w:r>
        <w:rPr>
          <w:rFonts w:hint="default" w:ascii="Times New Roman" w:hAnsi="Times New Roman" w:eastAsia="方正仿宋_GB2312" w:cs="Times New Roman"/>
          <w:sz w:val="30"/>
          <w:szCs w:val="30"/>
        </w:rPr>
        <w:t>款项支付方式</w:t>
      </w:r>
    </w:p>
    <w:p w14:paraId="1CC6F35E">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left"/>
        <w:textAlignment w:val="auto"/>
        <w:rPr>
          <w:rFonts w:hint="default" w:ascii="Times New Roman" w:hAnsi="Times New Roman" w:eastAsia="方正仿宋_GB2312" w:cs="Times New Roman"/>
          <w:b/>
          <w:sz w:val="30"/>
          <w:szCs w:val="30"/>
        </w:rPr>
      </w:pPr>
      <w:r>
        <w:rPr>
          <w:rFonts w:hint="default" w:ascii="Times New Roman" w:hAnsi="Times New Roman" w:eastAsia="方正仿宋_GB2312" w:cs="Times New Roman"/>
          <w:sz w:val="30"/>
          <w:szCs w:val="30"/>
        </w:rPr>
        <w:t>9.1</w:t>
      </w:r>
      <w:r>
        <w:rPr>
          <w:rFonts w:hint="default" w:ascii="Times New Roman" w:hAnsi="Times New Roman" w:eastAsia="方正仿宋_GB2312" w:cs="Times New Roman"/>
          <w:sz w:val="30"/>
          <w:szCs w:val="30"/>
          <w:lang w:val="en-US" w:eastAsia="zh-CN"/>
        </w:rPr>
        <w:t>支付方式：</w:t>
      </w:r>
      <w:r>
        <w:rPr>
          <w:rFonts w:hint="default" w:ascii="Times New Roman" w:hAnsi="Times New Roman" w:eastAsia="方正仿宋_GB2312" w:cs="Times New Roman"/>
          <w:sz w:val="30"/>
          <w:szCs w:val="30"/>
          <w:u w:val="single"/>
          <w:lang w:val="en-US" w:eastAsia="zh-CN"/>
        </w:rPr>
        <w:t xml:space="preserve"> 转账 </w:t>
      </w:r>
      <w:r>
        <w:rPr>
          <w:rFonts w:hint="default" w:ascii="Times New Roman" w:hAnsi="Times New Roman" w:eastAsia="方正仿宋_GB2312" w:cs="Times New Roman"/>
          <w:sz w:val="30"/>
          <w:szCs w:val="30"/>
          <w:lang w:val="en-US" w:eastAsia="zh-CN"/>
        </w:rPr>
        <w:t>。待工程竣工后，由甲方对工程进行验收及</w:t>
      </w:r>
      <w:r>
        <w:rPr>
          <w:rFonts w:hint="eastAsia" w:ascii="Times New Roman" w:hAnsi="Times New Roman" w:eastAsia="方正仿宋_GB2312" w:cs="Times New Roman"/>
          <w:sz w:val="30"/>
          <w:szCs w:val="30"/>
          <w:lang w:val="en-US" w:eastAsia="zh-CN"/>
        </w:rPr>
        <w:t>第三方单位</w:t>
      </w:r>
      <w:r>
        <w:rPr>
          <w:rFonts w:hint="default" w:ascii="Times New Roman" w:hAnsi="Times New Roman" w:eastAsia="方正仿宋_GB2312" w:cs="Times New Roman"/>
          <w:sz w:val="30"/>
          <w:szCs w:val="30"/>
          <w:lang w:val="en-US" w:eastAsia="zh-CN"/>
        </w:rPr>
        <w:t>工程审计后，乙方开具审计后工程总额的增值税专用发票，甲方自收到乙方提供的专用增值税发票之日起，</w:t>
      </w:r>
      <w:r>
        <w:rPr>
          <w:rFonts w:hint="default" w:ascii="Times New Roman" w:hAnsi="Times New Roman" w:eastAsia="方正仿宋_GB2312" w:cs="Times New Roman"/>
          <w:sz w:val="30"/>
          <w:szCs w:val="30"/>
          <w:u w:val="single"/>
          <w:lang w:val="en-US" w:eastAsia="zh-CN"/>
        </w:rPr>
        <w:t>30</w:t>
      </w:r>
      <w:r>
        <w:rPr>
          <w:rFonts w:hint="default" w:ascii="Times New Roman" w:hAnsi="Times New Roman" w:eastAsia="方正仿宋_GB2312" w:cs="Times New Roman"/>
          <w:sz w:val="30"/>
          <w:szCs w:val="30"/>
          <w:lang w:val="en-US" w:eastAsia="zh-CN"/>
        </w:rPr>
        <w:t>个工作日内一次性支付</w:t>
      </w:r>
      <w:r>
        <w:rPr>
          <w:rFonts w:hint="default" w:ascii="Times New Roman" w:hAnsi="Times New Roman" w:eastAsia="方正仿宋_GB2312" w:cs="Times New Roman"/>
          <w:sz w:val="30"/>
          <w:szCs w:val="30"/>
          <w:u w:val="single"/>
          <w:lang w:val="en-US" w:eastAsia="zh-CN"/>
        </w:rPr>
        <w:t>97</w:t>
      </w:r>
      <w:r>
        <w:rPr>
          <w:rFonts w:hint="default" w:ascii="Times New Roman" w:hAnsi="Times New Roman" w:eastAsia="方正仿宋_GB2312" w:cs="Times New Roman"/>
          <w:sz w:val="30"/>
          <w:szCs w:val="30"/>
          <w:lang w:val="en-US" w:eastAsia="zh-CN"/>
        </w:rPr>
        <w:t>%工程款。</w:t>
      </w:r>
      <w:r>
        <w:rPr>
          <w:rFonts w:hint="default" w:ascii="Times New Roman" w:hAnsi="Times New Roman" w:eastAsia="方正仿宋_GB2312" w:cs="Times New Roman"/>
          <w:sz w:val="30"/>
          <w:szCs w:val="30"/>
          <w:u w:val="single"/>
          <w:lang w:val="en-US" w:eastAsia="zh-CN"/>
        </w:rPr>
        <w:t>3</w:t>
      </w:r>
      <w:r>
        <w:rPr>
          <w:rFonts w:hint="default" w:ascii="Times New Roman" w:hAnsi="Times New Roman" w:eastAsia="方正仿宋_GB2312" w:cs="Times New Roman"/>
          <w:sz w:val="30"/>
          <w:szCs w:val="30"/>
          <w:lang w:val="en-US" w:eastAsia="zh-CN"/>
        </w:rPr>
        <w:t>%余款作为工程保修金，</w:t>
      </w:r>
      <w:r>
        <w:rPr>
          <w:rFonts w:hint="default" w:ascii="Times New Roman" w:hAnsi="Times New Roman" w:eastAsia="方正仿宋_GB2312" w:cs="Times New Roman"/>
          <w:sz w:val="30"/>
          <w:szCs w:val="30"/>
          <w:u w:val="single"/>
          <w:lang w:val="en-US" w:eastAsia="zh-CN"/>
        </w:rPr>
        <w:t>1</w:t>
      </w:r>
      <w:r>
        <w:rPr>
          <w:rFonts w:hint="default" w:ascii="Times New Roman" w:hAnsi="Times New Roman" w:eastAsia="方正仿宋_GB2312" w:cs="Times New Roman"/>
          <w:sz w:val="30"/>
          <w:szCs w:val="30"/>
          <w:lang w:val="en-US" w:eastAsia="zh-CN"/>
        </w:rPr>
        <w:t>年</w:t>
      </w:r>
      <w:r>
        <w:rPr>
          <w:rFonts w:hint="eastAsia" w:ascii="Times New Roman" w:hAnsi="Times New Roman" w:eastAsia="方正仿宋_GB2312" w:cs="Times New Roman"/>
          <w:sz w:val="30"/>
          <w:szCs w:val="30"/>
          <w:lang w:val="en-US" w:eastAsia="zh-CN"/>
        </w:rPr>
        <w:t>工程</w:t>
      </w:r>
      <w:r>
        <w:rPr>
          <w:rFonts w:hint="default" w:ascii="Times New Roman" w:hAnsi="Times New Roman" w:eastAsia="方正仿宋_GB2312" w:cs="Times New Roman"/>
          <w:sz w:val="30"/>
          <w:szCs w:val="30"/>
          <w:lang w:val="en-US" w:eastAsia="zh-CN"/>
        </w:rPr>
        <w:t>保修期满后，甲方在</w:t>
      </w:r>
      <w:r>
        <w:rPr>
          <w:rFonts w:hint="default" w:ascii="Times New Roman" w:hAnsi="Times New Roman" w:eastAsia="方正仿宋_GB2312" w:cs="Times New Roman"/>
          <w:sz w:val="30"/>
          <w:szCs w:val="30"/>
          <w:u w:val="single"/>
          <w:lang w:val="en-US" w:eastAsia="zh-CN"/>
        </w:rPr>
        <w:t>30</w:t>
      </w:r>
      <w:r>
        <w:rPr>
          <w:rFonts w:hint="default" w:ascii="Times New Roman" w:hAnsi="Times New Roman" w:eastAsia="方正仿宋_GB2312" w:cs="Times New Roman"/>
          <w:sz w:val="30"/>
          <w:szCs w:val="30"/>
          <w:lang w:val="en-US" w:eastAsia="zh-CN"/>
        </w:rPr>
        <w:t>个工作日内一次性无息支付给乙方。</w:t>
      </w:r>
    </w:p>
    <w:p w14:paraId="088319EC">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left"/>
        <w:textAlignment w:val="auto"/>
        <w:rPr>
          <w:rFonts w:hint="default" w:ascii="Times New Roman" w:hAnsi="Times New Roman" w:eastAsia="方正仿宋_GB2312" w:cs="Times New Roman"/>
          <w:b/>
          <w:sz w:val="30"/>
          <w:szCs w:val="30"/>
        </w:rPr>
      </w:pPr>
      <w:r>
        <w:rPr>
          <w:rFonts w:hint="default" w:ascii="Times New Roman" w:hAnsi="Times New Roman" w:eastAsia="方正仿宋_GB2312" w:cs="Times New Roman"/>
          <w:b/>
          <w:sz w:val="30"/>
          <w:szCs w:val="30"/>
        </w:rPr>
        <w:t>第十条</w:t>
      </w:r>
      <w:r>
        <w:rPr>
          <w:rFonts w:hint="default" w:ascii="Times New Roman" w:hAnsi="Times New Roman" w:eastAsia="方正仿宋_GB2312" w:cs="Times New Roman"/>
          <w:sz w:val="30"/>
          <w:szCs w:val="30"/>
        </w:rPr>
        <w:t xml:space="preserve"> 违约责任</w:t>
      </w:r>
    </w:p>
    <w:p w14:paraId="60E14D30">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left"/>
        <w:textAlignment w:val="auto"/>
        <w:rPr>
          <w:rFonts w:hint="default" w:ascii="Times New Roman" w:hAnsi="Times New Roman" w:eastAsia="方正仿宋_GB2312" w:cs="Times New Roman"/>
          <w:b/>
          <w:sz w:val="30"/>
          <w:szCs w:val="30"/>
        </w:rPr>
      </w:pPr>
      <w:r>
        <w:rPr>
          <w:rFonts w:hint="default" w:ascii="Times New Roman" w:hAnsi="Times New Roman" w:eastAsia="方正仿宋_GB2312" w:cs="Times New Roman"/>
          <w:sz w:val="30"/>
          <w:szCs w:val="30"/>
        </w:rPr>
        <w:t>合同双方的任一方。未认真履行合同条款或违反国家法律、法规的有关规定所造成的损失均由责任方承担。由此而引起的经济损失，应由违约、违法的一方赔偿对方的直接损失。</w:t>
      </w:r>
    </w:p>
    <w:p w14:paraId="264246CF">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left"/>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b/>
          <w:sz w:val="30"/>
          <w:szCs w:val="30"/>
        </w:rPr>
        <w:t xml:space="preserve">第十一条 </w:t>
      </w:r>
      <w:r>
        <w:rPr>
          <w:rFonts w:hint="default" w:ascii="Times New Roman" w:hAnsi="Times New Roman" w:eastAsia="方正仿宋_GB2312" w:cs="Times New Roman"/>
          <w:sz w:val="30"/>
          <w:szCs w:val="30"/>
        </w:rPr>
        <w:t>合同争议的解决方式</w:t>
      </w:r>
    </w:p>
    <w:p w14:paraId="2CD4DBEF">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left"/>
        <w:textAlignment w:val="auto"/>
        <w:rPr>
          <w:rFonts w:hint="default" w:ascii="Times New Roman" w:hAnsi="Times New Roman" w:eastAsia="方正仿宋_GB2312" w:cs="Times New Roman"/>
          <w:b/>
          <w:sz w:val="30"/>
          <w:szCs w:val="30"/>
        </w:rPr>
      </w:pPr>
      <w:r>
        <w:rPr>
          <w:rFonts w:hint="default" w:ascii="Times New Roman" w:hAnsi="Times New Roman" w:eastAsia="方正仿宋_GB2312" w:cs="Times New Roman"/>
          <w:sz w:val="30"/>
          <w:szCs w:val="30"/>
        </w:rPr>
        <w:t>本合同在履行过程中发生争议，由甲、乙双方协商</w:t>
      </w:r>
      <w:r>
        <w:rPr>
          <w:rFonts w:hint="default" w:ascii="Times New Roman" w:hAnsi="Times New Roman" w:eastAsia="方正仿宋_GB2312" w:cs="Times New Roman"/>
          <w:sz w:val="30"/>
          <w:szCs w:val="30"/>
          <w:lang w:val="en-US" w:eastAsia="zh-CN"/>
        </w:rPr>
        <w:t>解决，</w:t>
      </w:r>
      <w:r>
        <w:rPr>
          <w:rFonts w:hint="default" w:ascii="Times New Roman" w:hAnsi="Times New Roman" w:eastAsia="方正仿宋_GB2312" w:cs="Times New Roman"/>
          <w:sz w:val="30"/>
          <w:szCs w:val="30"/>
        </w:rPr>
        <w:t>协商不能解决，可依法向甲方所在地人民法院起诉。</w:t>
      </w:r>
    </w:p>
    <w:p w14:paraId="106F9CE3">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left"/>
        <w:textAlignment w:val="auto"/>
        <w:rPr>
          <w:rFonts w:hint="default" w:ascii="Times New Roman" w:hAnsi="Times New Roman" w:eastAsia="方正仿宋_GB2312" w:cs="Times New Roman"/>
          <w:b/>
          <w:sz w:val="30"/>
          <w:szCs w:val="30"/>
        </w:rPr>
      </w:pPr>
      <w:r>
        <w:rPr>
          <w:rFonts w:hint="default" w:ascii="Times New Roman" w:hAnsi="Times New Roman" w:eastAsia="方正仿宋_GB2312" w:cs="Times New Roman"/>
          <w:b/>
          <w:sz w:val="30"/>
          <w:szCs w:val="30"/>
        </w:rPr>
        <w:t xml:space="preserve">第十二条 </w:t>
      </w:r>
      <w:r>
        <w:rPr>
          <w:rFonts w:hint="default" w:ascii="Times New Roman" w:hAnsi="Times New Roman" w:eastAsia="方正仿宋_GB2312" w:cs="Times New Roman"/>
          <w:sz w:val="30"/>
          <w:szCs w:val="30"/>
        </w:rPr>
        <w:t>本合同双方</w:t>
      </w:r>
      <w:r>
        <w:rPr>
          <w:rFonts w:hint="default" w:ascii="Times New Roman" w:hAnsi="Times New Roman" w:eastAsia="方正仿宋_GB2312" w:cs="Times New Roman"/>
          <w:sz w:val="30"/>
          <w:szCs w:val="30"/>
          <w:lang w:val="en-US" w:eastAsia="zh-CN"/>
        </w:rPr>
        <w:t>法定代表人或授权代表</w:t>
      </w:r>
      <w:r>
        <w:rPr>
          <w:rFonts w:hint="default" w:ascii="Times New Roman" w:hAnsi="Times New Roman" w:eastAsia="方正仿宋_GB2312" w:cs="Times New Roman"/>
          <w:sz w:val="30"/>
          <w:szCs w:val="30"/>
        </w:rPr>
        <w:t>签字</w:t>
      </w:r>
      <w:r>
        <w:rPr>
          <w:rFonts w:hint="default" w:ascii="Times New Roman" w:hAnsi="Times New Roman" w:eastAsia="方正仿宋_GB2312" w:cs="Times New Roman"/>
          <w:sz w:val="30"/>
          <w:szCs w:val="30"/>
          <w:lang w:val="en-US" w:eastAsia="zh-CN"/>
        </w:rPr>
        <w:t>并</w:t>
      </w:r>
      <w:r>
        <w:rPr>
          <w:rFonts w:hint="default" w:ascii="Times New Roman" w:hAnsi="Times New Roman" w:eastAsia="方正仿宋_GB2312" w:cs="Times New Roman"/>
          <w:sz w:val="30"/>
          <w:szCs w:val="30"/>
        </w:rPr>
        <w:t>盖章生效，工程款结清后终止。</w:t>
      </w:r>
    </w:p>
    <w:p w14:paraId="15206929">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left"/>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b/>
          <w:sz w:val="30"/>
          <w:szCs w:val="30"/>
        </w:rPr>
        <w:t>第十三条</w:t>
      </w:r>
      <w:r>
        <w:rPr>
          <w:rFonts w:hint="default" w:ascii="Times New Roman" w:hAnsi="Times New Roman" w:eastAsia="方正仿宋_GB2312" w:cs="Times New Roman"/>
          <w:sz w:val="30"/>
          <w:szCs w:val="30"/>
        </w:rPr>
        <w:t xml:space="preserve"> 本合同所有涉及本工程的双方签单，双方均确认为本合同所产生的附件，具有同等法律效力。</w:t>
      </w:r>
    </w:p>
    <w:p w14:paraId="3CDE85EE">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left"/>
        <w:textAlignment w:val="auto"/>
        <w:rPr>
          <w:rFonts w:hint="default" w:ascii="Times New Roman" w:hAnsi="Times New Roman" w:eastAsia="方正仿宋_GB2312" w:cs="Times New Roman"/>
          <w:sz w:val="30"/>
          <w:szCs w:val="30"/>
          <w:lang w:val="en-US" w:eastAsia="zh-CN"/>
        </w:rPr>
      </w:pPr>
      <w:r>
        <w:rPr>
          <w:rFonts w:hint="eastAsia" w:ascii="Times New Roman" w:hAnsi="Times New Roman" w:eastAsia="方正仿宋_GB2312" w:cs="Times New Roman"/>
          <w:b/>
          <w:bCs/>
          <w:sz w:val="30"/>
          <w:szCs w:val="30"/>
          <w:lang w:val="en-US" w:eastAsia="zh-CN"/>
        </w:rPr>
        <w:t>第十四条</w:t>
      </w:r>
      <w:r>
        <w:rPr>
          <w:rFonts w:hint="eastAsia" w:ascii="Times New Roman" w:hAnsi="Times New Roman" w:eastAsia="方正仿宋_GB2312" w:cs="Times New Roman"/>
          <w:sz w:val="30"/>
          <w:szCs w:val="30"/>
          <w:lang w:val="en-US" w:eastAsia="zh-CN"/>
        </w:rPr>
        <w:t xml:space="preserve"> 合同有效期即自双方签字盖章之日起，至本合同约定的所有付款义务被完全履行之日止。 </w:t>
      </w:r>
    </w:p>
    <w:p w14:paraId="4C0F853C">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left"/>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b/>
          <w:sz w:val="30"/>
          <w:szCs w:val="30"/>
        </w:rPr>
        <w:t>第十</w:t>
      </w:r>
      <w:r>
        <w:rPr>
          <w:rFonts w:hint="eastAsia" w:ascii="Times New Roman" w:hAnsi="Times New Roman" w:eastAsia="方正仿宋_GB2312" w:cs="Times New Roman"/>
          <w:b/>
          <w:sz w:val="30"/>
          <w:szCs w:val="30"/>
          <w:lang w:val="en-US" w:eastAsia="zh-CN"/>
        </w:rPr>
        <w:t>五</w:t>
      </w:r>
      <w:r>
        <w:rPr>
          <w:rFonts w:hint="default" w:ascii="Times New Roman" w:hAnsi="Times New Roman" w:eastAsia="方正仿宋_GB2312" w:cs="Times New Roman"/>
          <w:b/>
          <w:sz w:val="30"/>
          <w:szCs w:val="30"/>
        </w:rPr>
        <w:t>条</w:t>
      </w:r>
      <w:r>
        <w:rPr>
          <w:rFonts w:hint="default" w:ascii="Times New Roman" w:hAnsi="Times New Roman" w:eastAsia="方正仿宋_GB2312" w:cs="Times New Roman"/>
          <w:sz w:val="30"/>
          <w:szCs w:val="30"/>
        </w:rPr>
        <w:t xml:space="preserve"> 本合同一式</w:t>
      </w:r>
      <w:r>
        <w:rPr>
          <w:rFonts w:hint="default" w:ascii="Times New Roman" w:hAnsi="Times New Roman" w:eastAsia="方正仿宋_GB2312" w:cs="Times New Roman"/>
          <w:sz w:val="30"/>
          <w:szCs w:val="30"/>
          <w:u w:val="single"/>
        </w:rPr>
        <w:t xml:space="preserve"> </w:t>
      </w:r>
      <w:r>
        <w:rPr>
          <w:rFonts w:hint="default" w:ascii="Times New Roman" w:hAnsi="Times New Roman" w:eastAsia="方正仿宋_GB2312" w:cs="Times New Roman"/>
          <w:sz w:val="30"/>
          <w:szCs w:val="30"/>
          <w:u w:val="single"/>
          <w:lang w:val="en-US" w:eastAsia="zh-CN"/>
        </w:rPr>
        <w:t>陆</w:t>
      </w:r>
      <w:r>
        <w:rPr>
          <w:rFonts w:hint="default" w:ascii="Times New Roman" w:hAnsi="Times New Roman" w:eastAsia="方正仿宋_GB2312" w:cs="Times New Roman"/>
          <w:sz w:val="30"/>
          <w:szCs w:val="30"/>
          <w:u w:val="single"/>
        </w:rPr>
        <w:t xml:space="preserve"> </w:t>
      </w:r>
      <w:r>
        <w:rPr>
          <w:rFonts w:hint="default" w:ascii="Times New Roman" w:hAnsi="Times New Roman" w:eastAsia="方正仿宋_GB2312" w:cs="Times New Roman"/>
          <w:sz w:val="30"/>
          <w:szCs w:val="30"/>
        </w:rPr>
        <w:t>份，双方各执</w:t>
      </w:r>
      <w:r>
        <w:rPr>
          <w:rFonts w:hint="default" w:ascii="Times New Roman" w:hAnsi="Times New Roman" w:eastAsia="方正仿宋_GB2312" w:cs="Times New Roman"/>
          <w:sz w:val="30"/>
          <w:szCs w:val="30"/>
          <w:u w:val="single"/>
        </w:rPr>
        <w:t xml:space="preserve">  </w:t>
      </w:r>
      <w:r>
        <w:rPr>
          <w:rFonts w:hint="default" w:ascii="Times New Roman" w:hAnsi="Times New Roman" w:eastAsia="方正仿宋_GB2312" w:cs="Times New Roman"/>
          <w:sz w:val="30"/>
          <w:szCs w:val="30"/>
          <w:u w:val="single"/>
          <w:lang w:val="en-US" w:eastAsia="zh-CN"/>
        </w:rPr>
        <w:t>叁</w:t>
      </w:r>
      <w:r>
        <w:rPr>
          <w:rFonts w:hint="default" w:ascii="Times New Roman" w:hAnsi="Times New Roman" w:eastAsia="方正仿宋_GB2312" w:cs="Times New Roman"/>
          <w:sz w:val="30"/>
          <w:szCs w:val="30"/>
          <w:u w:val="single"/>
        </w:rPr>
        <w:t xml:space="preserve"> </w:t>
      </w:r>
      <w:r>
        <w:rPr>
          <w:rFonts w:hint="default" w:ascii="Times New Roman" w:hAnsi="Times New Roman" w:eastAsia="方正仿宋_GB2312" w:cs="Times New Roman"/>
          <w:sz w:val="30"/>
          <w:szCs w:val="30"/>
        </w:rPr>
        <w:t>份，共同遵守执行。</w:t>
      </w:r>
    </w:p>
    <w:p w14:paraId="725474B6">
      <w:pPr>
        <w:keepNext w:val="0"/>
        <w:keepLines w:val="0"/>
        <w:pageBreakBefore w:val="0"/>
        <w:widowControl w:val="0"/>
        <w:kinsoku/>
        <w:wordWrap/>
        <w:overflowPunct/>
        <w:topLinePunct w:val="0"/>
        <w:autoSpaceDE/>
        <w:autoSpaceDN/>
        <w:bidi w:val="0"/>
        <w:adjustRightInd/>
        <w:snapToGrid/>
        <w:spacing w:line="520" w:lineRule="exact"/>
        <w:ind w:firstLine="602" w:firstLineChars="200"/>
        <w:jc w:val="left"/>
        <w:textAlignment w:val="auto"/>
        <w:rPr>
          <w:rFonts w:hint="default" w:ascii="Times New Roman" w:hAnsi="Times New Roman" w:eastAsia="方正仿宋_GB2312" w:cs="Times New Roman"/>
          <w:sz w:val="30"/>
          <w:szCs w:val="30"/>
        </w:rPr>
      </w:pPr>
      <w:r>
        <w:rPr>
          <w:rFonts w:hint="default" w:ascii="Times New Roman" w:hAnsi="Times New Roman" w:eastAsia="方正仿宋_GB2312" w:cs="Times New Roman"/>
          <w:b/>
          <w:sz w:val="30"/>
          <w:szCs w:val="30"/>
        </w:rPr>
        <w:t>第十</w:t>
      </w:r>
      <w:r>
        <w:rPr>
          <w:rFonts w:hint="eastAsia" w:ascii="Times New Roman" w:hAnsi="Times New Roman" w:eastAsia="方正仿宋_GB2312" w:cs="Times New Roman"/>
          <w:b/>
          <w:sz w:val="30"/>
          <w:szCs w:val="30"/>
          <w:lang w:val="en-US" w:eastAsia="zh-CN"/>
        </w:rPr>
        <w:t>六</w:t>
      </w:r>
      <w:r>
        <w:rPr>
          <w:rFonts w:hint="default" w:ascii="Times New Roman" w:hAnsi="Times New Roman" w:eastAsia="方正仿宋_GB2312" w:cs="Times New Roman"/>
          <w:b/>
          <w:sz w:val="30"/>
          <w:szCs w:val="30"/>
        </w:rPr>
        <w:t>条</w:t>
      </w:r>
      <w:r>
        <w:rPr>
          <w:rFonts w:hint="default" w:ascii="Times New Roman" w:hAnsi="Times New Roman" w:eastAsia="方正仿宋_GB2312" w:cs="Times New Roman"/>
          <w:sz w:val="30"/>
          <w:szCs w:val="30"/>
        </w:rPr>
        <w:t xml:space="preserve"> 本合同如有未尽事宜，双方协商解决。</w:t>
      </w:r>
    </w:p>
    <w:p w14:paraId="7C17C479">
      <w:pPr>
        <w:spacing w:line="510" w:lineRule="exact"/>
        <w:jc w:val="left"/>
        <w:rPr>
          <w:rFonts w:hint="eastAsia" w:ascii="方正仿宋_GB2312" w:hAnsi="方正仿宋_GB2312" w:eastAsia="方正仿宋_GB2312" w:cs="方正仿宋_GB2312"/>
          <w:sz w:val="30"/>
          <w:szCs w:val="30"/>
        </w:rPr>
      </w:pPr>
    </w:p>
    <w:p w14:paraId="7A370328">
      <w:pPr>
        <w:spacing w:line="510" w:lineRule="exact"/>
        <w:jc w:val="left"/>
        <w:rPr>
          <w:rFonts w:hint="eastAsia" w:ascii="方正仿宋_GB2312" w:hAnsi="方正仿宋_GB2312" w:eastAsia="方正仿宋_GB2312" w:cs="方正仿宋_GB2312"/>
          <w:sz w:val="30"/>
          <w:szCs w:val="30"/>
        </w:rPr>
      </w:pPr>
    </w:p>
    <w:p w14:paraId="4C3DC091">
      <w:pPr>
        <w:spacing w:line="510" w:lineRule="exact"/>
        <w:jc w:val="left"/>
        <w:rPr>
          <w:rFonts w:hint="eastAsia" w:ascii="方正仿宋_GB2312" w:hAnsi="方正仿宋_GB2312" w:eastAsia="方正仿宋_GB2312" w:cs="方正仿宋_GB2312"/>
          <w:sz w:val="30"/>
          <w:szCs w:val="30"/>
        </w:rPr>
      </w:pPr>
    </w:p>
    <w:p w14:paraId="3D2815A7">
      <w:pPr>
        <w:spacing w:line="510" w:lineRule="exact"/>
        <w:jc w:val="left"/>
        <w:rPr>
          <w:rFonts w:hint="eastAsia" w:ascii="方正仿宋_GB2312" w:hAnsi="方正仿宋_GB2312" w:eastAsia="方正仿宋_GB2312" w:cs="方正仿宋_GB2312"/>
          <w:sz w:val="30"/>
          <w:szCs w:val="30"/>
        </w:rPr>
      </w:pPr>
    </w:p>
    <w:p w14:paraId="795F6245">
      <w:pPr>
        <w:spacing w:line="510" w:lineRule="exact"/>
        <w:jc w:val="left"/>
        <w:rPr>
          <w:rFonts w:hint="eastAsia" w:ascii="方正仿宋_GB2312" w:hAnsi="方正仿宋_GB2312" w:eastAsia="方正仿宋_GB2312" w:cs="方正仿宋_GB2312"/>
          <w:sz w:val="30"/>
          <w:szCs w:val="30"/>
          <w:lang w:val="en-US" w:eastAsia="zh-CN"/>
        </w:rPr>
      </w:pPr>
    </w:p>
    <w:p w14:paraId="6847254E">
      <w:pPr>
        <w:spacing w:line="510" w:lineRule="exact"/>
        <w:jc w:val="left"/>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lang w:val="en-US" w:eastAsia="zh-CN"/>
        </w:rPr>
        <w:t>以下为签署页无正文</w:t>
      </w:r>
    </w:p>
    <w:p w14:paraId="69BCBCFF">
      <w:pPr>
        <w:spacing w:line="510" w:lineRule="exact"/>
        <w:jc w:val="left"/>
        <w:rPr>
          <w:rFonts w:hint="eastAsia" w:ascii="方正仿宋_GB2312" w:hAnsi="方正仿宋_GB2312" w:eastAsia="方正仿宋_GB2312" w:cs="方正仿宋_GB2312"/>
          <w:sz w:val="30"/>
          <w:szCs w:val="30"/>
          <w:lang w:val="en-US" w:eastAsia="zh-CN"/>
        </w:rPr>
      </w:pPr>
    </w:p>
    <w:p w14:paraId="4D0BF9B2">
      <w:pPr>
        <w:spacing w:line="510" w:lineRule="exact"/>
        <w:jc w:val="left"/>
        <w:rPr>
          <w:rFonts w:hint="eastAsia" w:ascii="方正仿宋_GB2312" w:hAnsi="方正仿宋_GB2312" w:eastAsia="方正仿宋_GB2312" w:cs="方正仿宋_GB2312"/>
          <w:sz w:val="30"/>
          <w:szCs w:val="30"/>
          <w:lang w:val="en-US" w:eastAsia="zh-CN"/>
        </w:rPr>
      </w:pPr>
    </w:p>
    <w:p w14:paraId="29429C38">
      <w:pPr>
        <w:spacing w:line="510" w:lineRule="exact"/>
        <w:jc w:val="left"/>
        <w:rPr>
          <w:rFonts w:hint="eastAsia" w:ascii="方正仿宋_GB2312" w:hAnsi="方正仿宋_GB2312" w:eastAsia="方正仿宋_GB2312" w:cs="方正仿宋_GB2312"/>
          <w:sz w:val="30"/>
          <w:szCs w:val="30"/>
          <w:lang w:val="en-US" w:eastAsia="zh-CN"/>
        </w:rPr>
      </w:pPr>
    </w:p>
    <w:p w14:paraId="68CEE108">
      <w:pPr>
        <w:spacing w:line="510" w:lineRule="exact"/>
        <w:jc w:val="left"/>
        <w:rPr>
          <w:rFonts w:hint="eastAsia" w:ascii="方正仿宋_GB2312" w:hAnsi="方正仿宋_GB2312" w:eastAsia="方正仿宋_GB2312" w:cs="方正仿宋_GB2312"/>
          <w:sz w:val="30"/>
          <w:szCs w:val="30"/>
          <w:lang w:val="en-US" w:eastAsia="zh-CN"/>
        </w:rPr>
      </w:pPr>
    </w:p>
    <w:p w14:paraId="6069B642">
      <w:pPr>
        <w:spacing w:line="510" w:lineRule="exact"/>
        <w:jc w:val="left"/>
        <w:rPr>
          <w:rFonts w:hint="eastAsia" w:ascii="方正仿宋_GB2312" w:hAnsi="方正仿宋_GB2312" w:eastAsia="方正仿宋_GB2312" w:cs="方正仿宋_GB2312"/>
          <w:sz w:val="30"/>
          <w:szCs w:val="30"/>
          <w:lang w:val="en-US" w:eastAsia="zh-CN"/>
        </w:rPr>
      </w:pPr>
    </w:p>
    <w:p w14:paraId="0F6F359E">
      <w:pPr>
        <w:spacing w:line="510" w:lineRule="exact"/>
        <w:jc w:val="left"/>
        <w:rPr>
          <w:rFonts w:hint="default" w:ascii="方正仿宋_GB2312" w:hAnsi="方正仿宋_GB2312" w:eastAsia="方正仿宋_GB2312" w:cs="方正仿宋_GB2312"/>
          <w:sz w:val="30"/>
          <w:szCs w:val="30"/>
          <w:lang w:val="en-US" w:eastAsia="zh-CN"/>
        </w:rPr>
      </w:pPr>
    </w:p>
    <w:tbl>
      <w:tblPr>
        <w:tblStyle w:val="13"/>
        <w:tblW w:w="987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56"/>
        <w:gridCol w:w="2598"/>
        <w:gridCol w:w="2336"/>
        <w:gridCol w:w="2789"/>
      </w:tblGrid>
      <w:tr w14:paraId="2F487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8" w:hRule="atLeast"/>
        </w:trPr>
        <w:tc>
          <w:tcPr>
            <w:tcW w:w="2156" w:type="dxa"/>
            <w:noWrap w:val="0"/>
            <w:vAlign w:val="top"/>
          </w:tcPr>
          <w:p w14:paraId="4F28EA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sz w:val="30"/>
                <w:szCs w:val="30"/>
              </w:rPr>
            </w:pPr>
            <w:r>
              <w:rPr>
                <w:rFonts w:hint="eastAsia" w:ascii="仿宋_GB2312" w:hAnsi="仿宋_GB2312" w:eastAsia="仿宋_GB2312" w:cs="仿宋_GB2312"/>
                <w:color w:val="auto"/>
                <w:sz w:val="30"/>
                <w:szCs w:val="30"/>
                <w:highlight w:val="none"/>
              </w:rPr>
              <w:t>甲方</w:t>
            </w:r>
            <w:r>
              <w:rPr>
                <w:rFonts w:hint="eastAsia" w:ascii="仿宋_GB2312" w:hAnsi="仿宋_GB2312" w:eastAsia="仿宋_GB2312" w:cs="仿宋_GB2312"/>
                <w:color w:val="auto"/>
                <w:sz w:val="30"/>
                <w:szCs w:val="30"/>
                <w:highlight w:val="none"/>
                <w:lang w:eastAsia="zh-CN"/>
              </w:rPr>
              <w:t>（</w:t>
            </w:r>
            <w:r>
              <w:rPr>
                <w:rFonts w:hint="eastAsia" w:ascii="仿宋_GB2312" w:hAnsi="仿宋_GB2312" w:eastAsia="仿宋_GB2312" w:cs="仿宋_GB2312"/>
                <w:color w:val="auto"/>
                <w:sz w:val="30"/>
                <w:szCs w:val="30"/>
                <w:highlight w:val="none"/>
                <w:lang w:val="en-US" w:eastAsia="zh-CN"/>
              </w:rPr>
              <w:t>盖章</w:t>
            </w:r>
            <w:r>
              <w:rPr>
                <w:rFonts w:hint="eastAsia" w:ascii="仿宋_GB2312" w:hAnsi="仿宋_GB2312" w:eastAsia="仿宋_GB2312" w:cs="仿宋_GB2312"/>
                <w:color w:val="auto"/>
                <w:sz w:val="30"/>
                <w:szCs w:val="30"/>
                <w:highlight w:val="none"/>
                <w:lang w:eastAsia="zh-CN"/>
              </w:rPr>
              <w:t>）</w:t>
            </w:r>
            <w:r>
              <w:rPr>
                <w:rFonts w:hint="eastAsia" w:ascii="仿宋_GB2312" w:hAnsi="仿宋_GB2312" w:eastAsia="仿宋_GB2312" w:cs="仿宋_GB2312"/>
                <w:color w:val="auto"/>
                <w:sz w:val="30"/>
                <w:szCs w:val="30"/>
                <w:highlight w:val="none"/>
              </w:rPr>
              <w:t>：</w:t>
            </w:r>
          </w:p>
        </w:tc>
        <w:tc>
          <w:tcPr>
            <w:tcW w:w="2598" w:type="dxa"/>
            <w:noWrap w:val="0"/>
            <w:vAlign w:val="top"/>
          </w:tcPr>
          <w:p w14:paraId="79FC79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仿宋_GB2312" w:hAnsi="仿宋_GB2312" w:eastAsia="仿宋_GB2312" w:cs="仿宋_GB2312"/>
                <w:sz w:val="30"/>
                <w:szCs w:val="30"/>
              </w:rPr>
            </w:pPr>
          </w:p>
        </w:tc>
        <w:tc>
          <w:tcPr>
            <w:tcW w:w="2336" w:type="dxa"/>
            <w:noWrap w:val="0"/>
            <w:vAlign w:val="top"/>
          </w:tcPr>
          <w:p w14:paraId="495F064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kern w:val="2"/>
                <w:sz w:val="30"/>
                <w:szCs w:val="30"/>
                <w:lang w:val="en-US" w:eastAsia="zh-CN" w:bidi="ar-SA"/>
              </w:rPr>
            </w:pPr>
            <w:r>
              <w:rPr>
                <w:rFonts w:hint="eastAsia" w:ascii="仿宋_GB2312" w:hAnsi="仿宋_GB2312" w:eastAsia="仿宋_GB2312" w:cs="仿宋_GB2312"/>
                <w:color w:val="auto"/>
                <w:sz w:val="30"/>
                <w:szCs w:val="30"/>
                <w:highlight w:val="none"/>
              </w:rPr>
              <w:t>乙方</w:t>
            </w:r>
            <w:r>
              <w:rPr>
                <w:rFonts w:hint="eastAsia" w:ascii="仿宋_GB2312" w:hAnsi="仿宋_GB2312" w:eastAsia="仿宋_GB2312" w:cs="仿宋_GB2312"/>
                <w:color w:val="auto"/>
                <w:sz w:val="30"/>
                <w:szCs w:val="30"/>
                <w:highlight w:val="none"/>
                <w:lang w:eastAsia="zh-CN"/>
              </w:rPr>
              <w:t>（</w:t>
            </w:r>
            <w:r>
              <w:rPr>
                <w:rFonts w:hint="eastAsia" w:ascii="仿宋_GB2312" w:hAnsi="仿宋_GB2312" w:eastAsia="仿宋_GB2312" w:cs="仿宋_GB2312"/>
                <w:color w:val="auto"/>
                <w:sz w:val="30"/>
                <w:szCs w:val="30"/>
                <w:highlight w:val="none"/>
                <w:lang w:val="en-US" w:eastAsia="zh-CN"/>
              </w:rPr>
              <w:t>盖章</w:t>
            </w:r>
            <w:r>
              <w:rPr>
                <w:rFonts w:hint="eastAsia" w:ascii="仿宋_GB2312" w:hAnsi="仿宋_GB2312" w:eastAsia="仿宋_GB2312" w:cs="仿宋_GB2312"/>
                <w:color w:val="auto"/>
                <w:sz w:val="30"/>
                <w:szCs w:val="30"/>
                <w:highlight w:val="none"/>
                <w:lang w:eastAsia="zh-CN"/>
              </w:rPr>
              <w:t>）</w:t>
            </w:r>
            <w:r>
              <w:rPr>
                <w:rFonts w:hint="eastAsia" w:ascii="仿宋_GB2312" w:hAnsi="仿宋_GB2312" w:eastAsia="仿宋_GB2312" w:cs="仿宋_GB2312"/>
                <w:color w:val="auto"/>
                <w:sz w:val="30"/>
                <w:szCs w:val="30"/>
                <w:highlight w:val="none"/>
              </w:rPr>
              <w:t>：</w:t>
            </w:r>
          </w:p>
        </w:tc>
        <w:tc>
          <w:tcPr>
            <w:tcW w:w="2789" w:type="dxa"/>
            <w:noWrap w:val="0"/>
            <w:vAlign w:val="top"/>
          </w:tcPr>
          <w:p w14:paraId="486174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仿宋_GB2312" w:hAnsi="仿宋_GB2312" w:eastAsia="仿宋_GB2312" w:cs="仿宋_GB2312"/>
                <w:kern w:val="2"/>
                <w:sz w:val="30"/>
                <w:szCs w:val="30"/>
                <w:lang w:val="en-US" w:eastAsia="zh-CN" w:bidi="ar-SA"/>
              </w:rPr>
            </w:pPr>
          </w:p>
        </w:tc>
      </w:tr>
      <w:tr w14:paraId="08129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4" w:hRule="atLeast"/>
        </w:trPr>
        <w:tc>
          <w:tcPr>
            <w:tcW w:w="4754" w:type="dxa"/>
            <w:gridSpan w:val="2"/>
            <w:noWrap w:val="0"/>
            <w:vAlign w:val="top"/>
          </w:tcPr>
          <w:p w14:paraId="7B8853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color w:val="auto"/>
                <w:sz w:val="30"/>
                <w:szCs w:val="30"/>
                <w:highlight w:val="none"/>
                <w:lang w:val="en-US" w:eastAsia="zh-CN"/>
              </w:rPr>
            </w:pPr>
            <w:r>
              <w:rPr>
                <w:rFonts w:hint="eastAsia" w:ascii="仿宋_GB2312" w:hAnsi="仿宋_GB2312" w:eastAsia="仿宋_GB2312" w:cs="仿宋_GB2312"/>
                <w:color w:val="auto"/>
                <w:sz w:val="30"/>
                <w:szCs w:val="30"/>
                <w:highlight w:val="none"/>
              </w:rPr>
              <w:t>法定代表人</w:t>
            </w:r>
            <w:r>
              <w:rPr>
                <w:rFonts w:hint="eastAsia" w:ascii="仿宋_GB2312" w:hAnsi="仿宋_GB2312" w:eastAsia="仿宋_GB2312" w:cs="仿宋_GB2312"/>
                <w:color w:val="auto"/>
                <w:sz w:val="30"/>
                <w:szCs w:val="30"/>
                <w:highlight w:val="none"/>
                <w:lang w:val="en-US" w:eastAsia="zh-CN"/>
              </w:rPr>
              <w:t>或授权代理人</w:t>
            </w:r>
          </w:p>
          <w:p w14:paraId="204BAD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sz w:val="30"/>
                <w:szCs w:val="30"/>
              </w:rPr>
            </w:pPr>
            <w:r>
              <w:rPr>
                <w:rFonts w:hint="eastAsia" w:ascii="仿宋_GB2312" w:hAnsi="仿宋_GB2312" w:eastAsia="仿宋_GB2312" w:cs="仿宋_GB2312"/>
                <w:color w:val="auto"/>
                <w:sz w:val="30"/>
                <w:szCs w:val="30"/>
                <w:highlight w:val="none"/>
                <w:lang w:eastAsia="zh-CN"/>
              </w:rPr>
              <w:t>（</w:t>
            </w:r>
            <w:r>
              <w:rPr>
                <w:rFonts w:hint="eastAsia" w:ascii="仿宋_GB2312" w:hAnsi="仿宋_GB2312" w:eastAsia="仿宋_GB2312" w:cs="仿宋_GB2312"/>
                <w:color w:val="auto"/>
                <w:sz w:val="30"/>
                <w:szCs w:val="30"/>
                <w:highlight w:val="none"/>
                <w:lang w:val="en-US" w:eastAsia="zh-CN"/>
              </w:rPr>
              <w:t>签字或盖章</w:t>
            </w:r>
            <w:r>
              <w:rPr>
                <w:rFonts w:hint="eastAsia" w:ascii="仿宋_GB2312" w:hAnsi="仿宋_GB2312" w:eastAsia="仿宋_GB2312" w:cs="仿宋_GB2312"/>
                <w:color w:val="auto"/>
                <w:sz w:val="30"/>
                <w:szCs w:val="30"/>
                <w:highlight w:val="none"/>
                <w:lang w:eastAsia="zh-CN"/>
              </w:rPr>
              <w:t>）</w:t>
            </w:r>
            <w:r>
              <w:rPr>
                <w:rFonts w:hint="eastAsia" w:ascii="仿宋_GB2312" w:hAnsi="仿宋_GB2312" w:eastAsia="仿宋_GB2312" w:cs="仿宋_GB2312"/>
                <w:color w:val="auto"/>
                <w:sz w:val="30"/>
                <w:szCs w:val="30"/>
                <w:highlight w:val="none"/>
              </w:rPr>
              <w:t>：</w:t>
            </w:r>
          </w:p>
        </w:tc>
        <w:tc>
          <w:tcPr>
            <w:tcW w:w="5125" w:type="dxa"/>
            <w:gridSpan w:val="2"/>
            <w:noWrap w:val="0"/>
            <w:vAlign w:val="top"/>
          </w:tcPr>
          <w:p w14:paraId="54B0DE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color w:val="auto"/>
                <w:sz w:val="30"/>
                <w:szCs w:val="30"/>
                <w:highlight w:val="none"/>
                <w:lang w:val="en-US" w:eastAsia="zh-CN"/>
              </w:rPr>
            </w:pPr>
            <w:r>
              <w:rPr>
                <w:rFonts w:hint="eastAsia" w:ascii="仿宋_GB2312" w:hAnsi="仿宋_GB2312" w:eastAsia="仿宋_GB2312" w:cs="仿宋_GB2312"/>
                <w:color w:val="auto"/>
                <w:sz w:val="30"/>
                <w:szCs w:val="30"/>
                <w:highlight w:val="none"/>
              </w:rPr>
              <w:t>法定代表人</w:t>
            </w:r>
            <w:r>
              <w:rPr>
                <w:rFonts w:hint="eastAsia" w:ascii="仿宋_GB2312" w:hAnsi="仿宋_GB2312" w:eastAsia="仿宋_GB2312" w:cs="仿宋_GB2312"/>
                <w:color w:val="auto"/>
                <w:sz w:val="30"/>
                <w:szCs w:val="30"/>
                <w:highlight w:val="none"/>
                <w:lang w:val="en-US" w:eastAsia="zh-CN"/>
              </w:rPr>
              <w:t>或授权代理人</w:t>
            </w:r>
          </w:p>
          <w:p w14:paraId="68E422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sz w:val="30"/>
                <w:szCs w:val="30"/>
              </w:rPr>
            </w:pPr>
            <w:r>
              <w:rPr>
                <w:rFonts w:hint="eastAsia" w:ascii="仿宋_GB2312" w:hAnsi="仿宋_GB2312" w:eastAsia="仿宋_GB2312" w:cs="仿宋_GB2312"/>
                <w:color w:val="auto"/>
                <w:sz w:val="30"/>
                <w:szCs w:val="30"/>
                <w:highlight w:val="none"/>
                <w:lang w:eastAsia="zh-CN"/>
              </w:rPr>
              <w:t>（</w:t>
            </w:r>
            <w:r>
              <w:rPr>
                <w:rFonts w:hint="eastAsia" w:ascii="仿宋_GB2312" w:hAnsi="仿宋_GB2312" w:eastAsia="仿宋_GB2312" w:cs="仿宋_GB2312"/>
                <w:color w:val="auto"/>
                <w:sz w:val="30"/>
                <w:szCs w:val="30"/>
                <w:highlight w:val="none"/>
                <w:lang w:val="en-US" w:eastAsia="zh-CN"/>
              </w:rPr>
              <w:t>签字或盖章</w:t>
            </w:r>
            <w:r>
              <w:rPr>
                <w:rFonts w:hint="eastAsia" w:ascii="仿宋_GB2312" w:hAnsi="仿宋_GB2312" w:eastAsia="仿宋_GB2312" w:cs="仿宋_GB2312"/>
                <w:color w:val="auto"/>
                <w:sz w:val="30"/>
                <w:szCs w:val="30"/>
                <w:highlight w:val="none"/>
                <w:lang w:eastAsia="zh-CN"/>
              </w:rPr>
              <w:t>）</w:t>
            </w:r>
            <w:r>
              <w:rPr>
                <w:rFonts w:hint="eastAsia" w:ascii="仿宋_GB2312" w:hAnsi="仿宋_GB2312" w:eastAsia="仿宋_GB2312" w:cs="仿宋_GB2312"/>
                <w:color w:val="auto"/>
                <w:sz w:val="30"/>
                <w:szCs w:val="30"/>
                <w:highlight w:val="none"/>
              </w:rPr>
              <w:t>：</w:t>
            </w:r>
          </w:p>
        </w:tc>
      </w:tr>
      <w:tr w14:paraId="7F7B5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9" w:hRule="atLeast"/>
        </w:trPr>
        <w:tc>
          <w:tcPr>
            <w:tcW w:w="2156" w:type="dxa"/>
            <w:noWrap w:val="0"/>
            <w:vAlign w:val="top"/>
          </w:tcPr>
          <w:p w14:paraId="7354B2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日期：</w:t>
            </w:r>
          </w:p>
        </w:tc>
        <w:tc>
          <w:tcPr>
            <w:tcW w:w="2598" w:type="dxa"/>
            <w:noWrap w:val="0"/>
            <w:vAlign w:val="top"/>
          </w:tcPr>
          <w:p w14:paraId="603E0A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sz w:val="30"/>
                <w:szCs w:val="30"/>
              </w:rPr>
            </w:pPr>
          </w:p>
        </w:tc>
        <w:tc>
          <w:tcPr>
            <w:tcW w:w="2336" w:type="dxa"/>
            <w:noWrap w:val="0"/>
            <w:vAlign w:val="top"/>
          </w:tcPr>
          <w:p w14:paraId="19F2CC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lang w:val="en-US" w:eastAsia="zh-CN"/>
              </w:rPr>
              <w:t>日期：</w:t>
            </w:r>
          </w:p>
        </w:tc>
        <w:tc>
          <w:tcPr>
            <w:tcW w:w="2789" w:type="dxa"/>
            <w:noWrap w:val="0"/>
            <w:vAlign w:val="top"/>
          </w:tcPr>
          <w:p w14:paraId="68DB18C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仿宋_GB2312" w:hAnsi="仿宋_GB2312" w:eastAsia="仿宋_GB2312" w:cs="仿宋_GB2312"/>
                <w:sz w:val="30"/>
                <w:szCs w:val="30"/>
                <w:lang w:val="en-US" w:eastAsia="zh-CN"/>
              </w:rPr>
            </w:pPr>
          </w:p>
        </w:tc>
      </w:tr>
    </w:tbl>
    <w:p w14:paraId="3F07A4EE">
      <w:pPr>
        <w:pStyle w:val="5"/>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附件：</w:t>
      </w:r>
    </w:p>
    <w:tbl>
      <w:tblPr>
        <w:tblStyle w:val="12"/>
        <w:tblW w:w="10450" w:type="dxa"/>
        <w:tblInd w:w="-96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5"/>
        <w:gridCol w:w="1161"/>
        <w:gridCol w:w="954"/>
        <w:gridCol w:w="1097"/>
        <w:gridCol w:w="1838"/>
        <w:gridCol w:w="865"/>
        <w:gridCol w:w="984"/>
        <w:gridCol w:w="1100"/>
        <w:gridCol w:w="915"/>
        <w:gridCol w:w="801"/>
      </w:tblGrid>
      <w:tr w14:paraId="3E0E7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EE78E">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6EC92">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名称</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79A90">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品牌</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4D534">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型号</w:t>
            </w: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C13EC">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功能参数</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94047">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单位</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99EF3">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数量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77BA7">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单价（元）</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5D728">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总价（元）</w:t>
            </w: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FFF20">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备注</w:t>
            </w:r>
          </w:p>
        </w:tc>
      </w:tr>
      <w:tr w14:paraId="71FBF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0925B">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0E9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监控摄像机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BD43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44D5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865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400万  4mm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835E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台</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9797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F81A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A4DA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107EB">
            <w:pPr>
              <w:jc w:val="center"/>
              <w:rPr>
                <w:rFonts w:hint="eastAsia" w:ascii="仿宋" w:hAnsi="仿宋" w:eastAsia="仿宋" w:cs="仿宋"/>
                <w:i w:val="0"/>
                <w:iCs w:val="0"/>
                <w:color w:val="000000"/>
                <w:sz w:val="24"/>
                <w:szCs w:val="24"/>
                <w:u w:val="none"/>
              </w:rPr>
            </w:pPr>
          </w:p>
        </w:tc>
      </w:tr>
      <w:tr w14:paraId="52BB9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E5DF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1A9C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硬盘录像机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A61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ED96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A040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8路，满接8T*2</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772E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台</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57FF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1BCF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D64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41748">
            <w:pPr>
              <w:jc w:val="center"/>
              <w:rPr>
                <w:rFonts w:hint="eastAsia" w:ascii="仿宋" w:hAnsi="仿宋" w:eastAsia="仿宋" w:cs="仿宋"/>
                <w:i w:val="0"/>
                <w:iCs w:val="0"/>
                <w:color w:val="000000"/>
                <w:sz w:val="24"/>
                <w:szCs w:val="24"/>
                <w:u w:val="none"/>
              </w:rPr>
            </w:pPr>
          </w:p>
        </w:tc>
      </w:tr>
      <w:tr w14:paraId="7FA99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4918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570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硬盘录像机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3FC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C84B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7D98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8路，满接8T*2</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4B10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台</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410D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3CFB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1668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1E332">
            <w:pPr>
              <w:jc w:val="center"/>
              <w:rPr>
                <w:rFonts w:hint="eastAsia" w:ascii="仿宋" w:hAnsi="仿宋" w:eastAsia="仿宋" w:cs="仿宋"/>
                <w:i w:val="0"/>
                <w:iCs w:val="0"/>
                <w:color w:val="000000"/>
                <w:sz w:val="24"/>
                <w:szCs w:val="24"/>
                <w:u w:val="none"/>
              </w:rPr>
            </w:pPr>
          </w:p>
        </w:tc>
      </w:tr>
      <w:tr w14:paraId="2280B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9ED1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18BF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监控硬盘</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27BA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573C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115F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4TB 256MB SATA</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C8F8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块</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A3CD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312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5CEA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07B0C">
            <w:pPr>
              <w:jc w:val="center"/>
              <w:rPr>
                <w:rFonts w:hint="eastAsia" w:ascii="仿宋" w:hAnsi="仿宋" w:eastAsia="仿宋" w:cs="仿宋"/>
                <w:i w:val="0"/>
                <w:iCs w:val="0"/>
                <w:color w:val="000000"/>
                <w:sz w:val="24"/>
                <w:szCs w:val="24"/>
                <w:u w:val="none"/>
              </w:rPr>
            </w:pPr>
          </w:p>
        </w:tc>
      </w:tr>
      <w:tr w14:paraId="2605C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2DE5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8EFA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交换机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2E83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4F86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2D5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poe 8口 千兆</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5626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8330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C38E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B082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825A3">
            <w:pPr>
              <w:jc w:val="center"/>
              <w:rPr>
                <w:rFonts w:hint="eastAsia" w:ascii="仿宋" w:hAnsi="仿宋" w:eastAsia="仿宋" w:cs="仿宋"/>
                <w:i w:val="0"/>
                <w:iCs w:val="0"/>
                <w:color w:val="000000"/>
                <w:sz w:val="24"/>
                <w:szCs w:val="24"/>
                <w:u w:val="none"/>
              </w:rPr>
            </w:pPr>
          </w:p>
        </w:tc>
      </w:tr>
      <w:tr w14:paraId="0572E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52C1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131C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光纤收发器</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BD58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DF16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4E0E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千兆</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730A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2C22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00CE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6FC4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447C7">
            <w:pPr>
              <w:jc w:val="center"/>
              <w:rPr>
                <w:rFonts w:hint="eastAsia" w:ascii="仿宋" w:hAnsi="仿宋" w:eastAsia="仿宋" w:cs="仿宋"/>
                <w:i w:val="0"/>
                <w:iCs w:val="0"/>
                <w:color w:val="000000"/>
                <w:sz w:val="24"/>
                <w:szCs w:val="24"/>
                <w:u w:val="none"/>
              </w:rPr>
            </w:pPr>
          </w:p>
        </w:tc>
      </w:tr>
      <w:tr w14:paraId="0B7E7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6BFA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C7D7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交换机</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C645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ADF8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7B65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poe 5口 千兆</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0FD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C38E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08E0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6EB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6C3D1">
            <w:pPr>
              <w:jc w:val="center"/>
              <w:rPr>
                <w:rFonts w:hint="eastAsia" w:ascii="仿宋" w:hAnsi="仿宋" w:eastAsia="仿宋" w:cs="仿宋"/>
                <w:i w:val="0"/>
                <w:iCs w:val="0"/>
                <w:color w:val="000000"/>
                <w:sz w:val="24"/>
                <w:szCs w:val="24"/>
                <w:u w:val="none"/>
              </w:rPr>
            </w:pPr>
          </w:p>
        </w:tc>
      </w:tr>
      <w:tr w14:paraId="62E5F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372F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830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网线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3DB8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D6EA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3DC8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超六类 无氧铜 0.57mm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AE5F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121F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1180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4CB9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0FA2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2E1B1">
            <w:pPr>
              <w:jc w:val="center"/>
              <w:rPr>
                <w:rFonts w:hint="eastAsia" w:ascii="仿宋" w:hAnsi="仿宋" w:eastAsia="仿宋" w:cs="仿宋"/>
                <w:i w:val="0"/>
                <w:iCs w:val="0"/>
                <w:color w:val="000000"/>
                <w:sz w:val="24"/>
                <w:szCs w:val="24"/>
                <w:u w:val="none"/>
              </w:rPr>
            </w:pPr>
          </w:p>
        </w:tc>
      </w:tr>
      <w:tr w14:paraId="31572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35"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3DEC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D8CE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监控立杆</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F48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87B4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3CF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高：3.5米，上管径76mm，下管径114密码，底座厚度8mm，壁厚：2mm（有检修口）</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EC74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根</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00AB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2E0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DE2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244BB">
            <w:pPr>
              <w:jc w:val="center"/>
              <w:rPr>
                <w:rFonts w:hint="eastAsia" w:ascii="仿宋" w:hAnsi="仿宋" w:eastAsia="仿宋" w:cs="仿宋"/>
                <w:i w:val="0"/>
                <w:iCs w:val="0"/>
                <w:color w:val="000000"/>
                <w:sz w:val="24"/>
                <w:szCs w:val="24"/>
                <w:u w:val="none"/>
              </w:rPr>
            </w:pPr>
          </w:p>
        </w:tc>
      </w:tr>
      <w:tr w14:paraId="62349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F9E2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03CF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监控支架</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8B93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A1EE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9B2E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枪机支架</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977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17C8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99D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377C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5AE94">
            <w:pPr>
              <w:jc w:val="center"/>
              <w:rPr>
                <w:rFonts w:hint="eastAsia" w:ascii="仿宋" w:hAnsi="仿宋" w:eastAsia="仿宋" w:cs="仿宋"/>
                <w:i w:val="0"/>
                <w:iCs w:val="0"/>
                <w:color w:val="000000"/>
                <w:sz w:val="24"/>
                <w:szCs w:val="24"/>
                <w:u w:val="none"/>
              </w:rPr>
            </w:pPr>
          </w:p>
        </w:tc>
      </w:tr>
      <w:tr w14:paraId="6D193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B254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1F5E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线管</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EB26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6118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1491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PVC20管国标加厚电料配件</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67CF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FAE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B35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5CB2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B5531">
            <w:pPr>
              <w:jc w:val="center"/>
              <w:rPr>
                <w:rFonts w:hint="eastAsia" w:ascii="仿宋" w:hAnsi="仿宋" w:eastAsia="仿宋" w:cs="仿宋"/>
                <w:i w:val="0"/>
                <w:iCs w:val="0"/>
                <w:color w:val="000000"/>
                <w:sz w:val="24"/>
                <w:szCs w:val="24"/>
                <w:u w:val="none"/>
              </w:rPr>
            </w:pPr>
          </w:p>
        </w:tc>
      </w:tr>
      <w:tr w14:paraId="58628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83E5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CC49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主电源线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B3AE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AD0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4A75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4平方 3芯</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F91B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E794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24C9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27C7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75766">
            <w:pPr>
              <w:jc w:val="center"/>
              <w:rPr>
                <w:rFonts w:hint="eastAsia" w:ascii="仿宋" w:hAnsi="仿宋" w:eastAsia="仿宋" w:cs="仿宋"/>
                <w:i w:val="0"/>
                <w:iCs w:val="0"/>
                <w:color w:val="000000"/>
                <w:sz w:val="24"/>
                <w:szCs w:val="24"/>
                <w:u w:val="none"/>
              </w:rPr>
            </w:pPr>
          </w:p>
        </w:tc>
      </w:tr>
      <w:tr w14:paraId="5FE85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2E25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FEA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线管</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2AF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9891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7230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PE 50管 50*4.6mm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905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6AD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875</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CD1E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D1BE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A37E2">
            <w:pPr>
              <w:jc w:val="center"/>
              <w:rPr>
                <w:rFonts w:hint="eastAsia" w:ascii="仿宋" w:hAnsi="仿宋" w:eastAsia="仿宋" w:cs="仿宋"/>
                <w:i w:val="0"/>
                <w:iCs w:val="0"/>
                <w:color w:val="000000"/>
                <w:sz w:val="24"/>
                <w:szCs w:val="24"/>
                <w:u w:val="none"/>
              </w:rPr>
            </w:pPr>
          </w:p>
        </w:tc>
      </w:tr>
      <w:tr w14:paraId="6C5C7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31FB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C871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电源线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BDDD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79DB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5372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1.5平方 2芯</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BD13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F7D2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430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6A7C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67F9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BB79A">
            <w:pPr>
              <w:jc w:val="center"/>
              <w:rPr>
                <w:rFonts w:hint="eastAsia" w:ascii="仿宋" w:hAnsi="仿宋" w:eastAsia="仿宋" w:cs="仿宋"/>
                <w:i w:val="0"/>
                <w:iCs w:val="0"/>
                <w:color w:val="000000"/>
                <w:sz w:val="24"/>
                <w:szCs w:val="24"/>
                <w:u w:val="none"/>
              </w:rPr>
            </w:pPr>
          </w:p>
        </w:tc>
      </w:tr>
      <w:tr w14:paraId="008DE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244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8F00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电源线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46A3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6BEC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22E3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2.5平方 2芯</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CD49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42EB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65D7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92E2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6CB7C">
            <w:pPr>
              <w:jc w:val="center"/>
              <w:rPr>
                <w:rFonts w:hint="eastAsia" w:ascii="仿宋" w:hAnsi="仿宋" w:eastAsia="仿宋" w:cs="仿宋"/>
                <w:i w:val="0"/>
                <w:iCs w:val="0"/>
                <w:color w:val="000000"/>
                <w:sz w:val="24"/>
                <w:szCs w:val="24"/>
                <w:u w:val="none"/>
              </w:rPr>
            </w:pPr>
          </w:p>
        </w:tc>
      </w:tr>
      <w:tr w14:paraId="4BE65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2E41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51CC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光缆线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EF55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710D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114B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GYXTW-4100</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019A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22DE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E456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020B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E6522">
            <w:pPr>
              <w:jc w:val="center"/>
              <w:rPr>
                <w:rFonts w:hint="eastAsia" w:ascii="仿宋" w:hAnsi="仿宋" w:eastAsia="仿宋" w:cs="仿宋"/>
                <w:i w:val="0"/>
                <w:iCs w:val="0"/>
                <w:color w:val="000000"/>
                <w:sz w:val="24"/>
                <w:szCs w:val="24"/>
                <w:u w:val="none"/>
              </w:rPr>
            </w:pPr>
          </w:p>
        </w:tc>
      </w:tr>
      <w:tr w14:paraId="7C1E3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C62E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F8A8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监控设备箱</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87BC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F183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C812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300*250*160</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35D0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C8CB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D0D1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1BD7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766F6">
            <w:pPr>
              <w:jc w:val="center"/>
              <w:rPr>
                <w:rFonts w:hint="eastAsia" w:ascii="仿宋" w:hAnsi="仿宋" w:eastAsia="仿宋" w:cs="仿宋"/>
                <w:i w:val="0"/>
                <w:iCs w:val="0"/>
                <w:color w:val="000000"/>
                <w:sz w:val="24"/>
                <w:szCs w:val="24"/>
                <w:u w:val="none"/>
              </w:rPr>
            </w:pPr>
          </w:p>
        </w:tc>
      </w:tr>
      <w:tr w14:paraId="4B416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FF43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01B1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服务器设备箱</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7852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725F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E35A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500*500*1000mm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029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1962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768B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24D6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B304A">
            <w:pPr>
              <w:jc w:val="center"/>
              <w:rPr>
                <w:rFonts w:hint="eastAsia" w:ascii="仿宋" w:hAnsi="仿宋" w:eastAsia="仿宋" w:cs="仿宋"/>
                <w:i w:val="0"/>
                <w:iCs w:val="0"/>
                <w:color w:val="000000"/>
                <w:sz w:val="24"/>
                <w:szCs w:val="24"/>
                <w:u w:val="none"/>
              </w:rPr>
            </w:pPr>
          </w:p>
        </w:tc>
      </w:tr>
      <w:tr w14:paraId="09AF2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42C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9917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道闸安全岛</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F0E1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7E81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FACE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500*1000*150mm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03FE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3CD3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8D01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E8F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1CC1C">
            <w:pPr>
              <w:jc w:val="center"/>
              <w:rPr>
                <w:rFonts w:hint="eastAsia" w:ascii="仿宋" w:hAnsi="仿宋" w:eastAsia="仿宋" w:cs="仿宋"/>
                <w:i w:val="0"/>
                <w:iCs w:val="0"/>
                <w:color w:val="000000"/>
                <w:sz w:val="24"/>
                <w:szCs w:val="24"/>
                <w:u w:val="none"/>
              </w:rPr>
            </w:pPr>
          </w:p>
        </w:tc>
      </w:tr>
      <w:tr w14:paraId="5F1DA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23E9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FEF1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设备箱安全岛</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DD92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6573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D14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600*600*200mm</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61F5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7723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4A39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3F01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D4561">
            <w:pPr>
              <w:jc w:val="center"/>
              <w:rPr>
                <w:rFonts w:hint="eastAsia" w:ascii="仿宋" w:hAnsi="仿宋" w:eastAsia="仿宋" w:cs="仿宋"/>
                <w:i w:val="0"/>
                <w:iCs w:val="0"/>
                <w:color w:val="000000"/>
                <w:sz w:val="24"/>
                <w:szCs w:val="24"/>
                <w:u w:val="none"/>
              </w:rPr>
            </w:pPr>
          </w:p>
        </w:tc>
      </w:tr>
      <w:tr w14:paraId="6674F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BB26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5BC5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地感线</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DB38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569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C277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FEP铁氟龙/镀锡高纯无氧铜丝，100米/卷</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EC6E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卷</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F4F8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9B1C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E1C0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B77C5">
            <w:pPr>
              <w:jc w:val="center"/>
              <w:rPr>
                <w:rFonts w:hint="eastAsia" w:ascii="仿宋" w:hAnsi="仿宋" w:eastAsia="仿宋" w:cs="仿宋"/>
                <w:i w:val="0"/>
                <w:iCs w:val="0"/>
                <w:color w:val="000000"/>
                <w:sz w:val="24"/>
                <w:szCs w:val="24"/>
                <w:u w:val="none"/>
              </w:rPr>
            </w:pPr>
          </w:p>
        </w:tc>
      </w:tr>
      <w:tr w14:paraId="01AF8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EBE8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22</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A0E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插排</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38F5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DF30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0A4C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8位总控开关全长1.8米</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49ED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2A73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270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B0E3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FCCB4">
            <w:pPr>
              <w:jc w:val="center"/>
              <w:rPr>
                <w:rFonts w:hint="eastAsia" w:ascii="仿宋" w:hAnsi="仿宋" w:eastAsia="仿宋" w:cs="仿宋"/>
                <w:i w:val="0"/>
                <w:iCs w:val="0"/>
                <w:color w:val="000000"/>
                <w:sz w:val="24"/>
                <w:szCs w:val="24"/>
                <w:u w:val="none"/>
              </w:rPr>
            </w:pPr>
          </w:p>
        </w:tc>
      </w:tr>
      <w:tr w14:paraId="3D06F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C492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D707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插排</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9FC1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E7F3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8264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4位总控开关全长1.8米</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2046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73F4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A772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12A0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CEFA0">
            <w:pPr>
              <w:jc w:val="center"/>
              <w:rPr>
                <w:rFonts w:hint="eastAsia" w:ascii="仿宋" w:hAnsi="仿宋" w:eastAsia="仿宋" w:cs="仿宋"/>
                <w:i w:val="0"/>
                <w:iCs w:val="0"/>
                <w:color w:val="000000"/>
                <w:sz w:val="24"/>
                <w:szCs w:val="24"/>
                <w:u w:val="none"/>
              </w:rPr>
            </w:pPr>
          </w:p>
        </w:tc>
      </w:tr>
      <w:tr w14:paraId="24CCD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2766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24</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A91F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安全岛美化</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1E12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A007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F67B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黑、黄色斜线刷漆</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B056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1D88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98C2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5587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8FD8F">
            <w:pPr>
              <w:jc w:val="center"/>
              <w:rPr>
                <w:rFonts w:hint="eastAsia" w:ascii="仿宋" w:hAnsi="仿宋" w:eastAsia="仿宋" w:cs="仿宋"/>
                <w:i w:val="0"/>
                <w:iCs w:val="0"/>
                <w:color w:val="000000"/>
                <w:sz w:val="24"/>
                <w:szCs w:val="24"/>
                <w:u w:val="none"/>
              </w:rPr>
            </w:pPr>
          </w:p>
        </w:tc>
      </w:tr>
      <w:tr w14:paraId="43246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4"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A609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25</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3D53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设备调试费用</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8647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3207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CB6A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包含监控、道闸刷屏、对接停宜慧、测试车辆通行</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DE6F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952D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F94D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84A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E08C2">
            <w:pPr>
              <w:jc w:val="center"/>
              <w:rPr>
                <w:rFonts w:hint="eastAsia" w:ascii="仿宋" w:hAnsi="仿宋" w:eastAsia="仿宋" w:cs="仿宋"/>
                <w:i w:val="0"/>
                <w:iCs w:val="0"/>
                <w:color w:val="000000"/>
                <w:sz w:val="24"/>
                <w:szCs w:val="24"/>
                <w:u w:val="none"/>
              </w:rPr>
            </w:pPr>
          </w:p>
        </w:tc>
      </w:tr>
      <w:tr w14:paraId="6A59F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DAD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26</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5295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施工费用</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727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603D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3AD1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包含道闸、监控设备安装费用，所有线路敷设费用以及路面开槽以及修复费用等</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E997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w:t>
            </w:r>
          </w:p>
        </w:tc>
        <w:tc>
          <w:tcPr>
            <w:tcW w:w="9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2C95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3BF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F691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AD7D8">
            <w:pPr>
              <w:jc w:val="center"/>
              <w:rPr>
                <w:rFonts w:hint="eastAsia" w:ascii="仿宋" w:hAnsi="仿宋" w:eastAsia="仿宋" w:cs="仿宋"/>
                <w:i w:val="0"/>
                <w:iCs w:val="0"/>
                <w:color w:val="000000"/>
                <w:sz w:val="24"/>
                <w:szCs w:val="24"/>
                <w:u w:val="none"/>
              </w:rPr>
            </w:pPr>
          </w:p>
        </w:tc>
      </w:tr>
      <w:tr w14:paraId="7DE73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4"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8FD2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w:t>
            </w:r>
          </w:p>
        </w:tc>
        <w:tc>
          <w:tcPr>
            <w:tcW w:w="7999"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3F9B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合计（项目质保期1年，设备质保期2年）</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3631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B63B3">
            <w:pPr>
              <w:jc w:val="center"/>
              <w:rPr>
                <w:rFonts w:hint="eastAsia" w:ascii="宋体" w:hAnsi="宋体" w:eastAsia="宋体" w:cs="宋体"/>
                <w:i w:val="0"/>
                <w:iCs w:val="0"/>
                <w:color w:val="000000"/>
                <w:sz w:val="22"/>
                <w:szCs w:val="22"/>
                <w:u w:val="none"/>
              </w:rPr>
            </w:pPr>
          </w:p>
        </w:tc>
      </w:tr>
    </w:tbl>
    <w:p w14:paraId="0A405DDB">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val="en-US" w:eastAsia="zh-CN"/>
        </w:rPr>
      </w:pPr>
    </w:p>
    <w:p w14:paraId="2881F38D">
      <w:pPr>
        <w:bidi w:val="0"/>
        <w:jc w:val="both"/>
        <w:rPr>
          <w:lang w:val="en-US" w:eastAsia="zh-CN"/>
        </w:rPr>
      </w:pPr>
    </w:p>
    <w:sectPr>
      <w:headerReference r:id="rId4" w:type="default"/>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47A4564-55AC-4C1F-ABA1-FFD68170B34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97D7C77-3123-41A8-A22C-4F9FD7384ECF}"/>
  </w:font>
  <w:font w:name="仿宋">
    <w:panose1 w:val="02010609060101010101"/>
    <w:charset w:val="86"/>
    <w:family w:val="modern"/>
    <w:pitch w:val="default"/>
    <w:sig w:usb0="800002BF" w:usb1="38CF7CFA" w:usb2="00000016" w:usb3="00000000" w:csb0="00040001" w:csb1="00000000"/>
    <w:embedRegular r:id="rId3" w:fontKey="{5C905FD9-31EA-45B0-AC77-E84A79B13CF3}"/>
  </w:font>
  <w:font w:name="方正小标宋简体">
    <w:panose1 w:val="02010600010101010101"/>
    <w:charset w:val="86"/>
    <w:family w:val="auto"/>
    <w:pitch w:val="default"/>
    <w:sig w:usb0="00000001" w:usb1="080E0000" w:usb2="00000000" w:usb3="00000000" w:csb0="00040000" w:csb1="00000000"/>
    <w:embedRegular r:id="rId4" w:fontKey="{0AB1B9E4-2A2E-46E7-9D3C-A77A4B5E3D44}"/>
  </w:font>
  <w:font w:name="仿宋_GB2312">
    <w:panose1 w:val="02010609030101010101"/>
    <w:charset w:val="86"/>
    <w:family w:val="auto"/>
    <w:pitch w:val="default"/>
    <w:sig w:usb0="00000001" w:usb1="080E0000" w:usb2="00000000" w:usb3="00000000" w:csb0="00040000" w:csb1="00000000"/>
    <w:embedRegular r:id="rId5" w:fontKey="{99E93AB5-6145-4587-9817-131D176A3836}"/>
  </w:font>
  <w:font w:name="方正仿宋_GB2312">
    <w:panose1 w:val="02000000000000000000"/>
    <w:charset w:val="86"/>
    <w:family w:val="auto"/>
    <w:pitch w:val="default"/>
    <w:sig w:usb0="A00002BF" w:usb1="184F6CFA" w:usb2="00000012" w:usb3="00000000" w:csb0="00040001" w:csb1="00000000"/>
    <w:embedRegular r:id="rId6" w:fontKey="{DB882079-4E46-47F4-960E-668008C2D9F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6DCEA5">
    <w:pPr>
      <w:pStyle w:val="8"/>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189039">
                          <w:pPr>
                            <w:pStyle w:val="8"/>
                            <w:rPr>
                              <w:rFonts w:hint="default" w:ascii="Times New Roman" w:hAnsi="Times New Roman" w:eastAsia="仿宋" w:cs="Times New Roman"/>
                            </w:rPr>
                          </w:pPr>
                          <w:r>
                            <w:rPr>
                              <w:rFonts w:hint="default" w:ascii="Times New Roman" w:hAnsi="Times New Roman" w:eastAsia="仿宋" w:cs="Times New Roman"/>
                            </w:rPr>
                            <w:t xml:space="preserve">第 </w:t>
                          </w:r>
                          <w:r>
                            <w:rPr>
                              <w:rFonts w:hint="default" w:ascii="Times New Roman" w:hAnsi="Times New Roman" w:eastAsia="仿宋" w:cs="Times New Roman"/>
                            </w:rPr>
                            <w:fldChar w:fldCharType="begin"/>
                          </w:r>
                          <w:r>
                            <w:rPr>
                              <w:rFonts w:hint="default" w:ascii="Times New Roman" w:hAnsi="Times New Roman" w:eastAsia="仿宋" w:cs="Times New Roman"/>
                            </w:rPr>
                            <w:instrText xml:space="preserve"> PAGE  \* MERGEFORMAT </w:instrText>
                          </w:r>
                          <w:r>
                            <w:rPr>
                              <w:rFonts w:hint="default" w:ascii="Times New Roman" w:hAnsi="Times New Roman" w:eastAsia="仿宋" w:cs="Times New Roman"/>
                            </w:rPr>
                            <w:fldChar w:fldCharType="separate"/>
                          </w:r>
                          <w:r>
                            <w:rPr>
                              <w:rFonts w:hint="default" w:ascii="Times New Roman" w:hAnsi="Times New Roman" w:eastAsia="仿宋" w:cs="Times New Roman"/>
                            </w:rPr>
                            <w:t>1</w:t>
                          </w:r>
                          <w:r>
                            <w:rPr>
                              <w:rFonts w:hint="default" w:ascii="Times New Roman" w:hAnsi="Times New Roman" w:eastAsia="仿宋" w:cs="Times New Roman"/>
                            </w:rPr>
                            <w:fldChar w:fldCharType="end"/>
                          </w:r>
                          <w:r>
                            <w:rPr>
                              <w:rFonts w:hint="default" w:ascii="Times New Roman" w:hAnsi="Times New Roman" w:eastAsia="仿宋" w:cs="Times New Roman"/>
                            </w:rPr>
                            <w:t xml:space="preserve"> 页 共 </w:t>
                          </w:r>
                          <w:r>
                            <w:rPr>
                              <w:rFonts w:hint="default" w:ascii="Times New Roman" w:hAnsi="Times New Roman" w:eastAsia="仿宋" w:cs="Times New Roman"/>
                            </w:rPr>
                            <w:fldChar w:fldCharType="begin"/>
                          </w:r>
                          <w:r>
                            <w:rPr>
                              <w:rFonts w:hint="default" w:ascii="Times New Roman" w:hAnsi="Times New Roman" w:eastAsia="仿宋" w:cs="Times New Roman"/>
                            </w:rPr>
                            <w:instrText xml:space="preserve"> NUMPAGES  \* MERGEFORMAT </w:instrText>
                          </w:r>
                          <w:r>
                            <w:rPr>
                              <w:rFonts w:hint="default" w:ascii="Times New Roman" w:hAnsi="Times New Roman" w:eastAsia="仿宋" w:cs="Times New Roman"/>
                            </w:rPr>
                            <w:fldChar w:fldCharType="separate"/>
                          </w:r>
                          <w:r>
                            <w:rPr>
                              <w:rFonts w:hint="default" w:ascii="Times New Roman" w:hAnsi="Times New Roman" w:eastAsia="仿宋" w:cs="Times New Roman"/>
                            </w:rPr>
                            <w:t>14</w:t>
                          </w:r>
                          <w:r>
                            <w:rPr>
                              <w:rFonts w:hint="default" w:ascii="Times New Roman" w:hAnsi="Times New Roman" w:eastAsia="仿宋" w:cs="Times New Roman"/>
                            </w:rPr>
                            <w:fldChar w:fldCharType="end"/>
                          </w:r>
                          <w:r>
                            <w:rPr>
                              <w:rFonts w:hint="default" w:ascii="Times New Roman" w:hAnsi="Times New Roman" w:eastAsia="仿宋" w:cs="Times New Roma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4189039">
                    <w:pPr>
                      <w:pStyle w:val="8"/>
                      <w:rPr>
                        <w:rFonts w:hint="default" w:ascii="Times New Roman" w:hAnsi="Times New Roman" w:eastAsia="仿宋" w:cs="Times New Roman"/>
                      </w:rPr>
                    </w:pPr>
                    <w:r>
                      <w:rPr>
                        <w:rFonts w:hint="default" w:ascii="Times New Roman" w:hAnsi="Times New Roman" w:eastAsia="仿宋" w:cs="Times New Roman"/>
                      </w:rPr>
                      <w:t xml:space="preserve">第 </w:t>
                    </w:r>
                    <w:r>
                      <w:rPr>
                        <w:rFonts w:hint="default" w:ascii="Times New Roman" w:hAnsi="Times New Roman" w:eastAsia="仿宋" w:cs="Times New Roman"/>
                      </w:rPr>
                      <w:fldChar w:fldCharType="begin"/>
                    </w:r>
                    <w:r>
                      <w:rPr>
                        <w:rFonts w:hint="default" w:ascii="Times New Roman" w:hAnsi="Times New Roman" w:eastAsia="仿宋" w:cs="Times New Roman"/>
                      </w:rPr>
                      <w:instrText xml:space="preserve"> PAGE  \* MERGEFORMAT </w:instrText>
                    </w:r>
                    <w:r>
                      <w:rPr>
                        <w:rFonts w:hint="default" w:ascii="Times New Roman" w:hAnsi="Times New Roman" w:eastAsia="仿宋" w:cs="Times New Roman"/>
                      </w:rPr>
                      <w:fldChar w:fldCharType="separate"/>
                    </w:r>
                    <w:r>
                      <w:rPr>
                        <w:rFonts w:hint="default" w:ascii="Times New Roman" w:hAnsi="Times New Roman" w:eastAsia="仿宋" w:cs="Times New Roman"/>
                      </w:rPr>
                      <w:t>1</w:t>
                    </w:r>
                    <w:r>
                      <w:rPr>
                        <w:rFonts w:hint="default" w:ascii="Times New Roman" w:hAnsi="Times New Roman" w:eastAsia="仿宋" w:cs="Times New Roman"/>
                      </w:rPr>
                      <w:fldChar w:fldCharType="end"/>
                    </w:r>
                    <w:r>
                      <w:rPr>
                        <w:rFonts w:hint="default" w:ascii="Times New Roman" w:hAnsi="Times New Roman" w:eastAsia="仿宋" w:cs="Times New Roman"/>
                      </w:rPr>
                      <w:t xml:space="preserve"> 页 共 </w:t>
                    </w:r>
                    <w:r>
                      <w:rPr>
                        <w:rFonts w:hint="default" w:ascii="Times New Roman" w:hAnsi="Times New Roman" w:eastAsia="仿宋" w:cs="Times New Roman"/>
                      </w:rPr>
                      <w:fldChar w:fldCharType="begin"/>
                    </w:r>
                    <w:r>
                      <w:rPr>
                        <w:rFonts w:hint="default" w:ascii="Times New Roman" w:hAnsi="Times New Roman" w:eastAsia="仿宋" w:cs="Times New Roman"/>
                      </w:rPr>
                      <w:instrText xml:space="preserve"> NUMPAGES  \* MERGEFORMAT </w:instrText>
                    </w:r>
                    <w:r>
                      <w:rPr>
                        <w:rFonts w:hint="default" w:ascii="Times New Roman" w:hAnsi="Times New Roman" w:eastAsia="仿宋" w:cs="Times New Roman"/>
                      </w:rPr>
                      <w:fldChar w:fldCharType="separate"/>
                    </w:r>
                    <w:r>
                      <w:rPr>
                        <w:rFonts w:hint="default" w:ascii="Times New Roman" w:hAnsi="Times New Roman" w:eastAsia="仿宋" w:cs="Times New Roman"/>
                      </w:rPr>
                      <w:t>14</w:t>
                    </w:r>
                    <w:r>
                      <w:rPr>
                        <w:rFonts w:hint="default" w:ascii="Times New Roman" w:hAnsi="Times New Roman" w:eastAsia="仿宋" w:cs="Times New Roman"/>
                      </w:rPr>
                      <w:fldChar w:fldCharType="end"/>
                    </w:r>
                    <w:r>
                      <w:rPr>
                        <w:rFonts w:hint="default" w:ascii="Times New Roman" w:hAnsi="Times New Roman" w:eastAsia="仿宋" w:cs="Times New Roman"/>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EDB51">
    <w:pPr>
      <w:pStyle w:val="5"/>
      <w:spacing w:line="14" w:lineRule="auto"/>
      <w:rPr>
        <w:sz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0" name="文本框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12F6A5">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eh/es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Hof3rMQIAAGMEAAAOAAAAAAAAAAEAIAAAAB8BAABkcnMvZTJvRG9jLnhtbFBLBQYA&#10;AAAABgAGAFkBAADCBQAAAAA=&#10;">
              <v:fill on="f" focussize="0,0"/>
              <v:stroke on="f" weight="0.5pt"/>
              <v:imagedata o:title=""/>
              <o:lock v:ext="edit" aspectratio="f"/>
              <v:textbox inset="0mm,0mm,0mm,0mm" style="mso-fit-shape-to-text:t;">
                <w:txbxContent>
                  <w:p w14:paraId="3212F6A5">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BBA42">
    <w:pPr>
      <w:pStyle w:val="9"/>
      <w:ind w:firstLine="8280" w:firstLineChars="4600"/>
      <w:rPr>
        <w:rFonts w:hint="eastAsia" w:eastAsia="宋体"/>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abstractNum w:abstractNumId="1">
    <w:nsid w:val="69BC7D40"/>
    <w:multiLevelType w:val="singleLevel"/>
    <w:tmpl w:val="69BC7D40"/>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B57F8A"/>
    <w:rsid w:val="00D05BC6"/>
    <w:rsid w:val="02EB239A"/>
    <w:rsid w:val="04510922"/>
    <w:rsid w:val="051C4A8C"/>
    <w:rsid w:val="058B2D7B"/>
    <w:rsid w:val="06CB2FB4"/>
    <w:rsid w:val="078057A6"/>
    <w:rsid w:val="08DF02AB"/>
    <w:rsid w:val="0B7D3DEF"/>
    <w:rsid w:val="0C413D3E"/>
    <w:rsid w:val="0D0578EB"/>
    <w:rsid w:val="0DF5231E"/>
    <w:rsid w:val="0E173A4F"/>
    <w:rsid w:val="0E266908"/>
    <w:rsid w:val="0E3F1693"/>
    <w:rsid w:val="0E49753B"/>
    <w:rsid w:val="0E9B4C74"/>
    <w:rsid w:val="0ED979FC"/>
    <w:rsid w:val="115D048A"/>
    <w:rsid w:val="119105B0"/>
    <w:rsid w:val="119814F3"/>
    <w:rsid w:val="124A70DD"/>
    <w:rsid w:val="12A32706"/>
    <w:rsid w:val="12D527C1"/>
    <w:rsid w:val="137D7772"/>
    <w:rsid w:val="150C0EEF"/>
    <w:rsid w:val="16326C57"/>
    <w:rsid w:val="16A07836"/>
    <w:rsid w:val="17125CEF"/>
    <w:rsid w:val="17322457"/>
    <w:rsid w:val="17DA1E3E"/>
    <w:rsid w:val="194A1770"/>
    <w:rsid w:val="198A4263"/>
    <w:rsid w:val="1B1F697F"/>
    <w:rsid w:val="1B740D4C"/>
    <w:rsid w:val="1C5E7E41"/>
    <w:rsid w:val="1CF60CAF"/>
    <w:rsid w:val="1DBE4416"/>
    <w:rsid w:val="1DDD524D"/>
    <w:rsid w:val="1E960FB4"/>
    <w:rsid w:val="1FA83694"/>
    <w:rsid w:val="204539F3"/>
    <w:rsid w:val="20833799"/>
    <w:rsid w:val="213A57B0"/>
    <w:rsid w:val="21480A2B"/>
    <w:rsid w:val="21826561"/>
    <w:rsid w:val="22B45EAC"/>
    <w:rsid w:val="22FC638F"/>
    <w:rsid w:val="234D7183"/>
    <w:rsid w:val="25760785"/>
    <w:rsid w:val="259E44A2"/>
    <w:rsid w:val="25D90851"/>
    <w:rsid w:val="26413EFB"/>
    <w:rsid w:val="265E2553"/>
    <w:rsid w:val="29184C8D"/>
    <w:rsid w:val="29216F58"/>
    <w:rsid w:val="292518B2"/>
    <w:rsid w:val="293E0BC6"/>
    <w:rsid w:val="29A70519"/>
    <w:rsid w:val="29F179E6"/>
    <w:rsid w:val="2A6B7798"/>
    <w:rsid w:val="2C245E51"/>
    <w:rsid w:val="2CE35D0C"/>
    <w:rsid w:val="30252A1F"/>
    <w:rsid w:val="30391CCE"/>
    <w:rsid w:val="31147B58"/>
    <w:rsid w:val="311E5564"/>
    <w:rsid w:val="31CA5C1E"/>
    <w:rsid w:val="326E42CA"/>
    <w:rsid w:val="35002171"/>
    <w:rsid w:val="35243365"/>
    <w:rsid w:val="35C34243"/>
    <w:rsid w:val="36D05553"/>
    <w:rsid w:val="37C90195"/>
    <w:rsid w:val="382471D8"/>
    <w:rsid w:val="385555E4"/>
    <w:rsid w:val="39427657"/>
    <w:rsid w:val="3C463BC1"/>
    <w:rsid w:val="3D8B7988"/>
    <w:rsid w:val="3DE73182"/>
    <w:rsid w:val="3F051B12"/>
    <w:rsid w:val="3F8213B4"/>
    <w:rsid w:val="40F123AF"/>
    <w:rsid w:val="411F79D8"/>
    <w:rsid w:val="41485BFF"/>
    <w:rsid w:val="417166D5"/>
    <w:rsid w:val="424A4A9E"/>
    <w:rsid w:val="43645C16"/>
    <w:rsid w:val="43845B97"/>
    <w:rsid w:val="44413598"/>
    <w:rsid w:val="455B07C9"/>
    <w:rsid w:val="47480CBD"/>
    <w:rsid w:val="484D0086"/>
    <w:rsid w:val="48DF6D49"/>
    <w:rsid w:val="49397EDB"/>
    <w:rsid w:val="49A87C69"/>
    <w:rsid w:val="4B117A90"/>
    <w:rsid w:val="4B326CDB"/>
    <w:rsid w:val="4C9646F1"/>
    <w:rsid w:val="4D1B4BF6"/>
    <w:rsid w:val="4F4533DB"/>
    <w:rsid w:val="51850F13"/>
    <w:rsid w:val="51D004F0"/>
    <w:rsid w:val="531E6161"/>
    <w:rsid w:val="53422EDD"/>
    <w:rsid w:val="53C47D96"/>
    <w:rsid w:val="53F86552"/>
    <w:rsid w:val="54B80497"/>
    <w:rsid w:val="55CA0F67"/>
    <w:rsid w:val="56344A2D"/>
    <w:rsid w:val="5732516C"/>
    <w:rsid w:val="578C4726"/>
    <w:rsid w:val="57D9741F"/>
    <w:rsid w:val="5866141B"/>
    <w:rsid w:val="58694977"/>
    <w:rsid w:val="59215342"/>
    <w:rsid w:val="596731E5"/>
    <w:rsid w:val="598B70EC"/>
    <w:rsid w:val="59F82547"/>
    <w:rsid w:val="5A766A76"/>
    <w:rsid w:val="5B060C94"/>
    <w:rsid w:val="5BE014E5"/>
    <w:rsid w:val="5C3D4C5F"/>
    <w:rsid w:val="5CDA167E"/>
    <w:rsid w:val="5DC42740"/>
    <w:rsid w:val="5DD15589"/>
    <w:rsid w:val="5E920D09"/>
    <w:rsid w:val="5EC5741C"/>
    <w:rsid w:val="5F941362"/>
    <w:rsid w:val="61B825BC"/>
    <w:rsid w:val="61C805F8"/>
    <w:rsid w:val="61F9497B"/>
    <w:rsid w:val="62984575"/>
    <w:rsid w:val="62D41677"/>
    <w:rsid w:val="63287D15"/>
    <w:rsid w:val="634A366B"/>
    <w:rsid w:val="647D5514"/>
    <w:rsid w:val="64B90B25"/>
    <w:rsid w:val="64C57726"/>
    <w:rsid w:val="656071F2"/>
    <w:rsid w:val="69A7409C"/>
    <w:rsid w:val="6A9E2C97"/>
    <w:rsid w:val="6ACB3360"/>
    <w:rsid w:val="6AF97ECD"/>
    <w:rsid w:val="6B262C54"/>
    <w:rsid w:val="6DC15936"/>
    <w:rsid w:val="6DD15131"/>
    <w:rsid w:val="6E54141B"/>
    <w:rsid w:val="6FAA5C3A"/>
    <w:rsid w:val="70D171F6"/>
    <w:rsid w:val="7155040D"/>
    <w:rsid w:val="7157594D"/>
    <w:rsid w:val="730E64E0"/>
    <w:rsid w:val="7342068C"/>
    <w:rsid w:val="742D6E39"/>
    <w:rsid w:val="752630A3"/>
    <w:rsid w:val="75AC717D"/>
    <w:rsid w:val="76645F0C"/>
    <w:rsid w:val="76797A09"/>
    <w:rsid w:val="77065E4C"/>
    <w:rsid w:val="786B6B9D"/>
    <w:rsid w:val="78EC1071"/>
    <w:rsid w:val="79E24222"/>
    <w:rsid w:val="79ED738C"/>
    <w:rsid w:val="7ADE0E8D"/>
    <w:rsid w:val="7B7018CD"/>
    <w:rsid w:val="7CD038AD"/>
    <w:rsid w:val="7D231D04"/>
    <w:rsid w:val="7D3E3E65"/>
    <w:rsid w:val="7DFE1975"/>
    <w:rsid w:val="7E024EAF"/>
    <w:rsid w:val="7E6B6157"/>
    <w:rsid w:val="7E983B4C"/>
    <w:rsid w:val="7EC62062"/>
    <w:rsid w:val="7F4C4618"/>
    <w:rsid w:val="7F8D2F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qFormat/>
    <w:uiPriority w:val="0"/>
    <w:rPr>
      <w:rFonts w:ascii="宋体" w:hAnsi="Arial"/>
      <w:sz w:val="28"/>
    </w:rPr>
  </w:style>
  <w:style w:type="paragraph" w:styleId="6">
    <w:name w:val="Body Text Indent"/>
    <w:basedOn w:val="1"/>
    <w:next w:val="7"/>
    <w:unhideWhenUsed/>
    <w:qFormat/>
    <w:uiPriority w:val="99"/>
    <w:pPr>
      <w:spacing w:after="120"/>
      <w:ind w:left="420" w:leftChars="200"/>
    </w:pPr>
    <w:rPr>
      <w:rFonts w:ascii="Calibri" w:hAnsi="Calibri"/>
      <w:kern w:val="2"/>
      <w:sz w:val="21"/>
      <w:szCs w:val="22"/>
    </w:rPr>
  </w:style>
  <w:style w:type="paragraph" w:styleId="7">
    <w:name w:val="envelope return"/>
    <w:basedOn w:val="1"/>
    <w:qFormat/>
    <w:uiPriority w:val="99"/>
    <w:rPr>
      <w:rFonts w:ascii="Arial" w:hAnsi="Arial" w:cs="Arial"/>
      <w:kern w:val="1"/>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autoRedefine/>
    <w:qFormat/>
    <w:uiPriority w:val="0"/>
    <w:pPr>
      <w:spacing w:beforeAutospacing="1" w:afterAutospacing="1"/>
      <w:jc w:val="left"/>
    </w:pPr>
    <w:rPr>
      <w:rFonts w:cs="Times New Roman"/>
      <w:kern w:val="0"/>
      <w:sz w:val="24"/>
    </w:rPr>
  </w:style>
  <w:style w:type="paragraph" w:styleId="11">
    <w:name w:val="Body Text First Indent 2"/>
    <w:basedOn w:val="6"/>
    <w:semiHidden/>
    <w:unhideWhenUsed/>
    <w:qFormat/>
    <w:uiPriority w:val="99"/>
    <w:pPr>
      <w:ind w:firstLine="420" w:firstLineChars="200"/>
    </w:p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styleId="16">
    <w:name w:val="List Paragraph"/>
    <w:basedOn w:val="1"/>
    <w:qFormat/>
    <w:uiPriority w:val="1"/>
    <w:pPr>
      <w:ind w:left="120" w:firstLine="420"/>
    </w:pPr>
    <w:rPr>
      <w:rFonts w:ascii="宋体" w:hAnsi="宋体" w:cs="宋体"/>
      <w:lang w:val="zh-CN" w:bidi="zh-CN"/>
    </w:rPr>
  </w:style>
  <w:style w:type="paragraph" w:customStyle="1" w:styleId="17">
    <w:name w:val="Table Paragraph"/>
    <w:basedOn w:val="1"/>
    <w:autoRedefine/>
    <w:qFormat/>
    <w:uiPriority w:val="1"/>
    <w:rPr>
      <w:rFonts w:ascii="宋体" w:hAnsi="宋体" w:cs="宋体"/>
      <w:lang w:val="zh-CN" w:bidi="zh-CN"/>
    </w:rPr>
  </w:style>
  <w:style w:type="paragraph" w:customStyle="1" w:styleId="1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9">
    <w:name w:val="font41"/>
    <w:basedOn w:val="14"/>
    <w:qFormat/>
    <w:uiPriority w:val="0"/>
    <w:rPr>
      <w:rFonts w:ascii="Arial" w:hAnsi="Arial" w:cs="Arial"/>
      <w:color w:val="000000"/>
      <w:sz w:val="22"/>
      <w:szCs w:val="22"/>
      <w:u w:val="none"/>
    </w:rPr>
  </w:style>
  <w:style w:type="character" w:customStyle="1" w:styleId="20">
    <w:name w:val="font51"/>
    <w:basedOn w:val="14"/>
    <w:autoRedefine/>
    <w:qFormat/>
    <w:uiPriority w:val="0"/>
    <w:rPr>
      <w:rFonts w:ascii="宋体" w:hAnsi="宋体" w:eastAsia="宋体" w:cs="宋体"/>
      <w:color w:val="000000"/>
      <w:sz w:val="24"/>
      <w:szCs w:val="24"/>
      <w:u w:val="none"/>
    </w:rPr>
  </w:style>
  <w:style w:type="character" w:customStyle="1" w:styleId="21">
    <w:name w:val="font61"/>
    <w:basedOn w:val="14"/>
    <w:qFormat/>
    <w:uiPriority w:val="0"/>
    <w:rPr>
      <w:rFonts w:hint="eastAsia" w:ascii="宋体" w:hAnsi="宋体" w:eastAsia="宋体" w:cs="宋体"/>
      <w:color w:val="000000"/>
      <w:sz w:val="24"/>
      <w:szCs w:val="24"/>
      <w:u w:val="none"/>
    </w:rPr>
  </w:style>
  <w:style w:type="paragraph" w:customStyle="1" w:styleId="22">
    <w:name w:val="Table Text"/>
    <w:basedOn w:val="1"/>
    <w:autoRedefine/>
    <w:semiHidden/>
    <w:qFormat/>
    <w:uiPriority w:val="0"/>
    <w:rPr>
      <w:rFonts w:ascii="宋体" w:hAnsi="宋体" w:eastAsia="宋体" w:cs="宋体"/>
      <w:sz w:val="20"/>
      <w:szCs w:val="20"/>
      <w:lang w:val="en-US" w:eastAsia="en-US" w:bidi="ar-SA"/>
    </w:rPr>
  </w:style>
  <w:style w:type="table" w:customStyle="1" w:styleId="23">
    <w:name w:val="Table Normal"/>
    <w:autoRedefine/>
    <w:semiHidden/>
    <w:unhideWhenUsed/>
    <w:qFormat/>
    <w:uiPriority w:val="0"/>
    <w:tblPr>
      <w:tblCellMar>
        <w:top w:w="0" w:type="dxa"/>
        <w:left w:w="0" w:type="dxa"/>
        <w:bottom w:w="0" w:type="dxa"/>
        <w:right w:w="0" w:type="dxa"/>
      </w:tblCellMar>
    </w:tblPr>
  </w:style>
  <w:style w:type="character" w:customStyle="1" w:styleId="24">
    <w:name w:val="font31"/>
    <w:basedOn w:val="14"/>
    <w:qFormat/>
    <w:uiPriority w:val="0"/>
    <w:rPr>
      <w:rFonts w:hint="eastAsia" w:ascii="仿宋" w:hAnsi="仿宋" w:eastAsia="仿宋" w:cs="仿宋"/>
      <w:color w:val="000000"/>
      <w:sz w:val="24"/>
      <w:szCs w:val="24"/>
      <w:u w:val="none"/>
    </w:rPr>
  </w:style>
  <w:style w:type="character" w:customStyle="1" w:styleId="25">
    <w:name w:val="font21"/>
    <w:basedOn w:val="14"/>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4969</Words>
  <Characters>5231</Characters>
  <Lines>0</Lines>
  <Paragraphs>0</Paragraphs>
  <TotalTime>26</TotalTime>
  <ScaleCrop>false</ScaleCrop>
  <LinksUpToDate>false</LinksUpToDate>
  <CharactersWithSpaces>5643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Toumatou</cp:lastModifiedBy>
  <cp:lastPrinted>2025-06-16T00:28:28Z</cp:lastPrinted>
  <dcterms:modified xsi:type="dcterms:W3CDTF">2025-06-16T00:42:34Z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9AE9D6F6C7204EA38225EBBF2A7813BF_13</vt:lpwstr>
  </property>
  <property fmtid="{D5CDD505-2E9C-101B-9397-08002B2CF9AE}" pid="4" name="KSOTemplateDocerSaveRecord">
    <vt:lpwstr>eyJoZGlkIjoiMTM3N2IzODQ1OGQxM2MzYmM3OWQ3NGZkOGUyNjJhYzIiLCJ1c2VySWQiOiIyMjA5MDQ4MTcifQ==</vt:lpwstr>
  </property>
</Properties>
</file>