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350A1E">
      <w:pPr>
        <w:autoSpaceDE w:val="0"/>
        <w:autoSpaceDN w:val="0"/>
        <w:adjustRightInd w:val="0"/>
        <w:snapToGrid w:val="0"/>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宋体" w:hAnsi="宋体" w:cs="宋体"/>
          <w:b/>
          <w:kern w:val="0"/>
          <w:sz w:val="48"/>
          <w:szCs w:val="48"/>
          <w:lang w:eastAsia="zh-CN"/>
        </w:rPr>
        <w:t>合肥城泊一线员工职业健康检查服务（高温）采购项目询价文件</w:t>
      </w:r>
    </w:p>
    <w:p w14:paraId="09A923F2">
      <w:pPr>
        <w:rPr>
          <w:highlight w:val="none"/>
        </w:rPr>
      </w:pPr>
    </w:p>
    <w:p w14:paraId="14B2E21F">
      <w:pPr>
        <w:pStyle w:val="9"/>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397B1C63">
      <w:pPr>
        <w:pStyle w:val="9"/>
        <w:keepNext w:val="0"/>
        <w:keepLines w:val="0"/>
        <w:pageBreakBefore w:val="0"/>
        <w:widowControl/>
        <w:numPr>
          <w:ilvl w:val="0"/>
          <w:numId w:val="2"/>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项目编号:</w:t>
      </w:r>
      <w:r>
        <w:rPr>
          <w:rFonts w:hint="eastAsia" w:ascii="仿宋_GB2312" w:hAnsi="仿宋_GB2312" w:eastAsia="仿宋_GB2312" w:cs="仿宋_GB2312"/>
          <w:color w:val="000000"/>
          <w:sz w:val="28"/>
          <w:szCs w:val="28"/>
          <w:highlight w:val="none"/>
          <w:lang w:bidi="ar"/>
        </w:rPr>
        <w:t>CBDQ-2026-ZC001</w:t>
      </w:r>
    </w:p>
    <w:p w14:paraId="1D08B34C">
      <w:pPr>
        <w:pStyle w:val="9"/>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ind w:right="0" w:rightChars="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2.项目名称：合肥城泊一线员工职业健康检查服务（高温）采购项目</w:t>
      </w:r>
    </w:p>
    <w:p w14:paraId="5E249CA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3.项目范围：合肥市</w:t>
      </w:r>
    </w:p>
    <w:p w14:paraId="3801D931">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4.项目业主：合肥城市泊车投资管理有限公司，以下简称“合肥城泊”</w:t>
      </w:r>
    </w:p>
    <w:p w14:paraId="668F05FE">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highlight w:val="none"/>
          <w:lang w:val="en-US" w:eastAsia="zh-CN" w:bidi="ar"/>
        </w:rPr>
        <w:t>合肥城泊一线员工职业健康检查服务（高温）</w:t>
      </w:r>
    </w:p>
    <w:p w14:paraId="59DC04FC">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3AB8E9C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总预算 13.878 万元</w:t>
      </w:r>
    </w:p>
    <w:p w14:paraId="33614DE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41BFF451">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26F5BCF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highlight w:val="none"/>
          <w:lang w:val="en-US" w:eastAsia="zh-CN" w:bidi="ar"/>
        </w:rPr>
        <w:t>具备医疗机构执业许可证、职业健康检查资质；</w:t>
      </w:r>
    </w:p>
    <w:p w14:paraId="34B7534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投标人业绩要求：2024年1月1日至今不少于1家职业健康检查服务业绩（单位实际参与职业健康检查员工不少于700人），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投标人报价要求：不高于投标限价</w:t>
      </w:r>
    </w:p>
    <w:p w14:paraId="289C46CF">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241A35C2">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6.投标人承诺：提供职业健康检查外检承诺书，可至招标人指定地点开展体检。</w:t>
      </w:r>
    </w:p>
    <w:p w14:paraId="1331537C">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7</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2ECF9989">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8</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val="en-US" w:eastAsia="zh-CN" w:bidi="ar"/>
        </w:rPr>
        <w:t>不接受联合投标；</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0562131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rPr>
          <w:color w:val="000000"/>
          <w:sz w:val="24"/>
          <w:szCs w:val="24"/>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15BFAD6">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3.最高投标限价：职业健康检查费用不高于180元/人，预计人数771人，合计： 13.878 万元（含税价），最终根据体检人数据实结算。</w:t>
      </w:r>
    </w:p>
    <w:p w14:paraId="11B23B95">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报价单位应自行承担参与报价所产生的全部费用。</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3E7DC0BD">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hAnsi="仿宋_GB2312" w:eastAsia="仿宋_GB2312" w:cs="仿宋_GB2312"/>
          <w:color w:val="000000"/>
          <w:kern w:val="0"/>
          <w:sz w:val="28"/>
          <w:szCs w:val="28"/>
          <w:highlight w:val="none"/>
          <w:lang w:val="en-US" w:eastAsia="zh-CN" w:bidi="ar"/>
        </w:rPr>
        <w:t>医疗机构执业许可证及职业健康检查</w:t>
      </w:r>
      <w:r>
        <w:rPr>
          <w:rFonts w:hint="eastAsia" w:ascii="仿宋_GB2312" w:eastAsia="仿宋_GB2312"/>
          <w:sz w:val="28"/>
          <w:szCs w:val="28"/>
          <w:highlight w:val="none"/>
          <w:lang w:val="en-US" w:eastAsia="zh-CN"/>
        </w:rPr>
        <w:t>资质证明文件</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p>
    <w:p w14:paraId="647DE8D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hAnsi="宋体" w:eastAsia="仿宋_GB2312" w:cs="仿宋_GB2312"/>
          <w:color w:val="000000"/>
          <w:kern w:val="0"/>
          <w:sz w:val="28"/>
          <w:szCs w:val="28"/>
          <w:highlight w:val="none"/>
          <w:lang w:val="en-US" w:eastAsia="zh-CN" w:bidi="ar"/>
        </w:rPr>
        <w:t>材料</w:t>
      </w:r>
    </w:p>
    <w:p w14:paraId="41930A2A">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color w:val="000000"/>
          <w:kern w:val="0"/>
          <w:sz w:val="28"/>
          <w:szCs w:val="28"/>
          <w:highlight w:val="yellow"/>
          <w:lang w:val="en-US" w:eastAsia="zh-CN" w:bidi="ar"/>
        </w:rPr>
      </w:pPr>
      <w:r>
        <w:rPr>
          <w:rFonts w:hint="eastAsia" w:ascii="仿宋_GB2312" w:eastAsia="仿宋_GB2312"/>
          <w:sz w:val="28"/>
          <w:szCs w:val="28"/>
          <w:highlight w:val="none"/>
        </w:rPr>
        <w:t>6.</w:t>
      </w:r>
      <w:r>
        <w:rPr>
          <w:rFonts w:hint="eastAsia" w:ascii="仿宋_GB2312" w:hAnsi="宋体" w:eastAsia="仿宋_GB2312" w:cs="仿宋_GB2312"/>
          <w:color w:val="000000"/>
          <w:kern w:val="0"/>
          <w:sz w:val="28"/>
          <w:szCs w:val="28"/>
          <w:highlight w:val="none"/>
          <w:lang w:val="en-US" w:eastAsia="zh-CN" w:bidi="ar"/>
        </w:rPr>
        <w:t>奖项荣誉</w:t>
      </w:r>
    </w:p>
    <w:p w14:paraId="0B9A6B8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7.</w:t>
      </w:r>
      <w:r>
        <w:rPr>
          <w:rFonts w:hint="eastAsia" w:ascii="仿宋_GB2312" w:hAnsi="宋体" w:eastAsia="仿宋_GB2312" w:cs="仿宋_GB2312"/>
          <w:color w:val="000000"/>
          <w:kern w:val="0"/>
          <w:sz w:val="28"/>
          <w:szCs w:val="28"/>
          <w:highlight w:val="none"/>
          <w:lang w:bidi="ar"/>
        </w:rPr>
        <w:t>拟派本项目人员清单（格式见附件</w:t>
      </w:r>
      <w:r>
        <w:rPr>
          <w:rFonts w:hint="eastAsia" w:ascii="仿宋_GB2312" w:hAnsi="宋体" w:eastAsia="仿宋_GB2312" w:cs="仿宋_GB2312"/>
          <w:color w:val="000000"/>
          <w:kern w:val="0"/>
          <w:sz w:val="28"/>
          <w:szCs w:val="28"/>
          <w:highlight w:val="none"/>
          <w:lang w:val="en-US" w:eastAsia="zh-CN" w:bidi="ar"/>
        </w:rPr>
        <w:t>5</w:t>
      </w:r>
      <w:r>
        <w:rPr>
          <w:rFonts w:hint="eastAsia" w:ascii="仿宋_GB2312" w:hAnsi="宋体" w:eastAsia="仿宋_GB2312" w:cs="仿宋_GB2312"/>
          <w:color w:val="000000"/>
          <w:kern w:val="0"/>
          <w:sz w:val="28"/>
          <w:szCs w:val="28"/>
          <w:highlight w:val="none"/>
          <w:lang w:bidi="ar"/>
        </w:rPr>
        <w:t>）</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.无不良征信承诺书</w:t>
      </w:r>
      <w:r>
        <w:rPr>
          <w:rFonts w:hint="eastAsia" w:ascii="仿宋_GB2312" w:eastAsia="仿宋_GB2312"/>
          <w:sz w:val="28"/>
          <w:szCs w:val="28"/>
          <w:highlight w:val="none"/>
          <w:lang w:eastAsia="zh-CN"/>
        </w:rPr>
        <w:t>、</w:t>
      </w:r>
      <w:r>
        <w:rPr>
          <w:rFonts w:hint="eastAsia" w:ascii="仿宋_GB2312" w:eastAsia="仿宋_GB2312"/>
          <w:sz w:val="28"/>
          <w:szCs w:val="28"/>
          <w:highlight w:val="none"/>
          <w:lang w:val="en-US" w:eastAsia="zh-CN"/>
        </w:rPr>
        <w:t>职业健康检查外检承诺书</w:t>
      </w:r>
      <w:r>
        <w:rPr>
          <w:rFonts w:hint="eastAsia" w:ascii="仿宋_GB2312" w:eastAsia="仿宋_GB2312"/>
          <w:sz w:val="28"/>
          <w:szCs w:val="28"/>
          <w:highlight w:val="none"/>
        </w:rPr>
        <w:t>（提供承诺书，格式见附件</w:t>
      </w:r>
      <w:r>
        <w:rPr>
          <w:rFonts w:hint="eastAsia" w:ascii="仿宋_GB2312" w:eastAsia="仿宋_GB2312"/>
          <w:sz w:val="28"/>
          <w:szCs w:val="28"/>
          <w:highlight w:val="none"/>
          <w:lang w:val="en-US" w:eastAsia="zh-CN"/>
        </w:rPr>
        <w:t>6、附件7</w:t>
      </w:r>
      <w:r>
        <w:rPr>
          <w:rFonts w:hint="eastAsia" w:ascii="仿宋_GB2312" w:eastAsia="仿宋_GB2312"/>
          <w:sz w:val="28"/>
          <w:szCs w:val="28"/>
          <w:highlight w:val="none"/>
        </w:rPr>
        <w:t>）</w:t>
      </w:r>
      <w:r>
        <w:rPr>
          <w:rFonts w:hint="eastAsia" w:ascii="仿宋_GB2312" w:eastAsia="仿宋_GB2312"/>
          <w:sz w:val="28"/>
          <w:szCs w:val="28"/>
          <w:highlight w:val="none"/>
        </w:rPr>
        <w:br w:type="textWrapping"/>
      </w:r>
      <w:r>
        <w:rPr>
          <w:rFonts w:hint="eastAsia" w:ascii="仿宋_GB2312" w:eastAsia="仿宋_GB2312"/>
          <w:sz w:val="28"/>
          <w:szCs w:val="28"/>
          <w:highlight w:val="none"/>
          <w:lang w:val="en-US" w:eastAsia="zh-CN"/>
        </w:rPr>
        <w:t>9.健康检查服务方案</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hAnsi="宋体" w:eastAsia="仿宋_GB2312" w:cs="仿宋_GB2312"/>
          <w:color w:val="000000"/>
          <w:kern w:val="0"/>
          <w:sz w:val="28"/>
          <w:szCs w:val="28"/>
          <w:highlight w:val="none"/>
          <w:lang w:val="en-US" w:eastAsia="zh-CN" w:bidi="ar"/>
        </w:rPr>
      </w:pP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.其他材料</w:t>
      </w:r>
      <w:r>
        <w:rPr>
          <w:rFonts w:hint="eastAsia" w:ascii="仿宋_GB2312" w:eastAsia="仿宋_GB2312"/>
          <w:sz w:val="28"/>
          <w:szCs w:val="28"/>
          <w:highlight w:val="none"/>
          <w:lang w:val="en-US" w:eastAsia="zh-CN"/>
        </w:rPr>
        <w:t>(如有)</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262EA82D">
      <w:pPr>
        <w:pStyle w:val="14"/>
        <w:keepNext w:val="0"/>
        <w:keepLines w:val="0"/>
        <w:pageBreakBefore w:val="0"/>
        <w:tabs>
          <w:tab w:val="left" w:pos="293"/>
        </w:tabs>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如认为有必要，可要求对上述人员中的部分人员作出更好的调整。更换人员需提供不低于原人员的执业资格证书复印件备案。</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68D1647">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1.服务内容：中标人为招标人提供员工的职业健康检查（高温）。</w:t>
      </w:r>
    </w:p>
    <w:tbl>
      <w:tblPr>
        <w:tblStyle w:val="10"/>
        <w:tblW w:w="78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2418"/>
        <w:gridCol w:w="4350"/>
      </w:tblGrid>
      <w:tr w14:paraId="08D7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125" w:type="dxa"/>
            <w:shd w:val="clear" w:color="auto" w:fill="auto"/>
            <w:noWrap/>
            <w:vAlign w:val="center"/>
          </w:tcPr>
          <w:p w14:paraId="7056936C">
            <w:pPr>
              <w:widowControl/>
              <w:ind w:firstLine="0" w:firstLineChars="0"/>
              <w:jc w:val="center"/>
              <w:textAlignment w:val="center"/>
              <w:rPr>
                <w:rFonts w:ascii="宋体" w:hAnsi="宋体" w:eastAsia="宋体" w:cs="宋体"/>
                <w:color w:val="000000"/>
                <w:sz w:val="24"/>
              </w:rPr>
            </w:pPr>
            <w:r>
              <w:rPr>
                <w:rFonts w:hint="eastAsia" w:ascii="宋体" w:hAnsi="宋体" w:eastAsia="宋体" w:cs="宋体"/>
                <w:b/>
                <w:bCs/>
                <w:color w:val="000000"/>
                <w:kern w:val="0"/>
                <w:sz w:val="24"/>
                <w:szCs w:val="24"/>
                <w:highlight w:val="none"/>
                <w:lang w:bidi="ar-SA"/>
              </w:rPr>
              <w:t>序号</w:t>
            </w:r>
          </w:p>
        </w:tc>
        <w:tc>
          <w:tcPr>
            <w:tcW w:w="2418" w:type="dxa"/>
            <w:shd w:val="clear" w:color="auto" w:fill="auto"/>
            <w:vAlign w:val="center"/>
          </w:tcPr>
          <w:p w14:paraId="3945BF8E">
            <w:pPr>
              <w:widowControl/>
              <w:ind w:firstLine="482" w:firstLineChars="200"/>
              <w:jc w:val="center"/>
              <w:textAlignment w:val="center"/>
              <w:rPr>
                <w:rFonts w:ascii="宋体" w:hAnsi="宋体" w:eastAsia="宋体" w:cs="宋体"/>
                <w:color w:val="000000"/>
                <w:sz w:val="22"/>
                <w:szCs w:val="22"/>
              </w:rPr>
            </w:pPr>
            <w:r>
              <w:rPr>
                <w:rFonts w:hint="eastAsia" w:ascii="宋体" w:hAnsi="宋体" w:eastAsia="宋体" w:cs="宋体"/>
                <w:b/>
                <w:bCs/>
                <w:color w:val="000000"/>
                <w:kern w:val="0"/>
                <w:sz w:val="24"/>
                <w:szCs w:val="24"/>
                <w:highlight w:val="none"/>
                <w:lang w:bidi="ar-SA"/>
              </w:rPr>
              <w:t>职业病危害因素</w:t>
            </w:r>
          </w:p>
        </w:tc>
        <w:tc>
          <w:tcPr>
            <w:tcW w:w="4350" w:type="dxa"/>
            <w:shd w:val="clear" w:color="auto" w:fill="auto"/>
            <w:noWrap/>
            <w:vAlign w:val="center"/>
          </w:tcPr>
          <w:p w14:paraId="79BBD3B1">
            <w:pPr>
              <w:widowControl/>
              <w:ind w:firstLine="1687" w:firstLineChars="700"/>
              <w:jc w:val="both"/>
              <w:textAlignment w:val="center"/>
              <w:rPr>
                <w:rFonts w:ascii="宋体" w:hAnsi="宋体" w:eastAsia="宋体" w:cs="宋体"/>
                <w:color w:val="000000"/>
                <w:sz w:val="22"/>
                <w:szCs w:val="22"/>
              </w:rPr>
            </w:pPr>
            <w:r>
              <w:rPr>
                <w:rFonts w:hint="eastAsia" w:ascii="宋体" w:hAnsi="宋体" w:eastAsia="宋体" w:cs="宋体"/>
                <w:b/>
                <w:bCs/>
                <w:color w:val="000000"/>
                <w:kern w:val="0"/>
                <w:sz w:val="24"/>
                <w:szCs w:val="24"/>
                <w:highlight w:val="none"/>
                <w:lang w:bidi="ar-SA"/>
              </w:rPr>
              <w:t>必检项目</w:t>
            </w:r>
          </w:p>
        </w:tc>
      </w:tr>
      <w:tr w14:paraId="62F6B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shd w:val="clear" w:color="auto" w:fill="auto"/>
            <w:noWrap/>
            <w:vAlign w:val="center"/>
          </w:tcPr>
          <w:p w14:paraId="453E468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序号</w:t>
            </w:r>
          </w:p>
        </w:tc>
        <w:tc>
          <w:tcPr>
            <w:tcW w:w="2418" w:type="dxa"/>
            <w:shd w:val="clear" w:color="auto" w:fill="auto"/>
            <w:vAlign w:val="center"/>
          </w:tcPr>
          <w:p w14:paraId="5D8B461A">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职业病危害因素</w:t>
            </w:r>
          </w:p>
        </w:tc>
        <w:tc>
          <w:tcPr>
            <w:tcW w:w="4350" w:type="dxa"/>
            <w:shd w:val="clear" w:color="auto" w:fill="auto"/>
            <w:noWrap/>
            <w:vAlign w:val="center"/>
          </w:tcPr>
          <w:p w14:paraId="0302F72B">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必检项目</w:t>
            </w:r>
          </w:p>
        </w:tc>
      </w:tr>
      <w:tr w14:paraId="2798B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restart"/>
            <w:shd w:val="clear" w:color="auto" w:fill="auto"/>
            <w:noWrap/>
            <w:vAlign w:val="center"/>
          </w:tcPr>
          <w:p w14:paraId="0960768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w:t>
            </w:r>
          </w:p>
        </w:tc>
        <w:tc>
          <w:tcPr>
            <w:tcW w:w="2418" w:type="dxa"/>
            <w:vMerge w:val="restart"/>
            <w:shd w:val="clear" w:color="auto" w:fill="auto"/>
            <w:vAlign w:val="center"/>
          </w:tcPr>
          <w:p w14:paraId="2F5EE0C0">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高温</w:t>
            </w:r>
          </w:p>
        </w:tc>
        <w:tc>
          <w:tcPr>
            <w:tcW w:w="4350" w:type="dxa"/>
            <w:shd w:val="clear" w:color="auto" w:fill="auto"/>
            <w:noWrap/>
            <w:vAlign w:val="center"/>
          </w:tcPr>
          <w:p w14:paraId="0A4E4076">
            <w:pPr>
              <w:keepNext w:val="0"/>
              <w:keepLines w:val="0"/>
              <w:widowControl/>
              <w:suppressLineNumbers w:val="0"/>
              <w:jc w:val="center"/>
              <w:textAlignment w:val="center"/>
              <w:rPr>
                <w:rFonts w:ascii="宋体" w:hAnsi="宋体" w:eastAsia="宋体" w:cs="宋体"/>
                <w:color w:val="0D0D0D"/>
                <w:sz w:val="22"/>
                <w:szCs w:val="22"/>
              </w:rPr>
            </w:pPr>
            <w:r>
              <w:rPr>
                <w:rFonts w:hint="eastAsia" w:ascii="宋体" w:hAnsi="宋体" w:eastAsia="宋体" w:cs="宋体"/>
                <w:color w:val="000000"/>
                <w:kern w:val="0"/>
                <w:sz w:val="24"/>
                <w:szCs w:val="24"/>
                <w:lang w:val="en-US" w:eastAsia="zh-CN" w:bidi="ar"/>
              </w:rPr>
              <w:t>一般检查</w:t>
            </w:r>
          </w:p>
        </w:tc>
      </w:tr>
      <w:tr w14:paraId="7127F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44330F67">
            <w:pPr>
              <w:jc w:val="center"/>
              <w:rPr>
                <w:rFonts w:ascii="宋体" w:hAnsi="宋体" w:eastAsia="宋体" w:cs="宋体"/>
                <w:color w:val="000000"/>
                <w:sz w:val="24"/>
              </w:rPr>
            </w:pPr>
          </w:p>
        </w:tc>
        <w:tc>
          <w:tcPr>
            <w:tcW w:w="2418" w:type="dxa"/>
            <w:vMerge w:val="continue"/>
            <w:shd w:val="clear" w:color="auto" w:fill="auto"/>
            <w:vAlign w:val="center"/>
          </w:tcPr>
          <w:p w14:paraId="6AA856DF">
            <w:pPr>
              <w:jc w:val="center"/>
              <w:rPr>
                <w:rFonts w:ascii="宋体" w:hAnsi="宋体" w:eastAsia="宋体" w:cs="宋体"/>
                <w:color w:val="000000"/>
                <w:sz w:val="22"/>
                <w:szCs w:val="22"/>
              </w:rPr>
            </w:pPr>
          </w:p>
        </w:tc>
        <w:tc>
          <w:tcPr>
            <w:tcW w:w="4350" w:type="dxa"/>
            <w:shd w:val="clear" w:color="auto" w:fill="auto"/>
            <w:noWrap/>
            <w:vAlign w:val="center"/>
          </w:tcPr>
          <w:p w14:paraId="29447E31">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4"/>
                <w:szCs w:val="24"/>
                <w:lang w:val="en-US" w:eastAsia="zh-CN" w:bidi="ar"/>
              </w:rPr>
              <w:t>内科</w:t>
            </w:r>
          </w:p>
        </w:tc>
      </w:tr>
      <w:tr w14:paraId="40BBD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3C50D12C">
            <w:pPr>
              <w:jc w:val="center"/>
              <w:rPr>
                <w:rFonts w:ascii="宋体" w:hAnsi="宋体" w:eastAsia="宋体" w:cs="宋体"/>
                <w:color w:val="000000"/>
                <w:sz w:val="24"/>
              </w:rPr>
            </w:pPr>
          </w:p>
        </w:tc>
        <w:tc>
          <w:tcPr>
            <w:tcW w:w="2418" w:type="dxa"/>
            <w:vMerge w:val="continue"/>
            <w:shd w:val="clear" w:color="auto" w:fill="auto"/>
            <w:vAlign w:val="center"/>
          </w:tcPr>
          <w:p w14:paraId="06CBF1E5">
            <w:pPr>
              <w:jc w:val="center"/>
              <w:rPr>
                <w:rFonts w:ascii="宋体" w:hAnsi="宋体" w:eastAsia="宋体" w:cs="宋体"/>
                <w:color w:val="000000"/>
                <w:sz w:val="22"/>
                <w:szCs w:val="22"/>
              </w:rPr>
            </w:pPr>
          </w:p>
        </w:tc>
        <w:tc>
          <w:tcPr>
            <w:tcW w:w="4350" w:type="dxa"/>
            <w:shd w:val="clear" w:color="auto" w:fill="auto"/>
            <w:noWrap/>
            <w:vAlign w:val="center"/>
          </w:tcPr>
          <w:p w14:paraId="26C502E9">
            <w:pPr>
              <w:keepNext w:val="0"/>
              <w:keepLines w:val="0"/>
              <w:widowControl/>
              <w:suppressLineNumbers w:val="0"/>
              <w:jc w:val="center"/>
              <w:textAlignment w:val="center"/>
              <w:rPr>
                <w:rFonts w:ascii="宋体" w:hAnsi="宋体" w:eastAsia="宋体" w:cs="宋体"/>
                <w:color w:val="0D0D0D"/>
                <w:sz w:val="22"/>
                <w:szCs w:val="22"/>
              </w:rPr>
            </w:pPr>
            <w:r>
              <w:rPr>
                <w:rFonts w:hint="eastAsia" w:ascii="宋体" w:hAnsi="宋体" w:eastAsia="宋体" w:cs="宋体"/>
                <w:color w:val="000000"/>
                <w:kern w:val="0"/>
                <w:sz w:val="24"/>
                <w:szCs w:val="24"/>
                <w:lang w:val="en-US" w:eastAsia="zh-CN" w:bidi="ar"/>
              </w:rPr>
              <w:t>血常规</w:t>
            </w:r>
          </w:p>
        </w:tc>
      </w:tr>
      <w:tr w14:paraId="10C09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25" w:type="dxa"/>
            <w:vMerge w:val="continue"/>
            <w:shd w:val="clear" w:color="auto" w:fill="auto"/>
            <w:noWrap/>
            <w:vAlign w:val="center"/>
          </w:tcPr>
          <w:p w14:paraId="0AF27B07">
            <w:pPr>
              <w:jc w:val="center"/>
              <w:rPr>
                <w:rFonts w:ascii="宋体" w:hAnsi="宋体" w:eastAsia="宋体" w:cs="宋体"/>
                <w:color w:val="000000"/>
                <w:sz w:val="24"/>
              </w:rPr>
            </w:pPr>
          </w:p>
        </w:tc>
        <w:tc>
          <w:tcPr>
            <w:tcW w:w="2418" w:type="dxa"/>
            <w:vMerge w:val="continue"/>
            <w:shd w:val="clear" w:color="auto" w:fill="auto"/>
            <w:vAlign w:val="center"/>
          </w:tcPr>
          <w:p w14:paraId="633A7E98">
            <w:pPr>
              <w:jc w:val="center"/>
              <w:rPr>
                <w:rFonts w:ascii="宋体" w:hAnsi="宋体" w:eastAsia="宋体" w:cs="宋体"/>
                <w:color w:val="000000"/>
                <w:sz w:val="22"/>
                <w:szCs w:val="22"/>
              </w:rPr>
            </w:pPr>
          </w:p>
        </w:tc>
        <w:tc>
          <w:tcPr>
            <w:tcW w:w="4350" w:type="dxa"/>
            <w:shd w:val="clear" w:color="auto" w:fill="auto"/>
            <w:noWrap/>
            <w:vAlign w:val="center"/>
          </w:tcPr>
          <w:p w14:paraId="18FDAFD4">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4"/>
                <w:szCs w:val="24"/>
                <w:lang w:val="en-US" w:eastAsia="zh-CN" w:bidi="ar"/>
              </w:rPr>
              <w:t>尿常规</w:t>
            </w:r>
          </w:p>
        </w:tc>
      </w:tr>
      <w:tr w14:paraId="4663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691EB010">
            <w:pPr>
              <w:jc w:val="center"/>
              <w:rPr>
                <w:rFonts w:ascii="宋体" w:hAnsi="宋体" w:eastAsia="宋体" w:cs="宋体"/>
                <w:color w:val="000000"/>
                <w:sz w:val="24"/>
              </w:rPr>
            </w:pPr>
          </w:p>
        </w:tc>
        <w:tc>
          <w:tcPr>
            <w:tcW w:w="2418" w:type="dxa"/>
            <w:vMerge w:val="continue"/>
            <w:shd w:val="clear" w:color="auto" w:fill="auto"/>
            <w:vAlign w:val="center"/>
          </w:tcPr>
          <w:p w14:paraId="5E2AF045">
            <w:pPr>
              <w:jc w:val="center"/>
              <w:rPr>
                <w:rFonts w:ascii="宋体" w:hAnsi="宋体" w:eastAsia="宋体" w:cs="宋体"/>
                <w:color w:val="000000"/>
                <w:sz w:val="22"/>
                <w:szCs w:val="22"/>
              </w:rPr>
            </w:pPr>
          </w:p>
        </w:tc>
        <w:tc>
          <w:tcPr>
            <w:tcW w:w="4350" w:type="dxa"/>
            <w:shd w:val="clear" w:color="auto" w:fill="auto"/>
            <w:noWrap/>
            <w:vAlign w:val="center"/>
          </w:tcPr>
          <w:p w14:paraId="079713B0">
            <w:pPr>
              <w:keepNext w:val="0"/>
              <w:keepLines w:val="0"/>
              <w:widowControl/>
              <w:suppressLineNumbers w:val="0"/>
              <w:jc w:val="center"/>
              <w:textAlignment w:val="center"/>
              <w:rPr>
                <w:rFonts w:hint="default" w:ascii="宋体" w:hAnsi="宋体" w:eastAsia="宋体" w:cs="宋体"/>
                <w:color w:val="000000"/>
                <w:sz w:val="22"/>
                <w:szCs w:val="22"/>
                <w:lang w:val="en-US" w:eastAsia="zh-CN"/>
              </w:rPr>
            </w:pPr>
            <w:r>
              <w:rPr>
                <w:rFonts w:hint="eastAsia" w:ascii="宋体" w:hAnsi="宋体" w:eastAsia="宋体" w:cs="宋体"/>
                <w:color w:val="000000"/>
                <w:kern w:val="0"/>
                <w:sz w:val="24"/>
                <w:szCs w:val="24"/>
                <w:lang w:val="en-US" w:eastAsia="zh-CN" w:bidi="ar"/>
              </w:rPr>
              <w:t>肝功能(</w:t>
            </w:r>
            <w:r>
              <w:rPr>
                <w:rFonts w:hint="default" w:ascii="宋体" w:hAnsi="宋体" w:eastAsia="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项)</w:t>
            </w:r>
          </w:p>
        </w:tc>
      </w:tr>
      <w:tr w14:paraId="5C0FE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7993C781">
            <w:pPr>
              <w:jc w:val="center"/>
              <w:rPr>
                <w:rFonts w:ascii="宋体" w:hAnsi="宋体" w:eastAsia="宋体" w:cs="宋体"/>
                <w:color w:val="000000"/>
                <w:sz w:val="24"/>
              </w:rPr>
            </w:pPr>
          </w:p>
        </w:tc>
        <w:tc>
          <w:tcPr>
            <w:tcW w:w="2418" w:type="dxa"/>
            <w:vMerge w:val="continue"/>
            <w:shd w:val="clear" w:color="auto" w:fill="auto"/>
            <w:vAlign w:val="center"/>
          </w:tcPr>
          <w:p w14:paraId="4A9E4394">
            <w:pPr>
              <w:jc w:val="center"/>
              <w:rPr>
                <w:rFonts w:ascii="宋体" w:hAnsi="宋体" w:eastAsia="宋体" w:cs="宋体"/>
                <w:color w:val="000000"/>
                <w:sz w:val="22"/>
                <w:szCs w:val="22"/>
              </w:rPr>
            </w:pPr>
          </w:p>
        </w:tc>
        <w:tc>
          <w:tcPr>
            <w:tcW w:w="4350" w:type="dxa"/>
            <w:shd w:val="clear" w:color="auto" w:fill="auto"/>
            <w:noWrap/>
            <w:vAlign w:val="center"/>
          </w:tcPr>
          <w:p w14:paraId="3B147414">
            <w:pPr>
              <w:keepNext w:val="0"/>
              <w:keepLines w:val="0"/>
              <w:widowControl/>
              <w:suppressLineNumbers w:val="0"/>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val="en-US" w:eastAsia="zh-CN" w:bidi="ar"/>
              </w:rPr>
              <w:t>空腹血糖</w:t>
            </w:r>
          </w:p>
        </w:tc>
      </w:tr>
      <w:tr w14:paraId="5964C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28496DAF">
            <w:pPr>
              <w:jc w:val="center"/>
              <w:rPr>
                <w:rFonts w:ascii="宋体" w:hAnsi="宋体" w:eastAsia="宋体" w:cs="宋体"/>
                <w:color w:val="000000"/>
                <w:sz w:val="24"/>
              </w:rPr>
            </w:pPr>
          </w:p>
        </w:tc>
        <w:tc>
          <w:tcPr>
            <w:tcW w:w="2418" w:type="dxa"/>
            <w:vMerge w:val="continue"/>
            <w:shd w:val="clear" w:color="auto" w:fill="auto"/>
            <w:vAlign w:val="center"/>
          </w:tcPr>
          <w:p w14:paraId="63CD30A9">
            <w:pPr>
              <w:jc w:val="center"/>
              <w:rPr>
                <w:rFonts w:ascii="宋体" w:hAnsi="宋体" w:eastAsia="宋体" w:cs="宋体"/>
                <w:color w:val="000000"/>
                <w:sz w:val="22"/>
                <w:szCs w:val="22"/>
              </w:rPr>
            </w:pPr>
          </w:p>
        </w:tc>
        <w:tc>
          <w:tcPr>
            <w:tcW w:w="4350" w:type="dxa"/>
            <w:shd w:val="clear" w:color="auto" w:fill="auto"/>
            <w:noWrap/>
            <w:vAlign w:val="center"/>
          </w:tcPr>
          <w:p w14:paraId="78E84803">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心电图</w:t>
            </w:r>
          </w:p>
        </w:tc>
      </w:tr>
      <w:tr w14:paraId="56AA8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D572F58">
            <w:pPr>
              <w:jc w:val="center"/>
              <w:rPr>
                <w:rFonts w:ascii="宋体" w:hAnsi="宋体" w:eastAsia="宋体" w:cs="宋体"/>
                <w:color w:val="000000"/>
                <w:sz w:val="24"/>
              </w:rPr>
            </w:pPr>
          </w:p>
        </w:tc>
        <w:tc>
          <w:tcPr>
            <w:tcW w:w="2418" w:type="dxa"/>
            <w:vMerge w:val="continue"/>
            <w:shd w:val="clear" w:color="auto" w:fill="auto"/>
            <w:vAlign w:val="center"/>
          </w:tcPr>
          <w:p w14:paraId="1C3735C2">
            <w:pPr>
              <w:jc w:val="center"/>
              <w:rPr>
                <w:rFonts w:ascii="宋体" w:hAnsi="宋体" w:eastAsia="宋体" w:cs="宋体"/>
                <w:color w:val="000000"/>
                <w:sz w:val="22"/>
                <w:szCs w:val="22"/>
              </w:rPr>
            </w:pPr>
          </w:p>
        </w:tc>
        <w:tc>
          <w:tcPr>
            <w:tcW w:w="4350" w:type="dxa"/>
            <w:shd w:val="clear" w:color="auto" w:fill="auto"/>
            <w:noWrap/>
            <w:vAlign w:val="center"/>
          </w:tcPr>
          <w:p w14:paraId="193BC6CD">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肾功能(3项)</w:t>
            </w:r>
          </w:p>
        </w:tc>
      </w:tr>
      <w:tr w14:paraId="085D0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0B3058DC">
            <w:pPr>
              <w:jc w:val="center"/>
              <w:rPr>
                <w:rFonts w:ascii="宋体" w:hAnsi="宋体" w:eastAsia="宋体" w:cs="宋体"/>
                <w:color w:val="000000"/>
                <w:sz w:val="24"/>
              </w:rPr>
            </w:pPr>
          </w:p>
        </w:tc>
        <w:tc>
          <w:tcPr>
            <w:tcW w:w="2418" w:type="dxa"/>
            <w:vMerge w:val="continue"/>
            <w:shd w:val="clear" w:color="auto" w:fill="auto"/>
            <w:vAlign w:val="center"/>
          </w:tcPr>
          <w:p w14:paraId="2975974E">
            <w:pPr>
              <w:jc w:val="center"/>
              <w:rPr>
                <w:rFonts w:ascii="宋体" w:hAnsi="宋体" w:eastAsia="宋体" w:cs="宋体"/>
                <w:color w:val="000000"/>
                <w:sz w:val="22"/>
                <w:szCs w:val="22"/>
              </w:rPr>
            </w:pPr>
          </w:p>
        </w:tc>
        <w:tc>
          <w:tcPr>
            <w:tcW w:w="4350" w:type="dxa"/>
            <w:shd w:val="clear" w:color="auto" w:fill="auto"/>
            <w:noWrap/>
            <w:vAlign w:val="center"/>
          </w:tcPr>
          <w:p w14:paraId="67BB3CE2">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皮肤科</w:t>
            </w:r>
          </w:p>
        </w:tc>
      </w:tr>
      <w:tr w14:paraId="5E2DA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3984688E">
            <w:pPr>
              <w:jc w:val="center"/>
              <w:rPr>
                <w:rFonts w:ascii="宋体" w:hAnsi="宋体" w:eastAsia="宋体" w:cs="宋体"/>
                <w:color w:val="000000"/>
                <w:sz w:val="24"/>
              </w:rPr>
            </w:pPr>
          </w:p>
        </w:tc>
        <w:tc>
          <w:tcPr>
            <w:tcW w:w="2418" w:type="dxa"/>
            <w:vMerge w:val="continue"/>
            <w:shd w:val="clear" w:color="auto" w:fill="auto"/>
            <w:vAlign w:val="center"/>
          </w:tcPr>
          <w:p w14:paraId="09A41CB0">
            <w:pPr>
              <w:jc w:val="center"/>
              <w:rPr>
                <w:rFonts w:ascii="宋体" w:hAnsi="宋体" w:eastAsia="宋体" w:cs="宋体"/>
                <w:color w:val="000000"/>
                <w:sz w:val="22"/>
                <w:szCs w:val="22"/>
              </w:rPr>
            </w:pPr>
          </w:p>
        </w:tc>
        <w:tc>
          <w:tcPr>
            <w:tcW w:w="4350" w:type="dxa"/>
            <w:shd w:val="clear" w:color="auto" w:fill="auto"/>
            <w:noWrap/>
            <w:vAlign w:val="center"/>
          </w:tcPr>
          <w:p w14:paraId="3D03530F">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肝肾B超</w:t>
            </w:r>
          </w:p>
        </w:tc>
      </w:tr>
      <w:tr w14:paraId="542C1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B6D8F7D">
            <w:pPr>
              <w:jc w:val="center"/>
              <w:rPr>
                <w:rFonts w:ascii="宋体" w:hAnsi="宋体" w:eastAsia="宋体" w:cs="宋体"/>
                <w:color w:val="000000"/>
                <w:sz w:val="24"/>
              </w:rPr>
            </w:pPr>
          </w:p>
        </w:tc>
        <w:tc>
          <w:tcPr>
            <w:tcW w:w="2418" w:type="dxa"/>
            <w:vMerge w:val="continue"/>
            <w:shd w:val="clear" w:color="auto" w:fill="auto"/>
            <w:vAlign w:val="center"/>
          </w:tcPr>
          <w:p w14:paraId="07E5D151">
            <w:pPr>
              <w:jc w:val="center"/>
              <w:rPr>
                <w:rFonts w:ascii="宋体" w:hAnsi="宋体" w:eastAsia="宋体" w:cs="宋体"/>
                <w:color w:val="000000"/>
                <w:sz w:val="22"/>
                <w:szCs w:val="22"/>
              </w:rPr>
            </w:pPr>
          </w:p>
        </w:tc>
        <w:tc>
          <w:tcPr>
            <w:tcW w:w="4350" w:type="dxa"/>
            <w:shd w:val="clear" w:color="auto" w:fill="auto"/>
            <w:noWrap/>
            <w:vAlign w:val="center"/>
          </w:tcPr>
          <w:p w14:paraId="60FC8A3C">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血清游离甲状腺素(FT4)</w:t>
            </w:r>
          </w:p>
        </w:tc>
      </w:tr>
      <w:tr w14:paraId="2CC4F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3200AA6">
            <w:pPr>
              <w:jc w:val="center"/>
              <w:rPr>
                <w:rFonts w:ascii="宋体" w:hAnsi="宋体" w:eastAsia="宋体" w:cs="宋体"/>
                <w:color w:val="000000"/>
                <w:sz w:val="24"/>
              </w:rPr>
            </w:pPr>
          </w:p>
        </w:tc>
        <w:tc>
          <w:tcPr>
            <w:tcW w:w="2418" w:type="dxa"/>
            <w:vMerge w:val="continue"/>
            <w:shd w:val="clear" w:color="auto" w:fill="auto"/>
            <w:vAlign w:val="center"/>
          </w:tcPr>
          <w:p w14:paraId="41C29C0C">
            <w:pPr>
              <w:jc w:val="center"/>
              <w:rPr>
                <w:rFonts w:ascii="宋体" w:hAnsi="宋体" w:eastAsia="宋体" w:cs="宋体"/>
                <w:color w:val="000000"/>
                <w:sz w:val="22"/>
                <w:szCs w:val="22"/>
              </w:rPr>
            </w:pPr>
          </w:p>
        </w:tc>
        <w:tc>
          <w:tcPr>
            <w:tcW w:w="4350" w:type="dxa"/>
            <w:shd w:val="clear" w:color="auto" w:fill="auto"/>
            <w:noWrap/>
            <w:vAlign w:val="center"/>
          </w:tcPr>
          <w:p w14:paraId="4FEAB9E5">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血清游离三碘甲状原氨酸(FT3)</w:t>
            </w:r>
          </w:p>
        </w:tc>
      </w:tr>
      <w:tr w14:paraId="56228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7DF192A">
            <w:pPr>
              <w:jc w:val="center"/>
              <w:rPr>
                <w:rFonts w:ascii="宋体" w:hAnsi="宋体" w:eastAsia="宋体" w:cs="宋体"/>
                <w:color w:val="000000"/>
                <w:sz w:val="24"/>
              </w:rPr>
            </w:pPr>
          </w:p>
        </w:tc>
        <w:tc>
          <w:tcPr>
            <w:tcW w:w="2418" w:type="dxa"/>
            <w:vMerge w:val="continue"/>
            <w:shd w:val="clear" w:color="auto" w:fill="auto"/>
            <w:vAlign w:val="center"/>
          </w:tcPr>
          <w:p w14:paraId="6040D65B">
            <w:pPr>
              <w:jc w:val="center"/>
              <w:rPr>
                <w:rFonts w:ascii="宋体" w:hAnsi="宋体" w:eastAsia="宋体" w:cs="宋体"/>
                <w:color w:val="000000"/>
                <w:sz w:val="22"/>
                <w:szCs w:val="22"/>
              </w:rPr>
            </w:pPr>
          </w:p>
        </w:tc>
        <w:tc>
          <w:tcPr>
            <w:tcW w:w="4350" w:type="dxa"/>
            <w:shd w:val="clear" w:color="auto" w:fill="auto"/>
            <w:noWrap/>
            <w:vAlign w:val="center"/>
          </w:tcPr>
          <w:p w14:paraId="719D5917">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促甲状腺激素（TSH）</w:t>
            </w:r>
          </w:p>
        </w:tc>
      </w:tr>
    </w:tbl>
    <w:p w14:paraId="78C21327">
      <w:pPr>
        <w:widowControl/>
        <w:numPr>
          <w:ilvl w:val="0"/>
          <w:numId w:val="3"/>
        </w:numPr>
        <w:spacing w:line="540" w:lineRule="exact"/>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服务地点、时间及相关要求：根据招标人及其所属分公司提供的场地及时间进行检查，分布在合肥市区及县区。</w:t>
      </w:r>
      <w:r>
        <w:rPr>
          <w:rFonts w:hint="eastAsia" w:ascii="仿宋_GB2312" w:hAnsi="仿宋_GB2312" w:eastAsia="仿宋_GB2312" w:cs="仿宋_GB2312"/>
          <w:color w:val="000000"/>
          <w:kern w:val="0"/>
          <w:sz w:val="28"/>
          <w:szCs w:val="28"/>
          <w:highlight w:val="none"/>
          <w:lang w:bidi="ar"/>
        </w:rPr>
        <w:t>中标人不得将不同区县的体检任务分包给其他机构，所有外检服务须由乙方自有医护人员和设备完成。</w:t>
      </w:r>
      <w:r>
        <w:rPr>
          <w:rFonts w:hint="eastAsia" w:ascii="仿宋_GB2312" w:hAnsi="仿宋_GB2312" w:eastAsia="仿宋_GB2312" w:cs="仿宋_GB2312"/>
          <w:color w:val="000000"/>
          <w:kern w:val="0"/>
          <w:sz w:val="28"/>
          <w:szCs w:val="28"/>
          <w:highlight w:val="yellow"/>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3.服务需求：</w:t>
      </w:r>
    </w:p>
    <w:p w14:paraId="025D35AE">
      <w:pPr>
        <w:widowControl/>
        <w:numPr>
          <w:ilvl w:val="0"/>
          <w:numId w:val="0"/>
        </w:numPr>
        <w:spacing w:line="540" w:lineRule="exact"/>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(1)投标人根据招标人提供的针对本项目实际情况，制定具体的体检工作计划安排及体检流程和现场引导方案。</w:t>
      </w:r>
    </w:p>
    <w:p w14:paraId="0016A351">
      <w:pPr>
        <w:widowControl/>
        <w:spacing w:line="540" w:lineRule="exact"/>
        <w:jc w:val="left"/>
        <w:rPr>
          <w:rFonts w:hint="eastAsia"/>
          <w:lang w:val="en-US" w:eastAsia="zh-CN"/>
        </w:rPr>
      </w:pPr>
      <w:r>
        <w:rPr>
          <w:rFonts w:hint="eastAsia" w:ascii="仿宋_GB2312" w:hAnsi="仿宋_GB2312" w:eastAsia="仿宋_GB2312" w:cs="仿宋_GB2312"/>
          <w:color w:val="000000"/>
          <w:kern w:val="0"/>
          <w:sz w:val="28"/>
          <w:szCs w:val="28"/>
          <w:highlight w:val="none"/>
          <w:lang w:val="en-US" w:eastAsia="zh-CN" w:bidi="ar"/>
        </w:rPr>
        <w:t>(2)针对本项目实际情况，制定具体的体检质量保证措施，根据招标文件要求及投标人提供的体检质量保证措施。</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(3)体检方案中有涉及对职工的体检项目分析介绍详细，体检结果报告送达及时性，以及阳性体征回访、解答、跟踪服务、体检后相关的重大疾病隐患提醒、健康档案管理、报告解读等增值保险服务情况。</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(4)中标人在全部员工检查结束后，向招标人提供职业健康检查总结报告及员工检查报告（应详实准确，包括具体检查项目、结果及相关建议、疾病筛查、异常情况等）</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w:t>
      </w:r>
      <w:r>
        <w:rPr>
          <w:rFonts w:hint="eastAsia" w:ascii="仿宋_GB2312" w:hAnsi="宋体" w:eastAsia="仿宋_GB2312" w:cs="仿宋_GB2312"/>
          <w:b/>
          <w:bCs/>
          <w:color w:val="000000"/>
          <w:kern w:val="0"/>
          <w:sz w:val="28"/>
          <w:szCs w:val="28"/>
          <w:highlight w:val="none"/>
          <w:lang w:val="en-US" w:eastAsia="zh-CN" w:bidi="ar"/>
        </w:rPr>
        <w:t>流</w:t>
      </w:r>
      <w:r>
        <w:rPr>
          <w:rFonts w:hint="eastAsia" w:ascii="仿宋_GB2312" w:hAnsi="宋体" w:eastAsia="仿宋_GB2312" w:cs="仿宋_GB2312"/>
          <w:b/>
          <w:bCs/>
          <w:color w:val="000000"/>
          <w:kern w:val="0"/>
          <w:sz w:val="28"/>
          <w:szCs w:val="28"/>
          <w:highlight w:val="none"/>
          <w:lang w:bidi="ar"/>
        </w:rPr>
        <w:t>标</w:t>
      </w:r>
    </w:p>
    <w:p w14:paraId="0AE9B157">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1.</w:t>
      </w:r>
      <w:r>
        <w:rPr>
          <w:rFonts w:hint="eastAsia" w:ascii="仿宋_GB2312" w:eastAsia="仿宋_GB2312"/>
          <w:sz w:val="28"/>
          <w:szCs w:val="28"/>
          <w:highlight w:val="none"/>
        </w:rPr>
        <w:t>评审方式：本次询价活动将采用本项目采用最</w:t>
      </w:r>
      <w:r>
        <w:rPr>
          <w:rFonts w:hint="eastAsia" w:ascii="仿宋_GB2312" w:eastAsia="仿宋_GB2312"/>
          <w:sz w:val="28"/>
          <w:szCs w:val="28"/>
          <w:highlight w:val="none"/>
          <w:lang w:val="en-US" w:eastAsia="zh-CN"/>
        </w:rPr>
        <w:t>低</w:t>
      </w:r>
      <w:r>
        <w:rPr>
          <w:rFonts w:hint="eastAsia" w:ascii="仿宋_GB2312" w:eastAsia="仿宋_GB2312"/>
          <w:sz w:val="28"/>
          <w:szCs w:val="28"/>
          <w:highlight w:val="none"/>
        </w:rPr>
        <w:t>价</w:t>
      </w:r>
      <w:r>
        <w:rPr>
          <w:rFonts w:hint="eastAsia" w:ascii="仿宋_GB2312" w:eastAsia="仿宋_GB2312"/>
          <w:sz w:val="28"/>
          <w:szCs w:val="28"/>
          <w:highlight w:val="none"/>
          <w:lang w:val="en-US" w:eastAsia="zh-CN"/>
        </w:rPr>
        <w:t>成交</w:t>
      </w:r>
      <w:r>
        <w:rPr>
          <w:rFonts w:hint="eastAsia" w:ascii="仿宋_GB2312" w:eastAsia="仿宋_GB2312"/>
          <w:sz w:val="28"/>
          <w:szCs w:val="28"/>
          <w:highlight w:val="none"/>
        </w:rPr>
        <w:t>方式</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资格符合性审查通过后，按最低价中标原则确定成交单位；报价相同则现场抽签确定顺序。</w:t>
      </w:r>
    </w:p>
    <w:p w14:paraId="6C6CF68E">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r>
        <w:rPr>
          <w:rFonts w:hint="eastAsia" w:ascii="仿宋_GB2312" w:eastAsia="仿宋_GB2312"/>
          <w:sz w:val="28"/>
          <w:szCs w:val="28"/>
          <w:highlight w:val="none"/>
        </w:rPr>
        <w:t>资格审查必过项：</w:t>
      </w:r>
    </w:p>
    <w:p w14:paraId="41D067E8">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p>
    <w:p w14:paraId="2D60B842">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p>
    <w:tbl>
      <w:tblPr>
        <w:tblStyle w:val="10"/>
        <w:tblpPr w:leftFromText="180" w:rightFromText="180" w:vertAnchor="text" w:horzAnchor="page" w:tblpX="653" w:tblpY="654"/>
        <w:tblOverlap w:val="never"/>
        <w:tblW w:w="108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2000"/>
        <w:gridCol w:w="2533"/>
        <w:gridCol w:w="4800"/>
        <w:gridCol w:w="833"/>
      </w:tblGrid>
      <w:tr w14:paraId="05E4B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atLeast"/>
        </w:trPr>
        <w:tc>
          <w:tcPr>
            <w:tcW w:w="10850" w:type="dxa"/>
            <w:gridSpan w:val="5"/>
            <w:tcBorders>
              <w:bottom w:val="single" w:color="auto" w:sz="4" w:space="0"/>
            </w:tcBorders>
            <w:noWrap w:val="0"/>
            <w:vAlign w:val="center"/>
          </w:tcPr>
          <w:p w14:paraId="110B93F2">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center"/>
              <w:textAlignment w:val="auto"/>
              <w:rPr>
                <w:rFonts w:hint="eastAsia" w:ascii="仿宋" w:hAnsi="仿宋" w:eastAsia="仿宋" w:cs="仿宋"/>
                <w:b/>
                <w:bCs/>
                <w:color w:val="000000"/>
                <w:sz w:val="24"/>
                <w:szCs w:val="24"/>
                <w:highlight w:val="none"/>
                <w:lang w:val="en-US" w:eastAsia="zh-CN"/>
              </w:rPr>
            </w:pPr>
            <w:r>
              <w:rPr>
                <w:rFonts w:hint="eastAsia" w:ascii="仿宋_GB2312" w:hAnsi="仿宋_GB2312" w:eastAsia="仿宋_GB2312" w:cs="仿宋_GB2312"/>
                <w:b/>
                <w:sz w:val="32"/>
                <w:szCs w:val="32"/>
                <w:highlight w:val="none"/>
                <w:lang w:bidi="ar"/>
              </w:rPr>
              <w:t>资格审查评审表</w:t>
            </w:r>
          </w:p>
        </w:tc>
      </w:tr>
      <w:tr w14:paraId="3464B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atLeast"/>
        </w:trPr>
        <w:tc>
          <w:tcPr>
            <w:tcW w:w="684" w:type="dxa"/>
            <w:tcBorders>
              <w:bottom w:val="single" w:color="auto" w:sz="4" w:space="0"/>
            </w:tcBorders>
            <w:noWrap w:val="0"/>
            <w:vAlign w:val="center"/>
          </w:tcPr>
          <w:p w14:paraId="515185C2">
            <w:pPr>
              <w:adjustRightInd w:val="0"/>
              <w:snapToGrid w:val="0"/>
              <w:spacing w:line="400" w:lineRule="exact"/>
              <w:ind w:right="-10" w:rightChars="0"/>
              <w:jc w:val="center"/>
              <w:rPr>
                <w:rFonts w:hint="eastAsia" w:ascii="仿宋" w:hAnsi="仿宋" w:eastAsia="仿宋" w:cs="仿宋"/>
                <w:color w:val="000000"/>
                <w:sz w:val="24"/>
                <w:szCs w:val="24"/>
                <w:highlight w:val="none"/>
              </w:rPr>
            </w:pPr>
            <w:r>
              <w:rPr>
                <w:rFonts w:hint="eastAsia" w:ascii="仿宋" w:hAnsi="仿宋" w:eastAsia="仿宋" w:cs="仿宋"/>
                <w:b/>
                <w:bCs/>
                <w:color w:val="000000"/>
                <w:sz w:val="24"/>
                <w:szCs w:val="24"/>
                <w:highlight w:val="none"/>
              </w:rPr>
              <w:t>序号</w:t>
            </w:r>
          </w:p>
        </w:tc>
        <w:tc>
          <w:tcPr>
            <w:tcW w:w="2000" w:type="dxa"/>
            <w:tcBorders>
              <w:bottom w:val="single" w:color="auto" w:sz="4" w:space="0"/>
            </w:tcBorders>
            <w:noWrap w:val="0"/>
            <w:vAlign w:val="center"/>
          </w:tcPr>
          <w:p w14:paraId="601389F4">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实质性指标名称</w:t>
            </w:r>
          </w:p>
        </w:tc>
        <w:tc>
          <w:tcPr>
            <w:tcW w:w="2533" w:type="dxa"/>
            <w:tcBorders>
              <w:bottom w:val="single" w:color="auto" w:sz="4" w:space="0"/>
            </w:tcBorders>
            <w:noWrap w:val="0"/>
            <w:vAlign w:val="center"/>
          </w:tcPr>
          <w:p w14:paraId="026C2671">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指标要求</w:t>
            </w:r>
          </w:p>
        </w:tc>
        <w:tc>
          <w:tcPr>
            <w:tcW w:w="4800" w:type="dxa"/>
            <w:tcBorders>
              <w:bottom w:val="single" w:color="auto" w:sz="4" w:space="0"/>
            </w:tcBorders>
            <w:noWrap w:val="0"/>
            <w:vAlign w:val="center"/>
          </w:tcPr>
          <w:p w14:paraId="7879D1E2">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响应文件格式及提交资料要求</w:t>
            </w:r>
          </w:p>
        </w:tc>
        <w:tc>
          <w:tcPr>
            <w:tcW w:w="833" w:type="dxa"/>
            <w:tcBorders>
              <w:bottom w:val="single" w:color="auto" w:sz="4" w:space="0"/>
            </w:tcBorders>
            <w:noWrap w:val="0"/>
            <w:vAlign w:val="center"/>
          </w:tcPr>
          <w:p w14:paraId="79D60D3A">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b/>
                <w:bCs/>
                <w:color w:val="000000"/>
                <w:sz w:val="24"/>
                <w:szCs w:val="24"/>
                <w:highlight w:val="none"/>
                <w:lang w:val="en-US" w:eastAsia="zh-CN"/>
              </w:rPr>
              <w:t>是否通过</w:t>
            </w:r>
          </w:p>
        </w:tc>
      </w:tr>
      <w:tr w14:paraId="75967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684" w:type="dxa"/>
            <w:noWrap w:val="0"/>
            <w:vAlign w:val="center"/>
          </w:tcPr>
          <w:p w14:paraId="7019DAF1">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rPr>
              <w:t>1</w:t>
            </w:r>
          </w:p>
        </w:tc>
        <w:tc>
          <w:tcPr>
            <w:tcW w:w="2000" w:type="dxa"/>
            <w:noWrap w:val="0"/>
            <w:vAlign w:val="center"/>
          </w:tcPr>
          <w:p w14:paraId="2807910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eastAsia="zh-CN"/>
              </w:rPr>
              <w:t>投标函</w:t>
            </w:r>
          </w:p>
        </w:tc>
        <w:tc>
          <w:tcPr>
            <w:tcW w:w="2533" w:type="dxa"/>
            <w:noWrap w:val="0"/>
            <w:vAlign w:val="center"/>
          </w:tcPr>
          <w:p w14:paraId="51F424CE">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4800" w:type="dxa"/>
            <w:noWrap w:val="0"/>
            <w:vAlign w:val="center"/>
          </w:tcPr>
          <w:p w14:paraId="603D17D9">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是否按照附件1提供</w:t>
            </w:r>
          </w:p>
        </w:tc>
        <w:tc>
          <w:tcPr>
            <w:tcW w:w="833" w:type="dxa"/>
            <w:noWrap w:val="0"/>
            <w:vAlign w:val="center"/>
          </w:tcPr>
          <w:p w14:paraId="4B6E8B34">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en-US" w:eastAsia="zh-CN" w:bidi="ar-SA"/>
              </w:rPr>
            </w:pPr>
          </w:p>
        </w:tc>
      </w:tr>
      <w:tr w14:paraId="4248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3" w:hRule="atLeast"/>
        </w:trPr>
        <w:tc>
          <w:tcPr>
            <w:tcW w:w="684" w:type="dxa"/>
            <w:noWrap w:val="0"/>
            <w:vAlign w:val="center"/>
          </w:tcPr>
          <w:p w14:paraId="6B836FBB">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2</w:t>
            </w:r>
          </w:p>
        </w:tc>
        <w:tc>
          <w:tcPr>
            <w:tcW w:w="2000" w:type="dxa"/>
            <w:noWrap w:val="0"/>
            <w:vAlign w:val="center"/>
          </w:tcPr>
          <w:p w14:paraId="17524B14">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报价单</w:t>
            </w:r>
          </w:p>
        </w:tc>
        <w:tc>
          <w:tcPr>
            <w:tcW w:w="2533" w:type="dxa"/>
            <w:noWrap w:val="0"/>
            <w:vAlign w:val="center"/>
          </w:tcPr>
          <w:p w14:paraId="3E9C83B1">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default" w:ascii="Arial" w:hAnsi="Arial" w:eastAsia="仿宋" w:cs="Arial"/>
                <w:color w:val="000000"/>
                <w:kern w:val="2"/>
                <w:sz w:val="24"/>
                <w:szCs w:val="24"/>
                <w:highlight w:val="none"/>
                <w:lang w:val="en-US" w:eastAsia="zh-CN" w:bidi="ar-SA"/>
              </w:rPr>
              <w:t>≤</w:t>
            </w:r>
            <w:r>
              <w:rPr>
                <w:rFonts w:hint="eastAsia" w:ascii="仿宋" w:hAnsi="仿宋" w:eastAsia="仿宋" w:cs="仿宋"/>
                <w:color w:val="000000"/>
                <w:kern w:val="2"/>
                <w:sz w:val="24"/>
                <w:szCs w:val="24"/>
                <w:highlight w:val="none"/>
                <w:lang w:val="en-US" w:eastAsia="zh-CN" w:bidi="ar-SA"/>
              </w:rPr>
              <w:t>最高投标限价</w:t>
            </w:r>
          </w:p>
        </w:tc>
        <w:tc>
          <w:tcPr>
            <w:tcW w:w="4800" w:type="dxa"/>
            <w:noWrap w:val="0"/>
            <w:vAlign w:val="center"/>
          </w:tcPr>
          <w:p w14:paraId="78A5E42E">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是否</w:t>
            </w:r>
            <w:r>
              <w:rPr>
                <w:rFonts w:hint="eastAsia" w:ascii="仿宋" w:hAnsi="仿宋" w:eastAsia="仿宋" w:cs="仿宋"/>
                <w:color w:val="000000"/>
                <w:sz w:val="24"/>
                <w:szCs w:val="24"/>
                <w:highlight w:val="none"/>
                <w:lang w:val="en-US" w:eastAsia="zh-CN"/>
              </w:rPr>
              <w:t>按照附件2</w:t>
            </w:r>
            <w:r>
              <w:rPr>
                <w:rFonts w:hint="eastAsia" w:ascii="仿宋" w:hAnsi="仿宋" w:eastAsia="仿宋" w:cs="仿宋"/>
                <w:color w:val="000000"/>
                <w:kern w:val="2"/>
                <w:sz w:val="24"/>
                <w:szCs w:val="24"/>
                <w:highlight w:val="none"/>
                <w:lang w:val="en-US" w:eastAsia="zh-CN" w:bidi="ar-SA"/>
              </w:rPr>
              <w:t>提供，且符合要求</w:t>
            </w:r>
          </w:p>
        </w:tc>
        <w:tc>
          <w:tcPr>
            <w:tcW w:w="833" w:type="dxa"/>
            <w:noWrap w:val="0"/>
            <w:vAlign w:val="center"/>
          </w:tcPr>
          <w:p w14:paraId="65F5D942">
            <w:pPr>
              <w:adjustRightInd w:val="0"/>
              <w:snapToGrid w:val="0"/>
              <w:spacing w:line="400" w:lineRule="exact"/>
              <w:ind w:right="-10" w:rightChars="0"/>
              <w:jc w:val="center"/>
              <w:rPr>
                <w:rFonts w:hint="eastAsia" w:ascii="仿宋" w:hAnsi="仿宋" w:eastAsia="仿宋" w:cs="仿宋"/>
                <w:color w:val="000000"/>
                <w:sz w:val="24"/>
                <w:szCs w:val="24"/>
                <w:highlight w:val="none"/>
              </w:rPr>
            </w:pPr>
          </w:p>
        </w:tc>
      </w:tr>
      <w:tr w14:paraId="09600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684" w:type="dxa"/>
            <w:noWrap w:val="0"/>
            <w:vAlign w:val="center"/>
          </w:tcPr>
          <w:p w14:paraId="5AD61745">
            <w:pPr>
              <w:adjustRightInd w:val="0"/>
              <w:snapToGrid w:val="0"/>
              <w:spacing w:line="400" w:lineRule="exact"/>
              <w:ind w:right="-10" w:rightChars="0"/>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3</w:t>
            </w:r>
          </w:p>
        </w:tc>
        <w:tc>
          <w:tcPr>
            <w:tcW w:w="2000" w:type="dxa"/>
            <w:noWrap w:val="0"/>
            <w:vAlign w:val="center"/>
          </w:tcPr>
          <w:p w14:paraId="60535389">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资质要求</w:t>
            </w:r>
          </w:p>
        </w:tc>
        <w:tc>
          <w:tcPr>
            <w:tcW w:w="2533" w:type="dxa"/>
            <w:noWrap w:val="0"/>
            <w:vAlign w:val="center"/>
          </w:tcPr>
          <w:p w14:paraId="7803D5D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医疗机构执业许可证、职业健康检查资质</w:t>
            </w:r>
          </w:p>
        </w:tc>
        <w:tc>
          <w:tcPr>
            <w:tcW w:w="4800" w:type="dxa"/>
            <w:noWrap w:val="0"/>
            <w:vAlign w:val="center"/>
          </w:tcPr>
          <w:p w14:paraId="0F9D66FC">
            <w:pPr>
              <w:adjustRightInd w:val="0"/>
              <w:snapToGrid w:val="0"/>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提供扫描件</w:t>
            </w:r>
            <w:r>
              <w:rPr>
                <w:rFonts w:hint="eastAsia" w:ascii="仿宋" w:hAnsi="仿宋" w:eastAsia="仿宋" w:cs="仿宋"/>
                <w:color w:val="000000"/>
                <w:sz w:val="24"/>
                <w:szCs w:val="24"/>
                <w:highlight w:val="none"/>
                <w:lang w:val="en-US" w:eastAsia="zh-CN"/>
              </w:rPr>
              <w:t>加盖公章</w:t>
            </w:r>
          </w:p>
        </w:tc>
        <w:tc>
          <w:tcPr>
            <w:tcW w:w="833" w:type="dxa"/>
            <w:noWrap w:val="0"/>
            <w:vAlign w:val="center"/>
          </w:tcPr>
          <w:p w14:paraId="3015DA4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75D71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4" w:hRule="atLeast"/>
        </w:trPr>
        <w:tc>
          <w:tcPr>
            <w:tcW w:w="684" w:type="dxa"/>
            <w:noWrap w:val="0"/>
            <w:vAlign w:val="center"/>
          </w:tcPr>
          <w:p w14:paraId="7E920FDF">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4</w:t>
            </w:r>
          </w:p>
        </w:tc>
        <w:tc>
          <w:tcPr>
            <w:tcW w:w="2000" w:type="dxa"/>
            <w:noWrap w:val="0"/>
            <w:vAlign w:val="center"/>
          </w:tcPr>
          <w:p w14:paraId="06A6C0E6">
            <w:pPr>
              <w:spacing w:line="400" w:lineRule="exact"/>
              <w:ind w:right="-11"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授权委托书或法人身份证复印件</w:t>
            </w:r>
          </w:p>
        </w:tc>
        <w:tc>
          <w:tcPr>
            <w:tcW w:w="2533" w:type="dxa"/>
            <w:noWrap w:val="0"/>
            <w:vAlign w:val="center"/>
          </w:tcPr>
          <w:p w14:paraId="18FF0302">
            <w:pPr>
              <w:spacing w:after="50"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提供</w:t>
            </w:r>
          </w:p>
        </w:tc>
        <w:tc>
          <w:tcPr>
            <w:tcW w:w="4800" w:type="dxa"/>
            <w:noWrap w:val="0"/>
            <w:vAlign w:val="center"/>
          </w:tcPr>
          <w:p w14:paraId="064EC7F2">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是否提供</w:t>
            </w:r>
          </w:p>
        </w:tc>
        <w:tc>
          <w:tcPr>
            <w:tcW w:w="833" w:type="dxa"/>
            <w:noWrap w:val="0"/>
            <w:vAlign w:val="center"/>
          </w:tcPr>
          <w:p w14:paraId="6836012A">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1ADA3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7" w:hRule="atLeast"/>
        </w:trPr>
        <w:tc>
          <w:tcPr>
            <w:tcW w:w="684" w:type="dxa"/>
            <w:noWrap w:val="0"/>
            <w:vAlign w:val="center"/>
          </w:tcPr>
          <w:p w14:paraId="58B198DD">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w:t>
            </w:r>
          </w:p>
        </w:tc>
        <w:tc>
          <w:tcPr>
            <w:tcW w:w="2000" w:type="dxa"/>
            <w:noWrap w:val="0"/>
            <w:vAlign w:val="center"/>
          </w:tcPr>
          <w:p w14:paraId="76E027D2">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投标人业绩</w:t>
            </w:r>
          </w:p>
        </w:tc>
        <w:tc>
          <w:tcPr>
            <w:tcW w:w="2533" w:type="dxa"/>
            <w:noWrap w:val="0"/>
            <w:vAlign w:val="center"/>
          </w:tcPr>
          <w:p w14:paraId="1CDA104C">
            <w:pPr>
              <w:tabs>
                <w:tab w:val="left" w:pos="1059"/>
                <w:tab w:val="left" w:pos="1060"/>
              </w:tabs>
              <w:spacing w:after="0" w:line="540" w:lineRule="exact"/>
              <w:ind w:right="0" w:rightChars="0"/>
              <w:jc w:val="left"/>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
              </w:rPr>
              <w:t>202</w:t>
            </w:r>
            <w:r>
              <w:rPr>
                <w:rFonts w:hint="default" w:ascii="仿宋" w:hAnsi="仿宋" w:eastAsia="仿宋" w:cs="仿宋"/>
                <w:color w:val="000000"/>
                <w:kern w:val="2"/>
                <w:sz w:val="24"/>
                <w:szCs w:val="24"/>
                <w:highlight w:val="none"/>
                <w:lang w:val="en-US" w:eastAsia="zh-CN" w:bidi="ar"/>
              </w:rPr>
              <w:t>4</w:t>
            </w:r>
            <w:r>
              <w:rPr>
                <w:rFonts w:hint="eastAsia" w:ascii="仿宋" w:hAnsi="仿宋" w:eastAsia="仿宋" w:cs="仿宋"/>
                <w:color w:val="000000"/>
                <w:kern w:val="2"/>
                <w:sz w:val="24"/>
                <w:szCs w:val="24"/>
                <w:highlight w:val="none"/>
                <w:lang w:val="en-US" w:eastAsia="zh-CN" w:bidi="ar"/>
              </w:rPr>
              <w:t>年1月1日至今不少于1家职业健康检查服务业绩（单位实际参与职业健康检查员工不少于700人）</w:t>
            </w:r>
          </w:p>
        </w:tc>
        <w:tc>
          <w:tcPr>
            <w:tcW w:w="4800" w:type="dxa"/>
            <w:noWrap w:val="0"/>
            <w:vAlign w:val="center"/>
          </w:tcPr>
          <w:p w14:paraId="721EA18A">
            <w:pPr>
              <w:tabs>
                <w:tab w:val="left" w:pos="1059"/>
                <w:tab w:val="left" w:pos="1060"/>
              </w:tabs>
              <w:adjustRightInd/>
              <w:snapToGrid/>
              <w:spacing w:line="540" w:lineRule="exact"/>
              <w:ind w:right="0" w:rightChars="0"/>
              <w:jc w:val="left"/>
              <w:rPr>
                <w:rFonts w:hint="eastAsia" w:ascii="仿宋" w:hAnsi="仿宋" w:eastAsia="仿宋" w:cs="仿宋"/>
                <w:b/>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 w:hAnsi="仿宋" w:eastAsia="仿宋" w:cs="仿宋"/>
                <w:color w:val="000000"/>
                <w:sz w:val="24"/>
                <w:szCs w:val="24"/>
                <w:highlight w:val="none"/>
                <w:lang w:val="en-US" w:eastAsia="zh-CN"/>
              </w:rPr>
              <w:br w:type="textWrapping"/>
            </w:r>
          </w:p>
        </w:tc>
        <w:tc>
          <w:tcPr>
            <w:tcW w:w="833" w:type="dxa"/>
            <w:noWrap w:val="0"/>
            <w:vAlign w:val="center"/>
          </w:tcPr>
          <w:p w14:paraId="67181D5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4D2BF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16D9E2A3">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6</w:t>
            </w:r>
          </w:p>
        </w:tc>
        <w:tc>
          <w:tcPr>
            <w:tcW w:w="2000" w:type="dxa"/>
            <w:noWrap w:val="0"/>
            <w:vAlign w:val="center"/>
          </w:tcPr>
          <w:p w14:paraId="3DB3B88B">
            <w:pPr>
              <w:spacing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szCs w:val="24"/>
                <w:highlight w:val="none"/>
                <w:lang w:val="zh-CN"/>
              </w:rPr>
              <w:t>无不良征信承诺书</w:t>
            </w:r>
          </w:p>
        </w:tc>
        <w:tc>
          <w:tcPr>
            <w:tcW w:w="2533" w:type="dxa"/>
            <w:shd w:val="clear" w:color="auto" w:fill="auto"/>
            <w:noWrap w:val="0"/>
            <w:vAlign w:val="center"/>
          </w:tcPr>
          <w:p w14:paraId="76F55C4D">
            <w:pPr>
              <w:spacing w:after="50" w:line="400" w:lineRule="exact"/>
              <w:ind w:right="-10"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4800" w:type="dxa"/>
            <w:shd w:val="clear" w:color="auto" w:fill="auto"/>
            <w:noWrap w:val="0"/>
            <w:vAlign w:val="center"/>
          </w:tcPr>
          <w:p w14:paraId="6631FFFE">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lang w:val="en-US" w:eastAsia="zh-CN"/>
              </w:rPr>
              <w:t>是否按照附件6提供</w:t>
            </w:r>
          </w:p>
        </w:tc>
        <w:tc>
          <w:tcPr>
            <w:tcW w:w="833" w:type="dxa"/>
            <w:shd w:val="clear" w:color="auto" w:fill="auto"/>
            <w:noWrap w:val="0"/>
            <w:vAlign w:val="center"/>
          </w:tcPr>
          <w:p w14:paraId="050BBF71">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411D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7A0F88BB">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7</w:t>
            </w:r>
          </w:p>
        </w:tc>
        <w:tc>
          <w:tcPr>
            <w:tcW w:w="2000" w:type="dxa"/>
            <w:noWrap w:val="0"/>
            <w:vAlign w:val="center"/>
          </w:tcPr>
          <w:p w14:paraId="0CCD614B">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kern w:val="2"/>
                <w:sz w:val="24"/>
                <w:szCs w:val="24"/>
                <w:highlight w:val="none"/>
                <w:lang w:val="zh-CN" w:eastAsia="zh-CN" w:bidi="ar"/>
              </w:rPr>
              <w:t>职业健康检查外检承诺书</w:t>
            </w:r>
          </w:p>
        </w:tc>
        <w:tc>
          <w:tcPr>
            <w:tcW w:w="2533" w:type="dxa"/>
            <w:shd w:val="clear" w:color="auto" w:fill="auto"/>
            <w:noWrap w:val="0"/>
            <w:vAlign w:val="center"/>
          </w:tcPr>
          <w:p w14:paraId="4E5E9F76">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szCs w:val="24"/>
                <w:highlight w:val="none"/>
                <w:lang w:val="zh-CN" w:eastAsia="zh-CN"/>
              </w:rPr>
              <w:t>提供</w:t>
            </w:r>
          </w:p>
        </w:tc>
        <w:tc>
          <w:tcPr>
            <w:tcW w:w="4800" w:type="dxa"/>
            <w:shd w:val="clear" w:color="auto" w:fill="auto"/>
            <w:noWrap w:val="0"/>
            <w:vAlign w:val="center"/>
          </w:tcPr>
          <w:p w14:paraId="16052C8E">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kern w:val="2"/>
                <w:sz w:val="24"/>
                <w:szCs w:val="24"/>
                <w:highlight w:val="none"/>
                <w:lang w:val="zh-CN" w:eastAsia="zh-CN" w:bidi="ar"/>
              </w:rPr>
              <w:t>可提供外检，可至招标人指定地点开展体检</w:t>
            </w:r>
          </w:p>
        </w:tc>
        <w:tc>
          <w:tcPr>
            <w:tcW w:w="833" w:type="dxa"/>
            <w:shd w:val="clear" w:color="auto" w:fill="auto"/>
            <w:noWrap w:val="0"/>
            <w:vAlign w:val="center"/>
          </w:tcPr>
          <w:p w14:paraId="45115183">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69416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4D39193C">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8</w:t>
            </w:r>
          </w:p>
        </w:tc>
        <w:tc>
          <w:tcPr>
            <w:tcW w:w="2000" w:type="dxa"/>
            <w:noWrap w:val="0"/>
            <w:vAlign w:val="center"/>
          </w:tcPr>
          <w:p w14:paraId="7D23181D">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“二、资格条件及相关说明”中其他要求</w:t>
            </w:r>
          </w:p>
        </w:tc>
        <w:tc>
          <w:tcPr>
            <w:tcW w:w="2533" w:type="dxa"/>
            <w:shd w:val="clear" w:color="auto" w:fill="auto"/>
            <w:noWrap w:val="0"/>
            <w:vAlign w:val="center"/>
          </w:tcPr>
          <w:p w14:paraId="6DCF823C">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Times New Roman" w:hAnsi="Times New Roman" w:eastAsia="仿宋_GB2312" w:cs="Times New Roman"/>
                <w:color w:val="000000" w:themeColor="text1"/>
                <w:sz w:val="28"/>
                <w:szCs w:val="28"/>
                <w:highlight w:val="none"/>
                <w:lang w:val="en-US" w:eastAsia="zh-CN"/>
                <w14:textFill>
                  <w14:solidFill>
                    <w14:schemeClr w14:val="tx1"/>
                  </w14:solidFill>
                </w14:textFill>
              </w:rPr>
              <w:t>是否响应</w:t>
            </w:r>
          </w:p>
        </w:tc>
        <w:tc>
          <w:tcPr>
            <w:tcW w:w="4800" w:type="dxa"/>
            <w:shd w:val="clear" w:color="auto" w:fill="auto"/>
            <w:noWrap w:val="0"/>
            <w:vAlign w:val="center"/>
          </w:tcPr>
          <w:p w14:paraId="4C62E6EF">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是否按要求提供</w:t>
            </w:r>
          </w:p>
        </w:tc>
        <w:tc>
          <w:tcPr>
            <w:tcW w:w="833" w:type="dxa"/>
            <w:shd w:val="clear" w:color="auto" w:fill="auto"/>
            <w:noWrap w:val="0"/>
            <w:vAlign w:val="center"/>
          </w:tcPr>
          <w:p w14:paraId="52EBA7BA">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bl>
    <w:p w14:paraId="21DA266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581B8F2A">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59A8C6C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7596133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弄虚作假、逾期提交、附加条件的，取消成交资格。</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18</w:t>
      </w:r>
      <w:bookmarkStart w:id="2" w:name="_GoBack"/>
      <w:bookmarkEnd w:id="2"/>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15：00之前</w:t>
      </w:r>
      <w:r>
        <w:rPr>
          <w:rFonts w:hint="eastAsia" w:ascii="仿宋_GB2312" w:eastAsia="仿宋_GB2312"/>
          <w:sz w:val="28"/>
          <w:szCs w:val="28"/>
          <w:highlight w:val="none"/>
        </w:rPr>
        <w:t>向招标人递交投标文件，否则投标文件将被拒收。</w:t>
      </w:r>
    </w:p>
    <w:bookmarkEnd w:id="0"/>
    <w:p w14:paraId="5BC38975">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highlight w:val="none"/>
          <w:lang w:val="en-US" w:eastAsia="zh-CN"/>
        </w:rPr>
        <w:t>合肥市瑶海区明光路46号东方大厦22楼</w:t>
      </w:r>
      <w:r>
        <w:rPr>
          <w:rFonts w:hint="eastAsia" w:ascii="仿宋_GB2312" w:eastAsia="仿宋_GB2312"/>
          <w:sz w:val="28"/>
          <w:szCs w:val="28"/>
          <w:highlight w:val="none"/>
        </w:rPr>
        <w:t xml:space="preserve"> </w:t>
      </w:r>
      <w:r>
        <w:rPr>
          <w:rFonts w:hint="eastAsia" w:ascii="仿宋_GB2312" w:eastAsia="仿宋_GB2312"/>
          <w:sz w:val="28"/>
          <w:szCs w:val="28"/>
          <w:highlight w:val="none"/>
          <w:lang w:val="en-US" w:eastAsia="zh-CN"/>
        </w:rPr>
        <w:t>。</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0BC2EB42">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18</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15：00</w:t>
      </w:r>
    </w:p>
    <w:p w14:paraId="1F08150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eastAsia="仿宋_GB2312"/>
          <w:sz w:val="28"/>
          <w:szCs w:val="28"/>
          <w:highlight w:val="none"/>
          <w:lang w:val="en-US" w:eastAsia="zh-CN"/>
        </w:rPr>
        <w:t>5.开标地点:合肥市瑶海区明光路46号东方大厦22楼2212会议室</w:t>
      </w:r>
      <w:r>
        <w:rPr>
          <w:rFonts w:hint="eastAsia" w:ascii="仿宋_GB2312" w:eastAsia="仿宋_GB2312"/>
          <w:sz w:val="28"/>
          <w:szCs w:val="28"/>
          <w:highlight w:val="none"/>
          <w:lang w:val="en-US" w:eastAsia="zh-CN"/>
        </w:rPr>
        <w:br w:type="textWrapping"/>
      </w:r>
      <w:r>
        <w:rPr>
          <w:rFonts w:hint="eastAsia" w:ascii="仿宋_GB2312" w:hAnsi="仿宋_GB2312" w:eastAsia="仿宋_GB2312" w:cs="仿宋_GB2312"/>
          <w:b/>
          <w:bCs/>
          <w:sz w:val="28"/>
          <w:szCs w:val="28"/>
          <w:highlight w:val="none"/>
          <w:lang w:val="en-US" w:eastAsia="zh-CN" w:bidi="ar"/>
        </w:rPr>
        <w:t>九、履约保证金</w:t>
      </w:r>
    </w:p>
    <w:p w14:paraId="08BED62C">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1.履约保证金为：￥5000元（人民币：伍仟元整）。</w:t>
      </w:r>
    </w:p>
    <w:p w14:paraId="4123621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2.担保形式：对公银行转账  </w:t>
      </w:r>
    </w:p>
    <w:p w14:paraId="191A44BF">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3.收受人为：招标人</w:t>
      </w:r>
    </w:p>
    <w:p w14:paraId="776FBB80">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color w:val="auto"/>
          <w:sz w:val="28"/>
          <w:highlight w:val="none"/>
          <w:lang w:val="en-US" w:eastAsia="zh-CN"/>
        </w:rPr>
      </w:pPr>
      <w:r>
        <w:rPr>
          <w:rFonts w:hint="eastAsia" w:ascii="仿宋_GB2312" w:eastAsia="仿宋_GB2312"/>
          <w:sz w:val="28"/>
          <w:highlight w:val="none"/>
          <w:lang w:val="en-US" w:eastAsia="zh-CN"/>
        </w:rPr>
        <w:t>4.提交时限：中标通知书发出后5个工作日内支付，履约保证金是</w:t>
      </w:r>
      <w:r>
        <w:rPr>
          <w:rFonts w:hint="eastAsia" w:ascii="仿宋_GB2312" w:eastAsia="仿宋_GB2312"/>
          <w:color w:val="auto"/>
          <w:sz w:val="28"/>
          <w:highlight w:val="none"/>
          <w:lang w:val="en-US" w:eastAsia="zh-CN"/>
        </w:rPr>
        <w:t>签订合同的前提条件，汇出账户名称应与投标单位名称应完全一致。</w:t>
      </w:r>
    </w:p>
    <w:p w14:paraId="7821B9AC">
      <w:pPr>
        <w:keepNext w:val="0"/>
        <w:keepLines w:val="0"/>
        <w:pageBreakBefore w:val="0"/>
        <w:widowControl w:val="0"/>
        <w:kinsoku/>
        <w:wordWrap/>
        <w:overflowPunct/>
        <w:topLinePunct w:val="0"/>
        <w:autoSpaceDE/>
        <w:autoSpaceDN/>
        <w:bidi w:val="0"/>
        <w:adjustRightInd/>
        <w:snapToGrid/>
        <w:spacing w:line="560" w:lineRule="exact"/>
        <w:ind w:left="559" w:leftChars="266" w:firstLine="0" w:firstLineChars="0"/>
        <w:textAlignment w:val="auto"/>
        <w:rPr>
          <w:rFonts w:hint="eastAsia" w:ascii="仿宋_GB2312" w:eastAsia="仿宋_GB2312"/>
          <w:b/>
          <w:bCs/>
          <w:color w:val="auto"/>
          <w:sz w:val="28"/>
          <w:highlight w:val="none"/>
          <w:lang w:val="en-US" w:eastAsia="zh-CN"/>
        </w:rPr>
      </w:pPr>
      <w:r>
        <w:rPr>
          <w:rFonts w:hint="eastAsia" w:ascii="仿宋_GB2312" w:eastAsia="仿宋_GB2312"/>
          <w:b/>
          <w:bCs/>
          <w:color w:val="auto"/>
          <w:sz w:val="28"/>
          <w:highlight w:val="none"/>
          <w:lang w:val="en-US" w:eastAsia="zh-CN"/>
        </w:rPr>
        <w:t>账户名称：合肥城市泊车投资管理有限公司</w:t>
      </w:r>
      <w:r>
        <w:rPr>
          <w:rFonts w:hint="eastAsia" w:ascii="仿宋_GB2312" w:eastAsia="仿宋_GB2312"/>
          <w:b/>
          <w:bCs/>
          <w:color w:val="auto"/>
          <w:sz w:val="28"/>
          <w:highlight w:val="none"/>
          <w:lang w:val="en-US" w:eastAsia="zh-CN"/>
        </w:rPr>
        <w:br w:type="textWrapping"/>
      </w:r>
      <w:r>
        <w:rPr>
          <w:rFonts w:hint="eastAsia" w:ascii="仿宋_GB2312" w:eastAsia="仿宋_GB2312"/>
          <w:b/>
          <w:bCs/>
          <w:color w:val="auto"/>
          <w:sz w:val="28"/>
          <w:highlight w:val="none"/>
          <w:lang w:val="en-US" w:eastAsia="zh-CN"/>
        </w:rPr>
        <w:t>账  号：1302010309200386485</w:t>
      </w:r>
      <w:r>
        <w:rPr>
          <w:rFonts w:hint="eastAsia" w:ascii="仿宋_GB2312" w:eastAsia="仿宋_GB2312"/>
          <w:b/>
          <w:bCs/>
          <w:color w:val="auto"/>
          <w:sz w:val="28"/>
          <w:highlight w:val="none"/>
          <w:lang w:val="en-US" w:eastAsia="zh-CN"/>
        </w:rPr>
        <w:br w:type="textWrapping"/>
      </w:r>
      <w:r>
        <w:rPr>
          <w:rFonts w:hint="eastAsia" w:ascii="仿宋_GB2312" w:eastAsia="仿宋_GB2312"/>
          <w:b/>
          <w:bCs/>
          <w:color w:val="auto"/>
          <w:sz w:val="28"/>
          <w:highlight w:val="none"/>
          <w:lang w:val="en-US" w:eastAsia="zh-CN"/>
        </w:rPr>
        <w:t>开户行：中国工商银行合肥金寨路支行</w:t>
      </w:r>
    </w:p>
    <w:p w14:paraId="6AA91798">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转帐时请备注</w:t>
      </w:r>
      <w:r>
        <w:rPr>
          <w:rFonts w:hint="eastAsia" w:ascii="仿宋_GB2312" w:eastAsia="仿宋_GB2312"/>
          <w:sz w:val="28"/>
          <w:highlight w:val="none"/>
          <w:u w:val="none"/>
          <w:lang w:val="en-US" w:eastAsia="zh-CN"/>
        </w:rPr>
        <w:t>“</w:t>
      </w:r>
      <w:r>
        <w:rPr>
          <w:rFonts w:hint="eastAsia" w:ascii="仿宋_GB2312" w:hAnsi="仿宋_GB2312" w:eastAsia="仿宋_GB2312" w:cs="仿宋_GB2312"/>
          <w:color w:val="000000"/>
          <w:sz w:val="28"/>
          <w:szCs w:val="28"/>
          <w:highlight w:val="none"/>
          <w:u w:val="none"/>
          <w:lang w:val="en-US" w:eastAsia="zh-CN"/>
        </w:rPr>
        <w:t>合肥城泊一线员工职业健康检查服务（高温）采购项目项目</w:t>
      </w:r>
      <w:r>
        <w:rPr>
          <w:rFonts w:hint="eastAsia" w:ascii="仿宋_GB2312" w:eastAsia="仿宋_GB2312"/>
          <w:sz w:val="28"/>
          <w:highlight w:val="none"/>
          <w:u w:val="none"/>
          <w:lang w:val="en-US" w:eastAsia="zh-CN"/>
        </w:rPr>
        <w:t>履约保证金”</w:t>
      </w:r>
      <w:r>
        <w:rPr>
          <w:rFonts w:hint="eastAsia" w:ascii="仿宋_GB2312" w:eastAsia="仿宋_GB2312"/>
          <w:sz w:val="28"/>
          <w:highlight w:val="none"/>
          <w:lang w:val="en-US" w:eastAsia="zh-CN"/>
        </w:rPr>
        <w:t>。</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5.履约保证金的退还：履约完毕后【15】日内无息退还，由中标人发起申请，招标人不承担中标人与履约保证金有关的任何利息或其它类似的费用或者收益。</w:t>
      </w:r>
    </w:p>
    <w:p w14:paraId="4AD854D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 6.其他未尽事宜，双方在合同中详细约定。</w:t>
      </w:r>
    </w:p>
    <w:p w14:paraId="775A0188">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十</w:t>
      </w:r>
      <w:r>
        <w:rPr>
          <w:rFonts w:hint="eastAsia" w:ascii="仿宋_GB2312" w:hAnsi="仿宋_GB2312" w:eastAsia="仿宋_GB2312" w:cs="仿宋_GB2312"/>
          <w:b/>
          <w:bCs/>
          <w:sz w:val="28"/>
          <w:szCs w:val="28"/>
          <w:highlight w:val="none"/>
          <w:lang w:bidi="ar"/>
        </w:rPr>
        <w:t>、补充说明</w:t>
      </w:r>
    </w:p>
    <w:p w14:paraId="01A89906">
      <w:pPr>
        <w:pStyle w:val="15"/>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084157D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地址：</w:t>
      </w:r>
      <w:r>
        <w:rPr>
          <w:rFonts w:hint="eastAsia" w:ascii="仿宋_GB2312" w:eastAsia="仿宋_GB2312"/>
          <w:sz w:val="28"/>
          <w:szCs w:val="28"/>
          <w:highlight w:val="none"/>
          <w:lang w:val="en-US" w:eastAsia="zh-CN"/>
        </w:rPr>
        <w:t>合肥市瑶海区明光路46号东方大厦22楼</w:t>
      </w:r>
    </w:p>
    <w:p w14:paraId="46B32AF1">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联系人：</w:t>
      </w:r>
      <w:r>
        <w:rPr>
          <w:rFonts w:hint="eastAsia" w:ascii="仿宋_GB2312" w:eastAsia="仿宋_GB2312"/>
          <w:sz w:val="28"/>
          <w:szCs w:val="28"/>
          <w:highlight w:val="none"/>
          <w:lang w:val="en-US" w:eastAsia="zh-CN"/>
        </w:rPr>
        <w:t>吴一凡</w:t>
      </w:r>
    </w:p>
    <w:p w14:paraId="5F7020C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电话：</w:t>
      </w:r>
      <w:r>
        <w:rPr>
          <w:rFonts w:hint="eastAsia" w:ascii="仿宋_GB2312" w:eastAsia="仿宋_GB2312"/>
          <w:sz w:val="28"/>
          <w:szCs w:val="28"/>
          <w:highlight w:val="none"/>
          <w:lang w:val="en-US" w:eastAsia="zh-CN"/>
        </w:rPr>
        <w:t xml:space="preserve"> 0551-65532736</w:t>
      </w: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2026年5月12日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28B210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30FA299">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w:t>
      </w:r>
      <w:r>
        <w:rPr>
          <w:rFonts w:hint="eastAsia" w:ascii="仿宋_GB2312" w:hAnsi="仿宋_GB2312" w:eastAsia="仿宋_GB2312" w:cs="仿宋_GB2312"/>
          <w:sz w:val="28"/>
          <w:szCs w:val="28"/>
          <w:highlight w:val="none"/>
          <w:lang w:eastAsia="zh-CN" w:bidi="ar"/>
        </w:rPr>
        <w:t>资格审查评审表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授权委托书</w:t>
      </w:r>
    </w:p>
    <w:p w14:paraId="45F522A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.拟派本项目人员清单</w:t>
      </w:r>
    </w:p>
    <w:p w14:paraId="2BB30292">
      <w:pPr>
        <w:spacing w:line="540" w:lineRule="exact"/>
        <w:ind w:left="838" w:leftChars="399" w:firstLine="0" w:firstLineChars="0"/>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r>
        <w:rPr>
          <w:rFonts w:hint="eastAsia" w:ascii="仿宋_GB2312" w:eastAsia="仿宋_GB2312"/>
          <w:sz w:val="28"/>
          <w:szCs w:val="28"/>
          <w:highlight w:val="none"/>
        </w:rPr>
        <w:br w:type="textWrapping"/>
      </w:r>
      <w:r>
        <w:rPr>
          <w:rFonts w:hint="eastAsia" w:ascii="仿宋_GB2312" w:eastAsia="仿宋_GB2312"/>
          <w:sz w:val="28"/>
          <w:szCs w:val="28"/>
          <w:highlight w:val="none"/>
          <w:lang w:val="en-US" w:eastAsia="zh-CN"/>
        </w:rPr>
        <w:t>7.职业健康检查外检承诺书</w:t>
      </w:r>
    </w:p>
    <w:p w14:paraId="7DAE0DE2">
      <w:pPr>
        <w:spacing w:line="540" w:lineRule="exact"/>
        <w:ind w:firstLine="840" w:firstLineChars="300"/>
        <w:rPr>
          <w:rFonts w:hint="eastAsia" w:ascii="仿宋_GB2312" w:eastAsia="仿宋_GB2312"/>
          <w:sz w:val="32"/>
          <w:szCs w:val="32"/>
          <w:highlight w:val="none"/>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职业健康检查委托协议</w:t>
      </w:r>
    </w:p>
    <w:p w14:paraId="33B00FF9">
      <w:pPr>
        <w:rPr>
          <w:rFonts w:hint="eastAsia" w:ascii="仿宋_GB2312" w:eastAsia="仿宋_GB2312"/>
          <w:sz w:val="32"/>
          <w:szCs w:val="32"/>
          <w:highlight w:val="none"/>
        </w:rPr>
      </w:pPr>
    </w:p>
    <w:p w14:paraId="7B60886C">
      <w:pPr>
        <w:rPr>
          <w:rFonts w:hint="eastAsia" w:ascii="仿宋_GB2312" w:eastAsia="仿宋_GB2312"/>
          <w:sz w:val="32"/>
          <w:szCs w:val="32"/>
          <w:highlight w:val="none"/>
        </w:rPr>
      </w:pPr>
    </w:p>
    <w:p w14:paraId="04B2238D">
      <w:pPr>
        <w:rPr>
          <w:rFonts w:hint="eastAsia" w:ascii="仿宋_GB2312" w:eastAsia="仿宋_GB2312"/>
          <w:sz w:val="32"/>
          <w:szCs w:val="32"/>
          <w:highlight w:val="none"/>
        </w:rPr>
      </w:pPr>
    </w:p>
    <w:p w14:paraId="0ED0ADBC">
      <w:pPr>
        <w:rPr>
          <w:rFonts w:hint="eastAsia" w:ascii="仿宋_GB2312" w:eastAsia="仿宋_GB2312"/>
          <w:sz w:val="32"/>
          <w:szCs w:val="32"/>
          <w:highlight w:val="none"/>
        </w:rPr>
      </w:pPr>
    </w:p>
    <w:p w14:paraId="387EC42A">
      <w:pPr>
        <w:rPr>
          <w:rFonts w:hint="eastAsia" w:ascii="仿宋_GB2312" w:eastAsia="仿宋_GB2312"/>
          <w:sz w:val="32"/>
          <w:szCs w:val="32"/>
          <w:highlight w:val="none"/>
        </w:rPr>
      </w:pPr>
    </w:p>
    <w:p w14:paraId="0C67DC74">
      <w:pPr>
        <w:rPr>
          <w:rFonts w:hint="eastAsia" w:ascii="仿宋_GB2312" w:eastAsia="仿宋_GB2312"/>
          <w:sz w:val="32"/>
          <w:szCs w:val="32"/>
          <w:highlight w:val="none"/>
        </w:rPr>
      </w:pPr>
    </w:p>
    <w:p w14:paraId="6D06FAD8">
      <w:pPr>
        <w:rPr>
          <w:rFonts w:hint="eastAsia" w:ascii="仿宋_GB2312" w:eastAsia="仿宋_GB2312"/>
          <w:sz w:val="32"/>
          <w:szCs w:val="32"/>
          <w:highlight w:val="none"/>
        </w:rPr>
      </w:pPr>
    </w:p>
    <w:p w14:paraId="4A166C07">
      <w:pPr>
        <w:rPr>
          <w:rFonts w:hint="eastAsia" w:ascii="仿宋_GB2312" w:eastAsia="仿宋_GB2312"/>
          <w:sz w:val="32"/>
          <w:szCs w:val="32"/>
          <w:highlight w:val="none"/>
        </w:rPr>
      </w:pPr>
    </w:p>
    <w:p w14:paraId="2B8B5622">
      <w:pPr>
        <w:rPr>
          <w:rFonts w:hint="eastAsia" w:ascii="仿宋_GB2312" w:eastAsia="仿宋_GB2312"/>
          <w:sz w:val="32"/>
          <w:szCs w:val="32"/>
          <w:highlight w:val="none"/>
        </w:rPr>
      </w:pPr>
    </w:p>
    <w:p w14:paraId="38B01FFE">
      <w:pPr>
        <w:rPr>
          <w:rFonts w:hint="eastAsia" w:ascii="仿宋_GB2312" w:eastAsia="仿宋_GB2312"/>
          <w:sz w:val="32"/>
          <w:szCs w:val="32"/>
          <w:highlight w:val="none"/>
        </w:rPr>
      </w:pPr>
    </w:p>
    <w:p w14:paraId="0A8738BE">
      <w:pPr>
        <w:rPr>
          <w:rFonts w:hint="eastAsia" w:ascii="仿宋_GB2312" w:eastAsia="仿宋_GB2312"/>
          <w:sz w:val="32"/>
          <w:szCs w:val="32"/>
          <w:highlight w:val="none"/>
        </w:rPr>
      </w:pPr>
    </w:p>
    <w:p w14:paraId="6A1DE9D2">
      <w:pPr>
        <w:rPr>
          <w:rFonts w:hint="eastAsia" w:ascii="仿宋_GB2312" w:eastAsia="仿宋_GB2312"/>
          <w:sz w:val="32"/>
          <w:szCs w:val="32"/>
          <w:highlight w:val="none"/>
        </w:rPr>
      </w:pPr>
    </w:p>
    <w:p w14:paraId="301E8466">
      <w:pPr>
        <w:rPr>
          <w:rFonts w:hint="eastAsia" w:ascii="仿宋_GB2312" w:eastAsia="仿宋_GB2312"/>
          <w:sz w:val="32"/>
          <w:szCs w:val="32"/>
          <w:highlight w:val="none"/>
        </w:rPr>
      </w:pPr>
    </w:p>
    <w:p w14:paraId="2CFF7AA9">
      <w:pPr>
        <w:rPr>
          <w:rFonts w:hint="eastAsia" w:ascii="仿宋_GB2312" w:eastAsia="仿宋_GB2312"/>
          <w:sz w:val="32"/>
          <w:szCs w:val="32"/>
          <w:highlight w:val="none"/>
        </w:rPr>
      </w:pPr>
    </w:p>
    <w:p w14:paraId="1BACF1CB">
      <w:pPr>
        <w:rPr>
          <w:rFonts w:hint="eastAsia" w:ascii="仿宋_GB2312" w:eastAsia="仿宋_GB2312"/>
          <w:sz w:val="32"/>
          <w:szCs w:val="32"/>
          <w:highlight w:val="none"/>
        </w:rPr>
      </w:pPr>
    </w:p>
    <w:p w14:paraId="7F92E922">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合肥城市泊车投资管理有限公司</w:t>
      </w:r>
    </w:p>
    <w:p w14:paraId="4F496E96">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u w:val="single"/>
          <w:lang w:val="en-US" w:eastAsia="zh-CN"/>
        </w:rPr>
        <w:t>合肥城市泊车投资管理有限公司</w:t>
      </w:r>
      <w:r>
        <w:rPr>
          <w:rFonts w:hint="eastAsia" w:ascii="仿宋_GB2312" w:hAnsi="仿宋_GB2312" w:eastAsia="仿宋_GB2312" w:cs="仿宋_GB2312"/>
          <w:color w:val="000000"/>
          <w:sz w:val="28"/>
          <w:szCs w:val="28"/>
          <w:highlight w:val="none"/>
          <w:lang w:val="en-US" w:eastAsia="zh-CN" w:bidi="ar"/>
        </w:rPr>
        <w:t>（合肥城泊一线员工职业健康检查服务（高温）采购项目</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0ED6379E">
      <w:pPr>
        <w:rPr>
          <w:rFonts w:hint="eastAsia" w:ascii="仿宋_GB2312" w:eastAsia="仿宋_GB2312"/>
          <w:sz w:val="32"/>
          <w:szCs w:val="32"/>
          <w:highlight w:val="none"/>
        </w:rPr>
      </w:pPr>
      <w:r>
        <w:rPr>
          <w:rFonts w:hint="eastAsia" w:ascii="仿宋_GB2312" w:eastAsia="仿宋_GB2312"/>
          <w:sz w:val="32"/>
          <w:szCs w:val="32"/>
          <w:highlight w:val="none"/>
        </w:rPr>
        <w:br w:type="page"/>
      </w: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0"/>
        <w:tblW w:w="947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71"/>
        <w:gridCol w:w="6701"/>
      </w:tblGrid>
      <w:tr w14:paraId="0A230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6" w:hRule="atLeast"/>
          <w:jc w:val="center"/>
        </w:trPr>
        <w:tc>
          <w:tcPr>
            <w:tcW w:w="2771" w:type="dxa"/>
            <w:tcBorders>
              <w:top w:val="single" w:color="000000" w:sz="4" w:space="0"/>
              <w:left w:val="single" w:color="000000" w:sz="4" w:space="0"/>
              <w:bottom w:val="single" w:color="000000" w:sz="4" w:space="0"/>
              <w:right w:val="single" w:color="000000" w:sz="4" w:space="0"/>
            </w:tcBorders>
            <w:noWrap w:val="0"/>
            <w:vAlign w:val="center"/>
          </w:tcPr>
          <w:p w14:paraId="220621A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default"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投标人名称</w:t>
            </w: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D67AD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tc>
      </w:tr>
      <w:tr w14:paraId="01B44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2771" w:type="dxa"/>
            <w:tcBorders>
              <w:top w:val="single" w:color="000000" w:sz="4" w:space="0"/>
              <w:left w:val="single" w:color="000000" w:sz="4" w:space="0"/>
              <w:bottom w:val="single" w:color="000000" w:sz="4" w:space="0"/>
              <w:right w:val="single" w:color="000000" w:sz="4" w:space="0"/>
            </w:tcBorders>
            <w:noWrap w:val="0"/>
            <w:vAlign w:val="center"/>
          </w:tcPr>
          <w:p w14:paraId="3310A26F">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职业病危害因素</w:t>
            </w: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07D734B8">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必检项目</w:t>
            </w:r>
          </w:p>
        </w:tc>
      </w:tr>
      <w:tr w14:paraId="395DB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jc w:val="center"/>
        </w:trPr>
        <w:tc>
          <w:tcPr>
            <w:tcW w:w="2771" w:type="dxa"/>
            <w:vMerge w:val="restart"/>
            <w:tcBorders>
              <w:top w:val="single" w:color="000000" w:sz="4" w:space="0"/>
              <w:left w:val="single" w:color="000000" w:sz="4" w:space="0"/>
              <w:right w:val="single" w:color="000000" w:sz="4" w:space="0"/>
            </w:tcBorders>
            <w:noWrap w:val="0"/>
            <w:vAlign w:val="center"/>
          </w:tcPr>
          <w:p w14:paraId="693DC37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高温</w:t>
            </w: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23838653">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一般检查</w:t>
            </w:r>
          </w:p>
        </w:tc>
      </w:tr>
      <w:tr w14:paraId="18FD0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2771" w:type="dxa"/>
            <w:vMerge w:val="continue"/>
            <w:tcBorders>
              <w:left w:val="single" w:color="000000" w:sz="4" w:space="0"/>
              <w:right w:val="single" w:color="000000" w:sz="4" w:space="0"/>
            </w:tcBorders>
            <w:noWrap w:val="0"/>
            <w:vAlign w:val="center"/>
          </w:tcPr>
          <w:p w14:paraId="76EB8BF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08F6C6B7">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内科</w:t>
            </w:r>
          </w:p>
        </w:tc>
      </w:tr>
      <w:tr w14:paraId="1D666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jc w:val="center"/>
        </w:trPr>
        <w:tc>
          <w:tcPr>
            <w:tcW w:w="2771" w:type="dxa"/>
            <w:vMerge w:val="continue"/>
            <w:tcBorders>
              <w:left w:val="single" w:color="000000" w:sz="4" w:space="0"/>
              <w:right w:val="single" w:color="000000" w:sz="4" w:space="0"/>
            </w:tcBorders>
            <w:noWrap w:val="0"/>
            <w:vAlign w:val="center"/>
          </w:tcPr>
          <w:p w14:paraId="2FF533F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778EDEF3">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血常规</w:t>
            </w:r>
          </w:p>
        </w:tc>
      </w:tr>
      <w:tr w14:paraId="207DA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2771" w:type="dxa"/>
            <w:vMerge w:val="continue"/>
            <w:tcBorders>
              <w:left w:val="single" w:color="000000" w:sz="4" w:space="0"/>
              <w:right w:val="single" w:color="000000" w:sz="4" w:space="0"/>
            </w:tcBorders>
            <w:noWrap w:val="0"/>
            <w:vAlign w:val="center"/>
          </w:tcPr>
          <w:p w14:paraId="22DE68F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40DD7E2B">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尿常规</w:t>
            </w:r>
          </w:p>
        </w:tc>
      </w:tr>
      <w:tr w14:paraId="4ED8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jc w:val="center"/>
        </w:trPr>
        <w:tc>
          <w:tcPr>
            <w:tcW w:w="2771" w:type="dxa"/>
            <w:vMerge w:val="continue"/>
            <w:tcBorders>
              <w:left w:val="single" w:color="000000" w:sz="4" w:space="0"/>
              <w:right w:val="single" w:color="000000" w:sz="4" w:space="0"/>
            </w:tcBorders>
            <w:noWrap w:val="0"/>
            <w:vAlign w:val="center"/>
          </w:tcPr>
          <w:p w14:paraId="58EB0E1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771CF34D">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肝功能(</w:t>
            </w:r>
            <w:r>
              <w:rPr>
                <w:rFonts w:hint="default" w:ascii="仿宋_GB2312" w:hAnsi="仿宋_GB2312" w:eastAsia="仿宋_GB2312" w:cs="仿宋_GB2312"/>
                <w:sz w:val="28"/>
                <w:szCs w:val="28"/>
                <w:highlight w:val="none"/>
                <w:lang w:val="en-US" w:eastAsia="zh-CN"/>
              </w:rPr>
              <w:t>4</w:t>
            </w:r>
            <w:r>
              <w:rPr>
                <w:rFonts w:hint="eastAsia" w:ascii="仿宋_GB2312" w:hAnsi="仿宋_GB2312" w:eastAsia="仿宋_GB2312" w:cs="仿宋_GB2312"/>
                <w:sz w:val="28"/>
                <w:szCs w:val="28"/>
                <w:highlight w:val="none"/>
                <w:lang w:val="en-US" w:eastAsia="zh-CN"/>
              </w:rPr>
              <w:t>项)</w:t>
            </w:r>
          </w:p>
        </w:tc>
      </w:tr>
      <w:tr w14:paraId="06A3C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 w:hRule="atLeast"/>
          <w:jc w:val="center"/>
        </w:trPr>
        <w:tc>
          <w:tcPr>
            <w:tcW w:w="2771" w:type="dxa"/>
            <w:vMerge w:val="continue"/>
            <w:tcBorders>
              <w:left w:val="single" w:color="000000" w:sz="4" w:space="0"/>
              <w:right w:val="single" w:color="000000" w:sz="4" w:space="0"/>
            </w:tcBorders>
            <w:noWrap w:val="0"/>
            <w:vAlign w:val="center"/>
          </w:tcPr>
          <w:p w14:paraId="3DD65188">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581D5781">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空腹血糖</w:t>
            </w:r>
          </w:p>
        </w:tc>
      </w:tr>
      <w:tr w14:paraId="5D8F0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2771" w:type="dxa"/>
            <w:vMerge w:val="continue"/>
            <w:tcBorders>
              <w:left w:val="single" w:color="000000" w:sz="4" w:space="0"/>
              <w:right w:val="single" w:color="000000" w:sz="4" w:space="0"/>
            </w:tcBorders>
            <w:noWrap w:val="0"/>
            <w:vAlign w:val="center"/>
          </w:tcPr>
          <w:p w14:paraId="08B9E01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5CCA7E1E">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心电图</w:t>
            </w:r>
          </w:p>
        </w:tc>
      </w:tr>
      <w:tr w14:paraId="2792C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 w:hRule="atLeast"/>
          <w:jc w:val="center"/>
        </w:trPr>
        <w:tc>
          <w:tcPr>
            <w:tcW w:w="2771" w:type="dxa"/>
            <w:vMerge w:val="continue"/>
            <w:tcBorders>
              <w:left w:val="single" w:color="000000" w:sz="4" w:space="0"/>
              <w:right w:val="single" w:color="000000" w:sz="4" w:space="0"/>
            </w:tcBorders>
            <w:noWrap w:val="0"/>
            <w:vAlign w:val="center"/>
          </w:tcPr>
          <w:p w14:paraId="5FB134B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7FE17914">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肾功能(3项)</w:t>
            </w:r>
          </w:p>
        </w:tc>
      </w:tr>
      <w:tr w14:paraId="2FF9D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right w:val="single" w:color="000000" w:sz="4" w:space="0"/>
            </w:tcBorders>
            <w:noWrap w:val="0"/>
            <w:vAlign w:val="center"/>
          </w:tcPr>
          <w:p w14:paraId="3A24664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3DA15E0C">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皮肤科</w:t>
            </w:r>
          </w:p>
        </w:tc>
      </w:tr>
      <w:tr w14:paraId="4693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2771" w:type="dxa"/>
            <w:vMerge w:val="continue"/>
            <w:tcBorders>
              <w:left w:val="single" w:color="000000" w:sz="4" w:space="0"/>
              <w:right w:val="single" w:color="000000" w:sz="4" w:space="0"/>
            </w:tcBorders>
            <w:noWrap w:val="0"/>
            <w:vAlign w:val="center"/>
          </w:tcPr>
          <w:p w14:paraId="7606946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2115CB41">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肝肾B超</w:t>
            </w:r>
          </w:p>
        </w:tc>
      </w:tr>
      <w:tr w14:paraId="031D6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2771" w:type="dxa"/>
            <w:vMerge w:val="continue"/>
            <w:tcBorders>
              <w:left w:val="single" w:color="000000" w:sz="4" w:space="0"/>
              <w:right w:val="single" w:color="000000" w:sz="4" w:space="0"/>
            </w:tcBorders>
            <w:noWrap w:val="0"/>
            <w:vAlign w:val="center"/>
          </w:tcPr>
          <w:p w14:paraId="7BA35BB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D83ADC0">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血清游离甲状腺素(FT4)</w:t>
            </w:r>
          </w:p>
        </w:tc>
      </w:tr>
      <w:tr w14:paraId="2AC8E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2771" w:type="dxa"/>
            <w:vMerge w:val="continue"/>
            <w:tcBorders>
              <w:left w:val="single" w:color="000000" w:sz="4" w:space="0"/>
              <w:right w:val="single" w:color="000000" w:sz="4" w:space="0"/>
            </w:tcBorders>
            <w:noWrap w:val="0"/>
            <w:vAlign w:val="center"/>
          </w:tcPr>
          <w:p w14:paraId="739102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502A65AD">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血清游离三碘甲状原氨酸(FT3)</w:t>
            </w:r>
          </w:p>
        </w:tc>
      </w:tr>
      <w:tr w14:paraId="38EBC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bottom w:val="single" w:color="000000" w:sz="4" w:space="0"/>
              <w:right w:val="single" w:color="000000" w:sz="4" w:space="0"/>
            </w:tcBorders>
            <w:noWrap w:val="0"/>
            <w:vAlign w:val="center"/>
          </w:tcPr>
          <w:p w14:paraId="070A9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1E1DEC7B">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促甲状腺激素（TSH）</w:t>
            </w:r>
          </w:p>
        </w:tc>
      </w:tr>
      <w:tr w14:paraId="1C2B1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jc w:val="center"/>
        </w:trPr>
        <w:tc>
          <w:tcPr>
            <w:tcW w:w="2771" w:type="dxa"/>
            <w:vMerge w:val="restart"/>
            <w:tcBorders>
              <w:top w:val="single" w:color="000000" w:sz="4" w:space="0"/>
              <w:left w:val="single" w:color="000000" w:sz="4" w:space="0"/>
              <w:right w:val="single" w:color="000000" w:sz="4" w:space="0"/>
            </w:tcBorders>
            <w:noWrap w:val="0"/>
            <w:vAlign w:val="center"/>
          </w:tcPr>
          <w:p w14:paraId="4323CE9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报价</w:t>
            </w: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78BCEDFE">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小写：人民币           元/人</w:t>
            </w:r>
          </w:p>
        </w:tc>
      </w:tr>
      <w:tr w14:paraId="70DA0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bottom w:val="single" w:color="000000" w:sz="4" w:space="0"/>
              <w:right w:val="single" w:color="000000" w:sz="4" w:space="0"/>
            </w:tcBorders>
            <w:noWrap w:val="0"/>
            <w:vAlign w:val="center"/>
          </w:tcPr>
          <w:p w14:paraId="55AA8B3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E3541AF">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大写：人民币           元/人</w:t>
            </w:r>
          </w:p>
        </w:tc>
      </w:tr>
      <w:tr w14:paraId="46DA2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5" w:hRule="atLeast"/>
          <w:jc w:val="center"/>
        </w:trPr>
        <w:tc>
          <w:tcPr>
            <w:tcW w:w="9472" w:type="dxa"/>
            <w:gridSpan w:val="2"/>
            <w:tcBorders>
              <w:top w:val="single" w:color="000000" w:sz="4" w:space="0"/>
              <w:left w:val="single" w:color="000000" w:sz="4" w:space="0"/>
              <w:bottom w:val="single" w:color="000000" w:sz="4" w:space="0"/>
              <w:right w:val="single" w:color="000000" w:sz="4" w:space="0"/>
            </w:tcBorders>
            <w:noWrap w:val="0"/>
            <w:vAlign w:val="center"/>
          </w:tcPr>
          <w:p w14:paraId="0E09F46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注：以上费用包含外检、体检材料、税费等所有费用。</w:t>
            </w:r>
            <w:r>
              <w:rPr>
                <w:rFonts w:hint="eastAsia" w:ascii="仿宋_GB2312" w:hAnsi="仿宋_GB2312" w:eastAsia="仿宋_GB2312" w:cs="仿宋_GB2312"/>
                <w:sz w:val="28"/>
                <w:szCs w:val="28"/>
                <w:highlight w:val="none"/>
                <w:lang w:val="en-US" w:eastAsia="zh-CN"/>
              </w:rPr>
              <w:br w:type="textWrapping"/>
            </w:r>
            <w:r>
              <w:rPr>
                <w:rFonts w:hint="eastAsia" w:ascii="仿宋_GB2312" w:hAnsi="仿宋_GB2312" w:eastAsia="仿宋_GB2312" w:cs="仿宋_GB2312"/>
                <w:sz w:val="28"/>
                <w:szCs w:val="28"/>
                <w:highlight w:val="none"/>
                <w:lang w:val="en-US" w:eastAsia="zh-CN"/>
              </w:rPr>
              <w:t>其他说明：（注：不得违反招标文件实质内容）</w:t>
            </w:r>
          </w:p>
        </w:tc>
      </w:tr>
    </w:tbl>
    <w:p w14:paraId="0541229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p w14:paraId="7CD88333">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_GB2312" w:hAnsi="仿宋_GB2312" w:eastAsia="仿宋_GB2312" w:cs="仿宋_GB2312"/>
          <w:b/>
          <w:bCs/>
          <w:sz w:val="28"/>
          <w:szCs w:val="28"/>
          <w:highlight w:val="none"/>
        </w:rPr>
      </w:pPr>
      <w:r>
        <w:rPr>
          <w:rFonts w:hint="eastAsia" w:ascii="仿宋_GB2312" w:hAnsi="仿宋_GB2312" w:eastAsia="仿宋_GB2312" w:cs="仿宋_GB2312"/>
          <w:b/>
          <w:bCs/>
          <w:sz w:val="28"/>
          <w:szCs w:val="28"/>
          <w:highlight w:val="none"/>
        </w:rPr>
        <w:t xml:space="preserve">投标单位（盖章）：                        </w:t>
      </w:r>
      <w:r>
        <w:rPr>
          <w:rFonts w:hint="eastAsia" w:ascii="仿宋_GB2312" w:hAnsi="仿宋_GB2312" w:eastAsia="仿宋_GB2312" w:cs="仿宋_GB2312"/>
          <w:b/>
          <w:bCs/>
          <w:sz w:val="28"/>
          <w:szCs w:val="28"/>
          <w:highlight w:val="none"/>
          <w:lang w:val="en-US" w:eastAsia="zh-CN"/>
        </w:rPr>
        <w:t xml:space="preserve">   </w:t>
      </w:r>
      <w:r>
        <w:rPr>
          <w:rFonts w:hint="eastAsia" w:ascii="仿宋_GB2312" w:hAnsi="仿宋_GB2312" w:eastAsia="仿宋_GB2312" w:cs="仿宋_GB2312"/>
          <w:b/>
          <w:bCs/>
          <w:sz w:val="28"/>
          <w:szCs w:val="28"/>
          <w:highlight w:val="none"/>
        </w:rPr>
        <w:t xml:space="preserve"> 日期：</w:t>
      </w:r>
    </w:p>
    <w:p w14:paraId="27F2AC50">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_GB2312" w:hAnsi="仿宋_GB2312" w:eastAsia="仿宋_GB2312" w:cs="仿宋_GB2312"/>
          <w:b/>
          <w:bCs/>
          <w:sz w:val="28"/>
          <w:szCs w:val="28"/>
          <w:highlight w:val="none"/>
        </w:rPr>
      </w:pPr>
    </w:p>
    <w:p w14:paraId="65815923">
      <w:pPr>
        <w:spacing w:line="320" w:lineRule="exact"/>
        <w:ind w:firstLine="241" w:firstLineChars="100"/>
        <w:rPr>
          <w:rFonts w:hint="eastAsia" w:ascii="仿宋" w:hAnsi="仿宋" w:eastAsia="仿宋" w:cs="仿宋"/>
          <w:b/>
          <w:bCs/>
          <w:sz w:val="24"/>
          <w:highlight w:val="none"/>
        </w:rPr>
      </w:pPr>
    </w:p>
    <w:p w14:paraId="0ACC96E7">
      <w:pPr>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br w:type="page"/>
      </w:r>
    </w:p>
    <w:p w14:paraId="18E9A85A">
      <w:pPr>
        <w:pStyle w:val="9"/>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0"/>
        <w:tblpPr w:leftFromText="180" w:rightFromText="180" w:vertAnchor="text" w:horzAnchor="page" w:tblpX="647" w:tblpY="654"/>
        <w:tblOverlap w:val="never"/>
        <w:tblW w:w="109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0"/>
        <w:gridCol w:w="1924"/>
        <w:gridCol w:w="2516"/>
        <w:gridCol w:w="5083"/>
        <w:gridCol w:w="833"/>
      </w:tblGrid>
      <w:tr w14:paraId="79BF3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550" w:type="dxa"/>
            <w:tcBorders>
              <w:bottom w:val="single" w:color="auto" w:sz="4" w:space="0"/>
            </w:tcBorders>
            <w:noWrap w:val="0"/>
            <w:vAlign w:val="center"/>
          </w:tcPr>
          <w:p w14:paraId="25DE8A58">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序号</w:t>
            </w:r>
          </w:p>
        </w:tc>
        <w:tc>
          <w:tcPr>
            <w:tcW w:w="1924" w:type="dxa"/>
            <w:tcBorders>
              <w:bottom w:val="single" w:color="auto" w:sz="4" w:space="0"/>
            </w:tcBorders>
            <w:noWrap w:val="0"/>
            <w:vAlign w:val="center"/>
          </w:tcPr>
          <w:p w14:paraId="0108756B">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实质性指标名称</w:t>
            </w:r>
          </w:p>
        </w:tc>
        <w:tc>
          <w:tcPr>
            <w:tcW w:w="2516" w:type="dxa"/>
            <w:tcBorders>
              <w:bottom w:val="single" w:color="auto" w:sz="4" w:space="0"/>
            </w:tcBorders>
            <w:noWrap w:val="0"/>
            <w:vAlign w:val="center"/>
          </w:tcPr>
          <w:p w14:paraId="454521C2">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指标要求</w:t>
            </w:r>
          </w:p>
        </w:tc>
        <w:tc>
          <w:tcPr>
            <w:tcW w:w="5083" w:type="dxa"/>
            <w:tcBorders>
              <w:bottom w:val="single" w:color="auto" w:sz="4" w:space="0"/>
            </w:tcBorders>
            <w:noWrap w:val="0"/>
            <w:vAlign w:val="center"/>
          </w:tcPr>
          <w:p w14:paraId="705C5EC0">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响应文件格式及提交资料要求</w:t>
            </w:r>
          </w:p>
        </w:tc>
        <w:tc>
          <w:tcPr>
            <w:tcW w:w="833" w:type="dxa"/>
            <w:tcBorders>
              <w:bottom w:val="single" w:color="auto" w:sz="4" w:space="0"/>
            </w:tcBorders>
            <w:noWrap w:val="0"/>
            <w:vAlign w:val="center"/>
          </w:tcPr>
          <w:p w14:paraId="00DD5692">
            <w:pPr>
              <w:adjustRightInd w:val="0"/>
              <w:snapToGrid w:val="0"/>
              <w:spacing w:line="400" w:lineRule="exact"/>
              <w:ind w:right="-10" w:rightChars="0"/>
              <w:jc w:val="center"/>
              <w:rPr>
                <w:rFonts w:hint="eastAsia" w:ascii="仿宋" w:hAnsi="仿宋" w:eastAsia="仿宋" w:cs="仿宋"/>
                <w:b/>
                <w:bCs/>
                <w:color w:val="000000"/>
                <w:sz w:val="24"/>
                <w:szCs w:val="24"/>
                <w:highlight w:val="none"/>
                <w:lang w:val="en-US" w:eastAsia="zh-CN"/>
              </w:rPr>
            </w:pPr>
            <w:r>
              <w:rPr>
                <w:rFonts w:hint="eastAsia" w:ascii="仿宋" w:hAnsi="仿宋" w:eastAsia="仿宋" w:cs="仿宋"/>
                <w:b/>
                <w:bCs/>
                <w:color w:val="000000"/>
                <w:sz w:val="24"/>
                <w:szCs w:val="24"/>
                <w:highlight w:val="none"/>
                <w:lang w:val="en-US" w:eastAsia="zh-CN"/>
              </w:rPr>
              <w:t>是否通过</w:t>
            </w:r>
          </w:p>
        </w:tc>
      </w:tr>
      <w:tr w14:paraId="11E68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atLeast"/>
        </w:trPr>
        <w:tc>
          <w:tcPr>
            <w:tcW w:w="550" w:type="dxa"/>
            <w:tcBorders>
              <w:bottom w:val="single" w:color="auto" w:sz="4" w:space="0"/>
            </w:tcBorders>
            <w:noWrap w:val="0"/>
            <w:vAlign w:val="center"/>
          </w:tcPr>
          <w:p w14:paraId="6481F0D3">
            <w:pPr>
              <w:adjustRightInd w:val="0"/>
              <w:snapToGrid w:val="0"/>
              <w:spacing w:line="400" w:lineRule="exact"/>
              <w:ind w:right="-10" w:rightChars="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p>
        </w:tc>
        <w:tc>
          <w:tcPr>
            <w:tcW w:w="1924" w:type="dxa"/>
            <w:tcBorders>
              <w:bottom w:val="single" w:color="auto" w:sz="4" w:space="0"/>
            </w:tcBorders>
            <w:noWrap w:val="0"/>
            <w:vAlign w:val="center"/>
          </w:tcPr>
          <w:p w14:paraId="1D43FF32">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eastAsia="zh-CN"/>
              </w:rPr>
              <w:t>投标函</w:t>
            </w:r>
          </w:p>
        </w:tc>
        <w:tc>
          <w:tcPr>
            <w:tcW w:w="2516" w:type="dxa"/>
            <w:tcBorders>
              <w:bottom w:val="single" w:color="auto" w:sz="4" w:space="0"/>
            </w:tcBorders>
            <w:noWrap w:val="0"/>
            <w:vAlign w:val="center"/>
          </w:tcPr>
          <w:p w14:paraId="2D8EB266">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5083" w:type="dxa"/>
            <w:tcBorders>
              <w:bottom w:val="single" w:color="auto" w:sz="4" w:space="0"/>
            </w:tcBorders>
            <w:noWrap w:val="0"/>
            <w:vAlign w:val="center"/>
          </w:tcPr>
          <w:p w14:paraId="1AF309AF">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是否按照附件1提供</w:t>
            </w:r>
          </w:p>
        </w:tc>
        <w:tc>
          <w:tcPr>
            <w:tcW w:w="833" w:type="dxa"/>
            <w:tcBorders>
              <w:bottom w:val="single" w:color="auto" w:sz="4" w:space="0"/>
            </w:tcBorders>
            <w:noWrap w:val="0"/>
            <w:vAlign w:val="center"/>
          </w:tcPr>
          <w:p w14:paraId="48E9B9BB">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24C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550" w:type="dxa"/>
            <w:noWrap w:val="0"/>
            <w:vAlign w:val="center"/>
          </w:tcPr>
          <w:p w14:paraId="4CCA4710">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2</w:t>
            </w:r>
          </w:p>
        </w:tc>
        <w:tc>
          <w:tcPr>
            <w:tcW w:w="1924" w:type="dxa"/>
            <w:noWrap w:val="0"/>
            <w:vAlign w:val="center"/>
          </w:tcPr>
          <w:p w14:paraId="23CCEDC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报价单</w:t>
            </w:r>
          </w:p>
        </w:tc>
        <w:tc>
          <w:tcPr>
            <w:tcW w:w="2516" w:type="dxa"/>
            <w:noWrap w:val="0"/>
            <w:vAlign w:val="center"/>
          </w:tcPr>
          <w:p w14:paraId="7A6211FE">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default" w:ascii="Arial" w:hAnsi="Arial" w:eastAsia="仿宋" w:cs="Arial"/>
                <w:color w:val="000000"/>
                <w:kern w:val="2"/>
                <w:sz w:val="24"/>
                <w:szCs w:val="24"/>
                <w:highlight w:val="none"/>
                <w:lang w:val="en-US" w:eastAsia="zh-CN" w:bidi="ar-SA"/>
              </w:rPr>
              <w:t>≤</w:t>
            </w:r>
            <w:r>
              <w:rPr>
                <w:rFonts w:hint="eastAsia" w:ascii="仿宋" w:hAnsi="仿宋" w:eastAsia="仿宋" w:cs="仿宋"/>
                <w:color w:val="000000"/>
                <w:kern w:val="2"/>
                <w:sz w:val="24"/>
                <w:szCs w:val="24"/>
                <w:highlight w:val="none"/>
                <w:lang w:val="en-US" w:eastAsia="zh-CN" w:bidi="ar-SA"/>
              </w:rPr>
              <w:t>最高投标限价</w:t>
            </w:r>
          </w:p>
        </w:tc>
        <w:tc>
          <w:tcPr>
            <w:tcW w:w="5083" w:type="dxa"/>
            <w:noWrap w:val="0"/>
            <w:vAlign w:val="center"/>
          </w:tcPr>
          <w:p w14:paraId="6F6865B4">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是否提供，且符合要求</w:t>
            </w:r>
          </w:p>
        </w:tc>
        <w:tc>
          <w:tcPr>
            <w:tcW w:w="833" w:type="dxa"/>
            <w:noWrap w:val="0"/>
            <w:vAlign w:val="center"/>
          </w:tcPr>
          <w:p w14:paraId="66F3D2A6">
            <w:pPr>
              <w:adjustRightInd w:val="0"/>
              <w:snapToGrid w:val="0"/>
              <w:spacing w:line="400" w:lineRule="exact"/>
              <w:ind w:right="-11" w:rightChars="0"/>
              <w:jc w:val="center"/>
              <w:rPr>
                <w:rFonts w:hint="eastAsia" w:ascii="仿宋" w:hAnsi="仿宋" w:eastAsia="仿宋" w:cs="仿宋"/>
                <w:color w:val="000000"/>
                <w:kern w:val="2"/>
                <w:sz w:val="24"/>
                <w:szCs w:val="24"/>
                <w:highlight w:val="none"/>
                <w:lang w:val="en-US" w:eastAsia="zh-CN" w:bidi="ar-SA"/>
              </w:rPr>
            </w:pPr>
          </w:p>
        </w:tc>
      </w:tr>
      <w:tr w14:paraId="23172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3" w:hRule="atLeast"/>
        </w:trPr>
        <w:tc>
          <w:tcPr>
            <w:tcW w:w="550" w:type="dxa"/>
            <w:noWrap w:val="0"/>
            <w:vAlign w:val="center"/>
          </w:tcPr>
          <w:p w14:paraId="70FF7EC8">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3</w:t>
            </w:r>
          </w:p>
        </w:tc>
        <w:tc>
          <w:tcPr>
            <w:tcW w:w="1924" w:type="dxa"/>
            <w:noWrap w:val="0"/>
            <w:vAlign w:val="center"/>
          </w:tcPr>
          <w:p w14:paraId="0102504F">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资质要求</w:t>
            </w:r>
          </w:p>
        </w:tc>
        <w:tc>
          <w:tcPr>
            <w:tcW w:w="2516" w:type="dxa"/>
            <w:noWrap w:val="0"/>
            <w:vAlign w:val="center"/>
          </w:tcPr>
          <w:p w14:paraId="4DDDCB1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医疗机构执业许可证、职业健康检查资质</w:t>
            </w:r>
          </w:p>
        </w:tc>
        <w:tc>
          <w:tcPr>
            <w:tcW w:w="5083" w:type="dxa"/>
            <w:noWrap w:val="0"/>
            <w:vAlign w:val="center"/>
          </w:tcPr>
          <w:p w14:paraId="6ACA4249">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提供扫描件</w:t>
            </w:r>
            <w:r>
              <w:rPr>
                <w:rFonts w:hint="eastAsia" w:ascii="仿宋" w:hAnsi="仿宋" w:eastAsia="仿宋" w:cs="仿宋"/>
                <w:color w:val="000000"/>
                <w:sz w:val="24"/>
                <w:szCs w:val="24"/>
                <w:highlight w:val="none"/>
                <w:lang w:val="en-US" w:eastAsia="zh-CN"/>
              </w:rPr>
              <w:t>加盖公章</w:t>
            </w:r>
          </w:p>
        </w:tc>
        <w:tc>
          <w:tcPr>
            <w:tcW w:w="833" w:type="dxa"/>
            <w:noWrap w:val="0"/>
            <w:vAlign w:val="center"/>
          </w:tcPr>
          <w:p w14:paraId="39E66DB8">
            <w:pPr>
              <w:adjustRightInd w:val="0"/>
              <w:snapToGrid w:val="0"/>
              <w:spacing w:line="400" w:lineRule="exact"/>
              <w:ind w:right="-11" w:rightChars="0"/>
              <w:jc w:val="center"/>
              <w:rPr>
                <w:rFonts w:hint="eastAsia" w:ascii="仿宋" w:hAnsi="仿宋" w:eastAsia="仿宋" w:cs="仿宋"/>
                <w:color w:val="000000"/>
                <w:sz w:val="24"/>
                <w:szCs w:val="24"/>
                <w:highlight w:val="none"/>
              </w:rPr>
            </w:pPr>
          </w:p>
        </w:tc>
      </w:tr>
      <w:tr w14:paraId="3714C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550" w:type="dxa"/>
            <w:noWrap w:val="0"/>
            <w:vAlign w:val="center"/>
          </w:tcPr>
          <w:p w14:paraId="2A7991DE">
            <w:pPr>
              <w:adjustRightInd w:val="0"/>
              <w:snapToGrid w:val="0"/>
              <w:spacing w:line="400" w:lineRule="exact"/>
              <w:ind w:right="-10" w:rightChars="0"/>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4</w:t>
            </w:r>
          </w:p>
        </w:tc>
        <w:tc>
          <w:tcPr>
            <w:tcW w:w="1924" w:type="dxa"/>
            <w:noWrap w:val="0"/>
            <w:vAlign w:val="center"/>
          </w:tcPr>
          <w:p w14:paraId="4D3E1364">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授权委托书或法人身份证复印件</w:t>
            </w:r>
          </w:p>
        </w:tc>
        <w:tc>
          <w:tcPr>
            <w:tcW w:w="2516" w:type="dxa"/>
            <w:noWrap w:val="0"/>
            <w:vAlign w:val="center"/>
          </w:tcPr>
          <w:p w14:paraId="3087C1FE">
            <w:pPr>
              <w:spacing w:after="50" w:line="400" w:lineRule="exact"/>
              <w:ind w:right="-10"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提供</w:t>
            </w:r>
          </w:p>
        </w:tc>
        <w:tc>
          <w:tcPr>
            <w:tcW w:w="5083" w:type="dxa"/>
            <w:noWrap w:val="0"/>
            <w:vAlign w:val="center"/>
          </w:tcPr>
          <w:p w14:paraId="1E6CB818">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是否提供</w:t>
            </w:r>
          </w:p>
        </w:tc>
        <w:tc>
          <w:tcPr>
            <w:tcW w:w="833" w:type="dxa"/>
            <w:noWrap w:val="0"/>
            <w:vAlign w:val="center"/>
          </w:tcPr>
          <w:p w14:paraId="41DAFE8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DD9D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5" w:hRule="atLeast"/>
        </w:trPr>
        <w:tc>
          <w:tcPr>
            <w:tcW w:w="550" w:type="dxa"/>
            <w:noWrap w:val="0"/>
            <w:vAlign w:val="center"/>
          </w:tcPr>
          <w:p w14:paraId="1711BBB3">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w:t>
            </w:r>
          </w:p>
        </w:tc>
        <w:tc>
          <w:tcPr>
            <w:tcW w:w="1924" w:type="dxa"/>
            <w:noWrap w:val="0"/>
            <w:vAlign w:val="center"/>
          </w:tcPr>
          <w:p w14:paraId="778E6D86">
            <w:pPr>
              <w:spacing w:line="400" w:lineRule="exact"/>
              <w:ind w:right="-11"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投标人业绩</w:t>
            </w:r>
          </w:p>
        </w:tc>
        <w:tc>
          <w:tcPr>
            <w:tcW w:w="2516" w:type="dxa"/>
            <w:noWrap w:val="0"/>
            <w:vAlign w:val="center"/>
          </w:tcPr>
          <w:p w14:paraId="1B433A4C">
            <w:pPr>
              <w:tabs>
                <w:tab w:val="left" w:pos="1059"/>
                <w:tab w:val="left" w:pos="1060"/>
              </w:tabs>
              <w:spacing w:after="0" w:line="540" w:lineRule="exact"/>
              <w:ind w:right="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kern w:val="2"/>
                <w:sz w:val="24"/>
                <w:szCs w:val="24"/>
                <w:highlight w:val="none"/>
                <w:lang w:val="en-US" w:eastAsia="zh-CN" w:bidi="ar"/>
              </w:rPr>
              <w:t>202</w:t>
            </w:r>
            <w:r>
              <w:rPr>
                <w:rFonts w:hint="default" w:ascii="仿宋" w:hAnsi="仿宋" w:eastAsia="仿宋" w:cs="仿宋"/>
                <w:color w:val="000000"/>
                <w:kern w:val="2"/>
                <w:sz w:val="24"/>
                <w:szCs w:val="24"/>
                <w:highlight w:val="none"/>
                <w:lang w:val="en-US" w:eastAsia="zh-CN" w:bidi="ar"/>
              </w:rPr>
              <w:t>4</w:t>
            </w:r>
            <w:r>
              <w:rPr>
                <w:rFonts w:hint="eastAsia" w:ascii="仿宋" w:hAnsi="仿宋" w:eastAsia="仿宋" w:cs="仿宋"/>
                <w:color w:val="000000"/>
                <w:kern w:val="2"/>
                <w:sz w:val="24"/>
                <w:szCs w:val="24"/>
                <w:highlight w:val="none"/>
                <w:lang w:val="en-US" w:eastAsia="zh-CN" w:bidi="ar"/>
              </w:rPr>
              <w:t>年1月1日至今不少于1家职业健康检查服务业绩（单位实际参与职业健康检查员工不少于700人）</w:t>
            </w:r>
          </w:p>
        </w:tc>
        <w:tc>
          <w:tcPr>
            <w:tcW w:w="5083" w:type="dxa"/>
            <w:noWrap w:val="0"/>
            <w:vAlign w:val="center"/>
          </w:tcPr>
          <w:p w14:paraId="38760400">
            <w:pPr>
              <w:tabs>
                <w:tab w:val="left" w:pos="1059"/>
                <w:tab w:val="left" w:pos="1060"/>
              </w:tabs>
              <w:adjustRightInd/>
              <w:snapToGrid/>
              <w:spacing w:line="540" w:lineRule="exact"/>
              <w:ind w:right="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1"/>
                <w:szCs w:val="21"/>
                <w:highlight w:val="none"/>
                <w:lang w:val="en-US" w:eastAsia="zh-CN"/>
              </w:rPr>
              <w:t>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 w:hAnsi="仿宋" w:eastAsia="仿宋" w:cs="仿宋"/>
                <w:color w:val="000000"/>
                <w:sz w:val="24"/>
                <w:szCs w:val="24"/>
                <w:highlight w:val="none"/>
                <w:lang w:val="en-US" w:eastAsia="zh-CN"/>
              </w:rPr>
              <w:br w:type="textWrapping"/>
            </w:r>
          </w:p>
        </w:tc>
        <w:tc>
          <w:tcPr>
            <w:tcW w:w="833" w:type="dxa"/>
            <w:noWrap w:val="0"/>
            <w:vAlign w:val="center"/>
          </w:tcPr>
          <w:p w14:paraId="0362E0C8">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7980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5" w:hRule="atLeast"/>
        </w:trPr>
        <w:tc>
          <w:tcPr>
            <w:tcW w:w="550" w:type="dxa"/>
            <w:noWrap w:val="0"/>
            <w:vAlign w:val="center"/>
          </w:tcPr>
          <w:p w14:paraId="0CF1CADC">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6</w:t>
            </w:r>
          </w:p>
        </w:tc>
        <w:tc>
          <w:tcPr>
            <w:tcW w:w="1924" w:type="dxa"/>
            <w:noWrap w:val="0"/>
            <w:vAlign w:val="center"/>
          </w:tcPr>
          <w:p w14:paraId="6480B148">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zh-CN"/>
              </w:rPr>
              <w:t>无不良征信承诺书</w:t>
            </w:r>
          </w:p>
        </w:tc>
        <w:tc>
          <w:tcPr>
            <w:tcW w:w="2516" w:type="dxa"/>
            <w:noWrap w:val="0"/>
            <w:vAlign w:val="center"/>
          </w:tcPr>
          <w:p w14:paraId="4C151457">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5083" w:type="dxa"/>
            <w:noWrap w:val="0"/>
            <w:vAlign w:val="center"/>
          </w:tcPr>
          <w:p w14:paraId="1CF1A780">
            <w:pPr>
              <w:adjustRightInd w:val="0"/>
              <w:snapToGrid w:val="0"/>
              <w:spacing w:line="400" w:lineRule="exact"/>
              <w:ind w:right="-10" w:rightChars="0"/>
              <w:jc w:val="center"/>
              <w:rPr>
                <w:rFonts w:hint="eastAsia" w:ascii="仿宋" w:hAnsi="仿宋" w:eastAsia="仿宋" w:cs="仿宋"/>
                <w:b/>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是否按照附件7提供</w:t>
            </w:r>
          </w:p>
        </w:tc>
        <w:tc>
          <w:tcPr>
            <w:tcW w:w="833" w:type="dxa"/>
            <w:noWrap w:val="0"/>
            <w:vAlign w:val="center"/>
          </w:tcPr>
          <w:p w14:paraId="63CD58C5">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B3EA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50" w:type="dxa"/>
            <w:noWrap w:val="0"/>
            <w:vAlign w:val="center"/>
          </w:tcPr>
          <w:p w14:paraId="33A72B9E">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7</w:t>
            </w:r>
          </w:p>
        </w:tc>
        <w:tc>
          <w:tcPr>
            <w:tcW w:w="1924" w:type="dxa"/>
            <w:noWrap w:val="0"/>
            <w:vAlign w:val="center"/>
          </w:tcPr>
          <w:p w14:paraId="506541A2">
            <w:pPr>
              <w:spacing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kern w:val="2"/>
                <w:sz w:val="24"/>
                <w:szCs w:val="24"/>
                <w:highlight w:val="none"/>
                <w:lang w:val="zh-CN" w:eastAsia="zh-CN" w:bidi="ar"/>
              </w:rPr>
              <w:t>职业健康检查外检承诺书</w:t>
            </w:r>
          </w:p>
        </w:tc>
        <w:tc>
          <w:tcPr>
            <w:tcW w:w="2516" w:type="dxa"/>
            <w:shd w:val="clear" w:color="auto" w:fill="auto"/>
            <w:noWrap w:val="0"/>
            <w:vAlign w:val="center"/>
          </w:tcPr>
          <w:p w14:paraId="291AE62E">
            <w:pPr>
              <w:spacing w:after="0" w:line="400" w:lineRule="exact"/>
              <w:ind w:right="-11"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lang w:val="zh-CN" w:eastAsia="zh-CN"/>
              </w:rPr>
              <w:t>提供</w:t>
            </w:r>
          </w:p>
        </w:tc>
        <w:tc>
          <w:tcPr>
            <w:tcW w:w="5083" w:type="dxa"/>
            <w:shd w:val="clear" w:color="auto" w:fill="auto"/>
            <w:noWrap w:val="0"/>
            <w:vAlign w:val="center"/>
          </w:tcPr>
          <w:p w14:paraId="22B07B9F">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kern w:val="2"/>
                <w:sz w:val="24"/>
                <w:szCs w:val="24"/>
                <w:highlight w:val="none"/>
                <w:lang w:val="zh-CN" w:eastAsia="zh-CN" w:bidi="ar"/>
              </w:rPr>
              <w:t>可提供外检，可至招标人指定地点开展体检</w:t>
            </w:r>
          </w:p>
        </w:tc>
        <w:tc>
          <w:tcPr>
            <w:tcW w:w="833" w:type="dxa"/>
            <w:noWrap w:val="0"/>
            <w:vAlign w:val="center"/>
          </w:tcPr>
          <w:p w14:paraId="75F74A7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10633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50" w:type="dxa"/>
            <w:noWrap w:val="0"/>
            <w:vAlign w:val="center"/>
          </w:tcPr>
          <w:p w14:paraId="36AA8AAA">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8</w:t>
            </w:r>
          </w:p>
        </w:tc>
        <w:tc>
          <w:tcPr>
            <w:tcW w:w="1924" w:type="dxa"/>
            <w:noWrap w:val="0"/>
            <w:vAlign w:val="center"/>
          </w:tcPr>
          <w:p w14:paraId="77158704">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“二、资格条件及相关说明”中其他要求</w:t>
            </w:r>
          </w:p>
        </w:tc>
        <w:tc>
          <w:tcPr>
            <w:tcW w:w="2516" w:type="dxa"/>
            <w:shd w:val="clear" w:color="auto" w:fill="auto"/>
            <w:noWrap w:val="0"/>
            <w:vAlign w:val="center"/>
          </w:tcPr>
          <w:p w14:paraId="220FA935">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highlight w:val="none"/>
                <w:lang w:val="zh-CN"/>
              </w:rPr>
              <w:t>是否响应</w:t>
            </w:r>
          </w:p>
        </w:tc>
        <w:tc>
          <w:tcPr>
            <w:tcW w:w="5083" w:type="dxa"/>
            <w:shd w:val="clear" w:color="auto" w:fill="auto"/>
            <w:noWrap w:val="0"/>
            <w:vAlign w:val="center"/>
          </w:tcPr>
          <w:p w14:paraId="388702F7">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是否按要求提供</w:t>
            </w:r>
          </w:p>
        </w:tc>
        <w:tc>
          <w:tcPr>
            <w:tcW w:w="833" w:type="dxa"/>
            <w:noWrap w:val="0"/>
            <w:vAlign w:val="center"/>
          </w:tcPr>
          <w:p w14:paraId="4CA35EDD">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bl>
    <w:p w14:paraId="44C19EC2">
      <w:pPr>
        <w:pStyle w:val="3"/>
        <w:ind w:left="0" w:leftChars="0" w:firstLine="0" w:firstLineChars="0"/>
        <w:rPr>
          <w:highlight w:val="none"/>
        </w:rPr>
      </w:pPr>
    </w:p>
    <w:p w14:paraId="05B02E3A">
      <w:pPr>
        <w:pStyle w:val="3"/>
        <w:widowControl/>
        <w:spacing w:beforeAutospacing="0" w:after="150" w:afterAutospacing="0"/>
        <w:ind w:left="0" w:leftChars="0" w:firstLine="0" w:firstLineChars="0"/>
        <w:jc w:val="both"/>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评审人员会签：</w:t>
      </w: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4</w:t>
      </w:r>
    </w:p>
    <w:p w14:paraId="6477A8E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2990E2FD">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96D70B2">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p>
    <w:p w14:paraId="3FDE24E5">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185C2E62">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法定代表人</w:t>
      </w:r>
      <w:r>
        <w:rPr>
          <w:rFonts w:hint="eastAsia" w:ascii="仿宋_GB2312" w:eastAsia="仿宋_GB2312"/>
          <w:sz w:val="32"/>
          <w:szCs w:val="32"/>
          <w:highlight w:val="none"/>
        </w:rPr>
        <w:t>证明</w:t>
      </w:r>
      <w:r>
        <w:rPr>
          <w:rFonts w:hint="eastAsia" w:ascii="仿宋_GB2312" w:eastAsia="仿宋_GB2312"/>
          <w:sz w:val="32"/>
          <w:szCs w:val="32"/>
          <w:highlight w:val="none"/>
          <w:lang w:val="en-US" w:eastAsia="zh-CN"/>
        </w:rPr>
        <w:t>书</w:t>
      </w:r>
    </w:p>
    <w:p w14:paraId="02FD5C8B">
      <w:pPr>
        <w:rPr>
          <w:rFonts w:ascii="仿宋_GB2312" w:eastAsia="仿宋_GB2312"/>
          <w:sz w:val="32"/>
          <w:szCs w:val="32"/>
          <w:highlight w:val="none"/>
        </w:rPr>
      </w:pPr>
    </w:p>
    <w:p w14:paraId="6914B030">
      <w:pPr>
        <w:ind w:firstLine="960" w:firstLineChars="300"/>
        <w:rPr>
          <w:rFonts w:ascii="仿宋_GB2312" w:eastAsia="仿宋_GB2312"/>
          <w:sz w:val="32"/>
          <w:szCs w:val="32"/>
          <w:highlight w:val="none"/>
        </w:rPr>
      </w:pPr>
    </w:p>
    <w:p w14:paraId="7359B230">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19A7273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18542EC">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7BCDB0A6">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143F3D62">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15E73FC9">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58694B59">
      <w:pPr>
        <w:rPr>
          <w:rFonts w:ascii="仿宋_GB2312" w:eastAsia="仿宋_GB2312"/>
          <w:sz w:val="32"/>
          <w:szCs w:val="32"/>
          <w:highlight w:val="none"/>
        </w:rPr>
      </w:pPr>
    </w:p>
    <w:p w14:paraId="2A4F39D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6954AF02">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4244D8A0">
      <w:pPr>
        <w:jc w:val="center"/>
        <w:rPr>
          <w:rFonts w:ascii="宋体" w:hAnsi="宋体" w:eastAsia="宋体" w:cs="宋体"/>
          <w:b/>
          <w:bCs/>
          <w:sz w:val="36"/>
          <w:szCs w:val="36"/>
          <w:highlight w:val="none"/>
          <w:lang w:val="zh-CN"/>
        </w:rPr>
      </w:pPr>
      <w:bookmarkStart w:id="1" w:name="_Toc196814781"/>
      <w:r>
        <w:rPr>
          <w:rFonts w:hint="eastAsia" w:ascii="宋体" w:hAnsi="宋体" w:eastAsia="宋体" w:cs="宋体"/>
          <w:b/>
          <w:bCs/>
          <w:sz w:val="36"/>
          <w:szCs w:val="36"/>
          <w:highlight w:val="none"/>
          <w:lang w:val="zh-CN"/>
        </w:rPr>
        <w:t>拟投入本项目人员情况一览表</w:t>
      </w:r>
      <w:bookmarkEnd w:id="1"/>
    </w:p>
    <w:tbl>
      <w:tblPr>
        <w:tblStyle w:val="10"/>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16A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371AB722">
            <w:pPr>
              <w:spacing w:line="600" w:lineRule="exact"/>
              <w:jc w:val="center"/>
              <w:rPr>
                <w:rFonts w:ascii="宋体" w:hAnsi="宋体"/>
                <w:b/>
                <w:bCs/>
                <w:iCs/>
                <w:sz w:val="25"/>
                <w:szCs w:val="25"/>
                <w:highlight w:val="none"/>
              </w:rPr>
            </w:pPr>
            <w:r>
              <w:rPr>
                <w:rFonts w:ascii="宋体" w:hAnsi="宋体"/>
                <w:b/>
                <w:bCs/>
                <w:iCs/>
                <w:sz w:val="25"/>
                <w:szCs w:val="25"/>
                <w:highlight w:val="none"/>
              </w:rPr>
              <w:t>序号</w:t>
            </w:r>
          </w:p>
        </w:tc>
        <w:tc>
          <w:tcPr>
            <w:tcW w:w="1318" w:type="dxa"/>
            <w:vAlign w:val="center"/>
          </w:tcPr>
          <w:p w14:paraId="1E5003F5">
            <w:pPr>
              <w:spacing w:line="600" w:lineRule="exact"/>
              <w:ind w:firstLine="240"/>
              <w:rPr>
                <w:rFonts w:ascii="宋体" w:hAnsi="宋体"/>
                <w:b/>
                <w:bCs/>
                <w:iCs/>
                <w:sz w:val="25"/>
                <w:szCs w:val="25"/>
                <w:highlight w:val="none"/>
              </w:rPr>
            </w:pPr>
            <w:r>
              <w:rPr>
                <w:rFonts w:ascii="宋体" w:hAnsi="宋体"/>
                <w:b/>
                <w:bCs/>
                <w:iCs/>
                <w:sz w:val="25"/>
                <w:szCs w:val="25"/>
                <w:highlight w:val="none"/>
              </w:rPr>
              <w:t>姓 名</w:t>
            </w:r>
          </w:p>
        </w:tc>
        <w:tc>
          <w:tcPr>
            <w:tcW w:w="842" w:type="dxa"/>
            <w:vAlign w:val="center"/>
          </w:tcPr>
          <w:p w14:paraId="3458153B">
            <w:pPr>
              <w:spacing w:line="600" w:lineRule="exact"/>
              <w:jc w:val="center"/>
              <w:rPr>
                <w:rFonts w:ascii="宋体" w:hAnsi="宋体"/>
                <w:b/>
                <w:bCs/>
                <w:iCs/>
                <w:sz w:val="25"/>
                <w:szCs w:val="25"/>
                <w:highlight w:val="none"/>
              </w:rPr>
            </w:pPr>
            <w:r>
              <w:rPr>
                <w:rFonts w:ascii="宋体" w:hAnsi="宋体"/>
                <w:b/>
                <w:bCs/>
                <w:iCs/>
                <w:sz w:val="25"/>
                <w:szCs w:val="25"/>
                <w:highlight w:val="none"/>
              </w:rPr>
              <w:t>年龄</w:t>
            </w:r>
          </w:p>
        </w:tc>
        <w:tc>
          <w:tcPr>
            <w:tcW w:w="816" w:type="dxa"/>
            <w:vAlign w:val="center"/>
          </w:tcPr>
          <w:p w14:paraId="2AF51997">
            <w:pPr>
              <w:spacing w:line="600" w:lineRule="exact"/>
              <w:jc w:val="center"/>
              <w:rPr>
                <w:rFonts w:ascii="宋体" w:hAnsi="宋体"/>
                <w:b/>
                <w:bCs/>
                <w:iCs/>
                <w:sz w:val="25"/>
                <w:szCs w:val="25"/>
                <w:highlight w:val="none"/>
              </w:rPr>
            </w:pPr>
            <w:r>
              <w:rPr>
                <w:rFonts w:ascii="宋体" w:hAnsi="宋体"/>
                <w:b/>
                <w:bCs/>
                <w:iCs/>
                <w:sz w:val="25"/>
                <w:szCs w:val="25"/>
                <w:highlight w:val="none"/>
              </w:rPr>
              <w:t>性别</w:t>
            </w:r>
          </w:p>
        </w:tc>
        <w:tc>
          <w:tcPr>
            <w:tcW w:w="984" w:type="dxa"/>
            <w:vAlign w:val="center"/>
          </w:tcPr>
          <w:p w14:paraId="7B5F520F">
            <w:pPr>
              <w:spacing w:line="600" w:lineRule="exact"/>
              <w:jc w:val="center"/>
              <w:rPr>
                <w:rFonts w:ascii="宋体" w:hAnsi="宋体"/>
                <w:b/>
                <w:bCs/>
                <w:iCs/>
                <w:sz w:val="25"/>
                <w:szCs w:val="25"/>
                <w:highlight w:val="none"/>
              </w:rPr>
            </w:pPr>
            <w:r>
              <w:rPr>
                <w:rFonts w:ascii="宋体" w:hAnsi="宋体"/>
                <w:b/>
                <w:bCs/>
                <w:iCs/>
                <w:sz w:val="25"/>
                <w:szCs w:val="25"/>
                <w:highlight w:val="none"/>
              </w:rPr>
              <w:t>学 历</w:t>
            </w:r>
          </w:p>
        </w:tc>
        <w:tc>
          <w:tcPr>
            <w:tcW w:w="816" w:type="dxa"/>
            <w:vAlign w:val="center"/>
          </w:tcPr>
          <w:p w14:paraId="78266AC7">
            <w:pPr>
              <w:spacing w:line="600" w:lineRule="exact"/>
              <w:jc w:val="center"/>
              <w:rPr>
                <w:rFonts w:ascii="宋体" w:hAnsi="宋体"/>
                <w:b/>
                <w:bCs/>
                <w:iCs/>
                <w:sz w:val="25"/>
                <w:szCs w:val="25"/>
                <w:highlight w:val="none"/>
              </w:rPr>
            </w:pPr>
            <w:r>
              <w:rPr>
                <w:rFonts w:ascii="宋体" w:hAnsi="宋体"/>
                <w:b/>
                <w:bCs/>
                <w:iCs/>
                <w:sz w:val="25"/>
                <w:szCs w:val="25"/>
                <w:highlight w:val="none"/>
              </w:rPr>
              <w:t>专业</w:t>
            </w:r>
          </w:p>
        </w:tc>
        <w:tc>
          <w:tcPr>
            <w:tcW w:w="1582" w:type="dxa"/>
            <w:vAlign w:val="center"/>
          </w:tcPr>
          <w:p w14:paraId="7B7B7E9F">
            <w:pPr>
              <w:spacing w:line="240" w:lineRule="atLeast"/>
              <w:jc w:val="center"/>
              <w:rPr>
                <w:rFonts w:ascii="宋体" w:hAnsi="宋体"/>
                <w:b/>
                <w:bCs/>
                <w:iCs/>
                <w:sz w:val="25"/>
                <w:szCs w:val="25"/>
                <w:highlight w:val="none"/>
              </w:rPr>
            </w:pPr>
            <w:r>
              <w:rPr>
                <w:rFonts w:ascii="宋体" w:hAnsi="宋体"/>
                <w:b/>
                <w:bCs/>
                <w:iCs/>
                <w:sz w:val="25"/>
                <w:szCs w:val="25"/>
                <w:highlight w:val="none"/>
              </w:rPr>
              <w:t>职称</w:t>
            </w:r>
            <w:r>
              <w:rPr>
                <w:rFonts w:hint="eastAsia" w:ascii="宋体" w:hAnsi="宋体"/>
                <w:b/>
                <w:bCs/>
                <w:iCs/>
                <w:sz w:val="25"/>
                <w:szCs w:val="25"/>
                <w:highlight w:val="none"/>
              </w:rPr>
              <w:t>或</w:t>
            </w:r>
          </w:p>
          <w:p w14:paraId="451FA6A4">
            <w:pPr>
              <w:spacing w:line="240" w:lineRule="atLeast"/>
              <w:jc w:val="center"/>
              <w:rPr>
                <w:rFonts w:ascii="宋体" w:hAnsi="宋体"/>
                <w:b/>
                <w:bCs/>
                <w:iCs/>
                <w:sz w:val="25"/>
                <w:szCs w:val="25"/>
                <w:highlight w:val="none"/>
              </w:rPr>
            </w:pPr>
            <w:r>
              <w:rPr>
                <w:rFonts w:hint="eastAsia" w:ascii="宋体" w:hAnsi="宋体"/>
                <w:b/>
                <w:bCs/>
                <w:iCs/>
                <w:sz w:val="25"/>
                <w:szCs w:val="25"/>
                <w:highlight w:val="none"/>
              </w:rPr>
              <w:t>执业资格</w:t>
            </w:r>
          </w:p>
        </w:tc>
        <w:tc>
          <w:tcPr>
            <w:tcW w:w="1575" w:type="dxa"/>
            <w:vAlign w:val="center"/>
          </w:tcPr>
          <w:p w14:paraId="2BB6CAF9">
            <w:pPr>
              <w:spacing w:line="240" w:lineRule="atLeast"/>
              <w:jc w:val="center"/>
              <w:rPr>
                <w:rFonts w:ascii="宋体" w:hAnsi="宋体"/>
                <w:b/>
                <w:bCs/>
                <w:iCs/>
                <w:sz w:val="25"/>
                <w:szCs w:val="25"/>
                <w:highlight w:val="none"/>
              </w:rPr>
            </w:pPr>
            <w:r>
              <w:rPr>
                <w:rFonts w:ascii="宋体" w:hAnsi="宋体"/>
                <w:b/>
                <w:bCs/>
                <w:iCs/>
                <w:sz w:val="25"/>
                <w:szCs w:val="25"/>
                <w:highlight w:val="none"/>
              </w:rPr>
              <w:t>在本项目</w:t>
            </w:r>
          </w:p>
          <w:p w14:paraId="1693BAE3">
            <w:pPr>
              <w:spacing w:line="240" w:lineRule="atLeast"/>
              <w:jc w:val="center"/>
              <w:rPr>
                <w:rFonts w:ascii="宋体" w:hAnsi="宋体"/>
                <w:b/>
                <w:bCs/>
                <w:iCs/>
                <w:sz w:val="25"/>
                <w:szCs w:val="25"/>
                <w:highlight w:val="none"/>
              </w:rPr>
            </w:pPr>
            <w:r>
              <w:rPr>
                <w:rFonts w:ascii="宋体" w:hAnsi="宋体"/>
                <w:b/>
                <w:bCs/>
                <w:iCs/>
                <w:sz w:val="25"/>
                <w:szCs w:val="25"/>
                <w:highlight w:val="none"/>
              </w:rPr>
              <w:t>拟任职务</w:t>
            </w:r>
          </w:p>
        </w:tc>
      </w:tr>
      <w:tr w14:paraId="6B076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875BCAD">
            <w:pPr>
              <w:spacing w:line="600" w:lineRule="exact"/>
              <w:jc w:val="center"/>
              <w:rPr>
                <w:rFonts w:ascii="宋体" w:hAnsi="宋体"/>
                <w:sz w:val="25"/>
                <w:szCs w:val="25"/>
                <w:highlight w:val="none"/>
              </w:rPr>
            </w:pPr>
          </w:p>
        </w:tc>
        <w:tc>
          <w:tcPr>
            <w:tcW w:w="1318" w:type="dxa"/>
          </w:tcPr>
          <w:p w14:paraId="13AE411C">
            <w:pPr>
              <w:spacing w:line="600" w:lineRule="exact"/>
              <w:jc w:val="center"/>
              <w:rPr>
                <w:rFonts w:ascii="宋体" w:hAnsi="宋体"/>
                <w:sz w:val="25"/>
                <w:szCs w:val="25"/>
                <w:highlight w:val="none"/>
              </w:rPr>
            </w:pPr>
          </w:p>
        </w:tc>
        <w:tc>
          <w:tcPr>
            <w:tcW w:w="842" w:type="dxa"/>
          </w:tcPr>
          <w:p w14:paraId="7D40CBD0">
            <w:pPr>
              <w:spacing w:line="600" w:lineRule="exact"/>
              <w:jc w:val="center"/>
              <w:rPr>
                <w:rFonts w:ascii="宋体" w:hAnsi="宋体"/>
                <w:sz w:val="25"/>
                <w:szCs w:val="25"/>
                <w:highlight w:val="none"/>
              </w:rPr>
            </w:pPr>
          </w:p>
        </w:tc>
        <w:tc>
          <w:tcPr>
            <w:tcW w:w="816" w:type="dxa"/>
          </w:tcPr>
          <w:p w14:paraId="5D2BCFF8">
            <w:pPr>
              <w:spacing w:line="600" w:lineRule="exact"/>
              <w:jc w:val="center"/>
              <w:rPr>
                <w:rFonts w:ascii="宋体" w:hAnsi="宋体"/>
                <w:sz w:val="25"/>
                <w:szCs w:val="25"/>
                <w:highlight w:val="none"/>
              </w:rPr>
            </w:pPr>
          </w:p>
        </w:tc>
        <w:tc>
          <w:tcPr>
            <w:tcW w:w="984" w:type="dxa"/>
          </w:tcPr>
          <w:p w14:paraId="6931455F">
            <w:pPr>
              <w:spacing w:line="600" w:lineRule="exact"/>
              <w:jc w:val="center"/>
              <w:rPr>
                <w:rFonts w:ascii="宋体" w:hAnsi="宋体"/>
                <w:sz w:val="25"/>
                <w:szCs w:val="25"/>
                <w:highlight w:val="none"/>
              </w:rPr>
            </w:pPr>
          </w:p>
        </w:tc>
        <w:tc>
          <w:tcPr>
            <w:tcW w:w="816" w:type="dxa"/>
          </w:tcPr>
          <w:p w14:paraId="46145D33">
            <w:pPr>
              <w:spacing w:line="600" w:lineRule="exact"/>
              <w:jc w:val="center"/>
              <w:rPr>
                <w:rFonts w:ascii="宋体" w:hAnsi="宋体"/>
                <w:sz w:val="25"/>
                <w:szCs w:val="25"/>
                <w:highlight w:val="none"/>
              </w:rPr>
            </w:pPr>
          </w:p>
        </w:tc>
        <w:tc>
          <w:tcPr>
            <w:tcW w:w="1582" w:type="dxa"/>
          </w:tcPr>
          <w:p w14:paraId="1CFD4E3A">
            <w:pPr>
              <w:spacing w:line="600" w:lineRule="exact"/>
              <w:jc w:val="center"/>
              <w:rPr>
                <w:rFonts w:ascii="宋体" w:hAnsi="宋体"/>
                <w:sz w:val="25"/>
                <w:szCs w:val="25"/>
                <w:highlight w:val="none"/>
              </w:rPr>
            </w:pPr>
          </w:p>
        </w:tc>
        <w:tc>
          <w:tcPr>
            <w:tcW w:w="1575" w:type="dxa"/>
          </w:tcPr>
          <w:p w14:paraId="664A5A64">
            <w:pPr>
              <w:spacing w:line="600" w:lineRule="exact"/>
              <w:jc w:val="center"/>
              <w:rPr>
                <w:rFonts w:ascii="宋体" w:hAnsi="宋体"/>
                <w:sz w:val="25"/>
                <w:szCs w:val="25"/>
                <w:highlight w:val="none"/>
              </w:rPr>
            </w:pPr>
          </w:p>
        </w:tc>
      </w:tr>
      <w:tr w14:paraId="4CBF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3EF5C3">
            <w:pPr>
              <w:spacing w:line="600" w:lineRule="exact"/>
              <w:jc w:val="center"/>
              <w:rPr>
                <w:rFonts w:ascii="宋体" w:hAnsi="宋体"/>
                <w:sz w:val="25"/>
                <w:szCs w:val="25"/>
                <w:highlight w:val="none"/>
              </w:rPr>
            </w:pPr>
          </w:p>
        </w:tc>
        <w:tc>
          <w:tcPr>
            <w:tcW w:w="1318" w:type="dxa"/>
          </w:tcPr>
          <w:p w14:paraId="150844D5">
            <w:pPr>
              <w:spacing w:line="600" w:lineRule="exact"/>
              <w:jc w:val="center"/>
              <w:rPr>
                <w:rFonts w:ascii="宋体" w:hAnsi="宋体"/>
                <w:sz w:val="25"/>
                <w:szCs w:val="25"/>
                <w:highlight w:val="none"/>
              </w:rPr>
            </w:pPr>
          </w:p>
        </w:tc>
        <w:tc>
          <w:tcPr>
            <w:tcW w:w="842" w:type="dxa"/>
          </w:tcPr>
          <w:p w14:paraId="46049D08">
            <w:pPr>
              <w:spacing w:line="600" w:lineRule="exact"/>
              <w:jc w:val="center"/>
              <w:rPr>
                <w:rFonts w:ascii="宋体" w:hAnsi="宋体"/>
                <w:sz w:val="25"/>
                <w:szCs w:val="25"/>
                <w:highlight w:val="none"/>
              </w:rPr>
            </w:pPr>
          </w:p>
        </w:tc>
        <w:tc>
          <w:tcPr>
            <w:tcW w:w="816" w:type="dxa"/>
          </w:tcPr>
          <w:p w14:paraId="2097E681">
            <w:pPr>
              <w:spacing w:line="600" w:lineRule="exact"/>
              <w:jc w:val="center"/>
              <w:rPr>
                <w:rFonts w:ascii="宋体" w:hAnsi="宋体"/>
                <w:sz w:val="25"/>
                <w:szCs w:val="25"/>
                <w:highlight w:val="none"/>
              </w:rPr>
            </w:pPr>
          </w:p>
        </w:tc>
        <w:tc>
          <w:tcPr>
            <w:tcW w:w="984" w:type="dxa"/>
          </w:tcPr>
          <w:p w14:paraId="1DD125F4">
            <w:pPr>
              <w:spacing w:line="600" w:lineRule="exact"/>
              <w:jc w:val="center"/>
              <w:rPr>
                <w:rFonts w:ascii="宋体" w:hAnsi="宋体"/>
                <w:sz w:val="25"/>
                <w:szCs w:val="25"/>
                <w:highlight w:val="none"/>
              </w:rPr>
            </w:pPr>
          </w:p>
        </w:tc>
        <w:tc>
          <w:tcPr>
            <w:tcW w:w="816" w:type="dxa"/>
          </w:tcPr>
          <w:p w14:paraId="59232D3A">
            <w:pPr>
              <w:spacing w:line="600" w:lineRule="exact"/>
              <w:jc w:val="center"/>
              <w:rPr>
                <w:rFonts w:ascii="宋体" w:hAnsi="宋体"/>
                <w:sz w:val="25"/>
                <w:szCs w:val="25"/>
                <w:highlight w:val="none"/>
              </w:rPr>
            </w:pPr>
          </w:p>
        </w:tc>
        <w:tc>
          <w:tcPr>
            <w:tcW w:w="1582" w:type="dxa"/>
          </w:tcPr>
          <w:p w14:paraId="3A9C1613">
            <w:pPr>
              <w:spacing w:line="600" w:lineRule="exact"/>
              <w:jc w:val="center"/>
              <w:rPr>
                <w:rFonts w:ascii="宋体" w:hAnsi="宋体"/>
                <w:sz w:val="25"/>
                <w:szCs w:val="25"/>
                <w:highlight w:val="none"/>
              </w:rPr>
            </w:pPr>
          </w:p>
        </w:tc>
        <w:tc>
          <w:tcPr>
            <w:tcW w:w="1575" w:type="dxa"/>
          </w:tcPr>
          <w:p w14:paraId="54D7911A">
            <w:pPr>
              <w:spacing w:line="600" w:lineRule="exact"/>
              <w:jc w:val="center"/>
              <w:rPr>
                <w:rFonts w:ascii="宋体" w:hAnsi="宋体"/>
                <w:sz w:val="25"/>
                <w:szCs w:val="25"/>
                <w:highlight w:val="none"/>
              </w:rPr>
            </w:pPr>
          </w:p>
        </w:tc>
      </w:tr>
      <w:tr w14:paraId="70463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12B27BD">
            <w:pPr>
              <w:spacing w:line="600" w:lineRule="exact"/>
              <w:jc w:val="center"/>
              <w:rPr>
                <w:rFonts w:ascii="宋体" w:hAnsi="宋体"/>
                <w:sz w:val="25"/>
                <w:szCs w:val="25"/>
                <w:highlight w:val="none"/>
              </w:rPr>
            </w:pPr>
          </w:p>
        </w:tc>
        <w:tc>
          <w:tcPr>
            <w:tcW w:w="1318" w:type="dxa"/>
          </w:tcPr>
          <w:p w14:paraId="7D49DA23">
            <w:pPr>
              <w:spacing w:line="600" w:lineRule="exact"/>
              <w:jc w:val="center"/>
              <w:rPr>
                <w:rFonts w:ascii="宋体" w:hAnsi="宋体"/>
                <w:sz w:val="25"/>
                <w:szCs w:val="25"/>
                <w:highlight w:val="none"/>
              </w:rPr>
            </w:pPr>
          </w:p>
        </w:tc>
        <w:tc>
          <w:tcPr>
            <w:tcW w:w="842" w:type="dxa"/>
          </w:tcPr>
          <w:p w14:paraId="5567F590">
            <w:pPr>
              <w:spacing w:line="600" w:lineRule="exact"/>
              <w:jc w:val="center"/>
              <w:rPr>
                <w:rFonts w:ascii="宋体" w:hAnsi="宋体"/>
                <w:sz w:val="25"/>
                <w:szCs w:val="25"/>
                <w:highlight w:val="none"/>
              </w:rPr>
            </w:pPr>
          </w:p>
        </w:tc>
        <w:tc>
          <w:tcPr>
            <w:tcW w:w="816" w:type="dxa"/>
          </w:tcPr>
          <w:p w14:paraId="34145AFB">
            <w:pPr>
              <w:spacing w:line="600" w:lineRule="exact"/>
              <w:jc w:val="center"/>
              <w:rPr>
                <w:rFonts w:ascii="宋体" w:hAnsi="宋体"/>
                <w:sz w:val="25"/>
                <w:szCs w:val="25"/>
                <w:highlight w:val="none"/>
              </w:rPr>
            </w:pPr>
          </w:p>
        </w:tc>
        <w:tc>
          <w:tcPr>
            <w:tcW w:w="984" w:type="dxa"/>
          </w:tcPr>
          <w:p w14:paraId="0567EDC0">
            <w:pPr>
              <w:spacing w:line="600" w:lineRule="exact"/>
              <w:jc w:val="center"/>
              <w:rPr>
                <w:rFonts w:ascii="宋体" w:hAnsi="宋体"/>
                <w:sz w:val="25"/>
                <w:szCs w:val="25"/>
                <w:highlight w:val="none"/>
              </w:rPr>
            </w:pPr>
          </w:p>
        </w:tc>
        <w:tc>
          <w:tcPr>
            <w:tcW w:w="816" w:type="dxa"/>
          </w:tcPr>
          <w:p w14:paraId="398BF129">
            <w:pPr>
              <w:spacing w:line="600" w:lineRule="exact"/>
              <w:jc w:val="center"/>
              <w:rPr>
                <w:rFonts w:ascii="宋体" w:hAnsi="宋体"/>
                <w:sz w:val="25"/>
                <w:szCs w:val="25"/>
                <w:highlight w:val="none"/>
              </w:rPr>
            </w:pPr>
          </w:p>
        </w:tc>
        <w:tc>
          <w:tcPr>
            <w:tcW w:w="1582" w:type="dxa"/>
          </w:tcPr>
          <w:p w14:paraId="214BC6A7">
            <w:pPr>
              <w:spacing w:line="600" w:lineRule="exact"/>
              <w:jc w:val="center"/>
              <w:rPr>
                <w:rFonts w:ascii="宋体" w:hAnsi="宋体"/>
                <w:sz w:val="25"/>
                <w:szCs w:val="25"/>
                <w:highlight w:val="none"/>
              </w:rPr>
            </w:pPr>
          </w:p>
        </w:tc>
        <w:tc>
          <w:tcPr>
            <w:tcW w:w="1575" w:type="dxa"/>
          </w:tcPr>
          <w:p w14:paraId="591A3880">
            <w:pPr>
              <w:spacing w:line="600" w:lineRule="exact"/>
              <w:jc w:val="center"/>
              <w:rPr>
                <w:rFonts w:ascii="宋体" w:hAnsi="宋体"/>
                <w:sz w:val="25"/>
                <w:szCs w:val="25"/>
                <w:highlight w:val="none"/>
              </w:rPr>
            </w:pPr>
          </w:p>
        </w:tc>
      </w:tr>
      <w:tr w14:paraId="5E7C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EBA197E">
            <w:pPr>
              <w:spacing w:line="600" w:lineRule="exact"/>
              <w:jc w:val="center"/>
              <w:rPr>
                <w:rFonts w:ascii="宋体" w:hAnsi="宋体"/>
                <w:sz w:val="25"/>
                <w:szCs w:val="25"/>
                <w:highlight w:val="none"/>
              </w:rPr>
            </w:pPr>
          </w:p>
        </w:tc>
        <w:tc>
          <w:tcPr>
            <w:tcW w:w="1318" w:type="dxa"/>
          </w:tcPr>
          <w:p w14:paraId="10D883DE">
            <w:pPr>
              <w:spacing w:line="600" w:lineRule="exact"/>
              <w:jc w:val="center"/>
              <w:rPr>
                <w:rFonts w:ascii="宋体" w:hAnsi="宋体"/>
                <w:sz w:val="25"/>
                <w:szCs w:val="25"/>
                <w:highlight w:val="none"/>
              </w:rPr>
            </w:pPr>
          </w:p>
        </w:tc>
        <w:tc>
          <w:tcPr>
            <w:tcW w:w="842" w:type="dxa"/>
          </w:tcPr>
          <w:p w14:paraId="53E9DC8B">
            <w:pPr>
              <w:spacing w:line="600" w:lineRule="exact"/>
              <w:jc w:val="center"/>
              <w:rPr>
                <w:rFonts w:ascii="宋体" w:hAnsi="宋体"/>
                <w:sz w:val="25"/>
                <w:szCs w:val="25"/>
                <w:highlight w:val="none"/>
              </w:rPr>
            </w:pPr>
          </w:p>
        </w:tc>
        <w:tc>
          <w:tcPr>
            <w:tcW w:w="816" w:type="dxa"/>
          </w:tcPr>
          <w:p w14:paraId="238B0C7E">
            <w:pPr>
              <w:spacing w:line="600" w:lineRule="exact"/>
              <w:jc w:val="center"/>
              <w:rPr>
                <w:rFonts w:ascii="宋体" w:hAnsi="宋体"/>
                <w:sz w:val="25"/>
                <w:szCs w:val="25"/>
                <w:highlight w:val="none"/>
              </w:rPr>
            </w:pPr>
          </w:p>
        </w:tc>
        <w:tc>
          <w:tcPr>
            <w:tcW w:w="984" w:type="dxa"/>
          </w:tcPr>
          <w:p w14:paraId="6EB65D1D">
            <w:pPr>
              <w:spacing w:line="600" w:lineRule="exact"/>
              <w:jc w:val="center"/>
              <w:rPr>
                <w:rFonts w:ascii="宋体" w:hAnsi="宋体"/>
                <w:sz w:val="25"/>
                <w:szCs w:val="25"/>
                <w:highlight w:val="none"/>
              </w:rPr>
            </w:pPr>
          </w:p>
        </w:tc>
        <w:tc>
          <w:tcPr>
            <w:tcW w:w="816" w:type="dxa"/>
          </w:tcPr>
          <w:p w14:paraId="79C7DA6B">
            <w:pPr>
              <w:spacing w:line="600" w:lineRule="exact"/>
              <w:jc w:val="center"/>
              <w:rPr>
                <w:rFonts w:ascii="宋体" w:hAnsi="宋体"/>
                <w:sz w:val="25"/>
                <w:szCs w:val="25"/>
                <w:highlight w:val="none"/>
              </w:rPr>
            </w:pPr>
          </w:p>
        </w:tc>
        <w:tc>
          <w:tcPr>
            <w:tcW w:w="1582" w:type="dxa"/>
          </w:tcPr>
          <w:p w14:paraId="38A064A0">
            <w:pPr>
              <w:spacing w:line="600" w:lineRule="exact"/>
              <w:jc w:val="center"/>
              <w:rPr>
                <w:rFonts w:ascii="宋体" w:hAnsi="宋体"/>
                <w:sz w:val="25"/>
                <w:szCs w:val="25"/>
                <w:highlight w:val="none"/>
              </w:rPr>
            </w:pPr>
          </w:p>
        </w:tc>
        <w:tc>
          <w:tcPr>
            <w:tcW w:w="1575" w:type="dxa"/>
          </w:tcPr>
          <w:p w14:paraId="530B008F">
            <w:pPr>
              <w:spacing w:line="600" w:lineRule="exact"/>
              <w:jc w:val="center"/>
              <w:rPr>
                <w:rFonts w:ascii="宋体" w:hAnsi="宋体"/>
                <w:sz w:val="25"/>
                <w:szCs w:val="25"/>
                <w:highlight w:val="none"/>
              </w:rPr>
            </w:pPr>
          </w:p>
        </w:tc>
      </w:tr>
      <w:tr w14:paraId="41E9F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3FDCB7">
            <w:pPr>
              <w:spacing w:line="600" w:lineRule="exact"/>
              <w:jc w:val="center"/>
              <w:rPr>
                <w:rFonts w:ascii="宋体" w:hAnsi="宋体"/>
                <w:sz w:val="25"/>
                <w:szCs w:val="25"/>
                <w:highlight w:val="none"/>
              </w:rPr>
            </w:pPr>
          </w:p>
        </w:tc>
        <w:tc>
          <w:tcPr>
            <w:tcW w:w="1318" w:type="dxa"/>
          </w:tcPr>
          <w:p w14:paraId="09677FE8">
            <w:pPr>
              <w:spacing w:line="600" w:lineRule="exact"/>
              <w:jc w:val="center"/>
              <w:rPr>
                <w:rFonts w:ascii="宋体" w:hAnsi="宋体"/>
                <w:sz w:val="25"/>
                <w:szCs w:val="25"/>
                <w:highlight w:val="none"/>
              </w:rPr>
            </w:pPr>
          </w:p>
        </w:tc>
        <w:tc>
          <w:tcPr>
            <w:tcW w:w="842" w:type="dxa"/>
          </w:tcPr>
          <w:p w14:paraId="0395D642">
            <w:pPr>
              <w:spacing w:line="600" w:lineRule="exact"/>
              <w:jc w:val="center"/>
              <w:rPr>
                <w:rFonts w:ascii="宋体" w:hAnsi="宋体"/>
                <w:sz w:val="25"/>
                <w:szCs w:val="25"/>
                <w:highlight w:val="none"/>
              </w:rPr>
            </w:pPr>
          </w:p>
        </w:tc>
        <w:tc>
          <w:tcPr>
            <w:tcW w:w="816" w:type="dxa"/>
          </w:tcPr>
          <w:p w14:paraId="5C4168D4">
            <w:pPr>
              <w:spacing w:line="600" w:lineRule="exact"/>
              <w:jc w:val="center"/>
              <w:rPr>
                <w:rFonts w:ascii="宋体" w:hAnsi="宋体"/>
                <w:sz w:val="25"/>
                <w:szCs w:val="25"/>
                <w:highlight w:val="none"/>
              </w:rPr>
            </w:pPr>
          </w:p>
        </w:tc>
        <w:tc>
          <w:tcPr>
            <w:tcW w:w="984" w:type="dxa"/>
          </w:tcPr>
          <w:p w14:paraId="14E53684">
            <w:pPr>
              <w:spacing w:line="600" w:lineRule="exact"/>
              <w:jc w:val="center"/>
              <w:rPr>
                <w:rFonts w:ascii="宋体" w:hAnsi="宋体"/>
                <w:sz w:val="25"/>
                <w:szCs w:val="25"/>
                <w:highlight w:val="none"/>
              </w:rPr>
            </w:pPr>
          </w:p>
        </w:tc>
        <w:tc>
          <w:tcPr>
            <w:tcW w:w="816" w:type="dxa"/>
          </w:tcPr>
          <w:p w14:paraId="53BAE7CE">
            <w:pPr>
              <w:spacing w:line="600" w:lineRule="exact"/>
              <w:jc w:val="center"/>
              <w:rPr>
                <w:rFonts w:ascii="宋体" w:hAnsi="宋体"/>
                <w:sz w:val="25"/>
                <w:szCs w:val="25"/>
                <w:highlight w:val="none"/>
              </w:rPr>
            </w:pPr>
          </w:p>
        </w:tc>
        <w:tc>
          <w:tcPr>
            <w:tcW w:w="1582" w:type="dxa"/>
          </w:tcPr>
          <w:p w14:paraId="60E858EF">
            <w:pPr>
              <w:spacing w:line="600" w:lineRule="exact"/>
              <w:jc w:val="center"/>
              <w:rPr>
                <w:rFonts w:ascii="宋体" w:hAnsi="宋体"/>
                <w:sz w:val="25"/>
                <w:szCs w:val="25"/>
                <w:highlight w:val="none"/>
              </w:rPr>
            </w:pPr>
          </w:p>
        </w:tc>
        <w:tc>
          <w:tcPr>
            <w:tcW w:w="1575" w:type="dxa"/>
          </w:tcPr>
          <w:p w14:paraId="1388A624">
            <w:pPr>
              <w:spacing w:line="600" w:lineRule="exact"/>
              <w:jc w:val="center"/>
              <w:rPr>
                <w:rFonts w:ascii="宋体" w:hAnsi="宋体"/>
                <w:sz w:val="25"/>
                <w:szCs w:val="25"/>
                <w:highlight w:val="none"/>
              </w:rPr>
            </w:pPr>
          </w:p>
        </w:tc>
      </w:tr>
      <w:tr w14:paraId="5F1E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64BF8A5">
            <w:pPr>
              <w:spacing w:line="600" w:lineRule="exact"/>
              <w:jc w:val="center"/>
              <w:rPr>
                <w:rFonts w:ascii="宋体" w:hAnsi="宋体"/>
                <w:sz w:val="25"/>
                <w:szCs w:val="25"/>
                <w:highlight w:val="none"/>
              </w:rPr>
            </w:pPr>
          </w:p>
        </w:tc>
        <w:tc>
          <w:tcPr>
            <w:tcW w:w="1318" w:type="dxa"/>
          </w:tcPr>
          <w:p w14:paraId="5D8C79C8">
            <w:pPr>
              <w:spacing w:line="600" w:lineRule="exact"/>
              <w:jc w:val="center"/>
              <w:rPr>
                <w:rFonts w:ascii="宋体" w:hAnsi="宋体"/>
                <w:sz w:val="25"/>
                <w:szCs w:val="25"/>
                <w:highlight w:val="none"/>
              </w:rPr>
            </w:pPr>
          </w:p>
        </w:tc>
        <w:tc>
          <w:tcPr>
            <w:tcW w:w="842" w:type="dxa"/>
          </w:tcPr>
          <w:p w14:paraId="51F55DF2">
            <w:pPr>
              <w:spacing w:line="600" w:lineRule="exact"/>
              <w:jc w:val="center"/>
              <w:rPr>
                <w:rFonts w:ascii="宋体" w:hAnsi="宋体"/>
                <w:sz w:val="25"/>
                <w:szCs w:val="25"/>
                <w:highlight w:val="none"/>
              </w:rPr>
            </w:pPr>
          </w:p>
        </w:tc>
        <w:tc>
          <w:tcPr>
            <w:tcW w:w="816" w:type="dxa"/>
          </w:tcPr>
          <w:p w14:paraId="07AB301E">
            <w:pPr>
              <w:spacing w:line="600" w:lineRule="exact"/>
              <w:jc w:val="center"/>
              <w:rPr>
                <w:rFonts w:ascii="宋体" w:hAnsi="宋体"/>
                <w:sz w:val="25"/>
                <w:szCs w:val="25"/>
                <w:highlight w:val="none"/>
              </w:rPr>
            </w:pPr>
          </w:p>
        </w:tc>
        <w:tc>
          <w:tcPr>
            <w:tcW w:w="984" w:type="dxa"/>
          </w:tcPr>
          <w:p w14:paraId="0E78F936">
            <w:pPr>
              <w:spacing w:line="600" w:lineRule="exact"/>
              <w:jc w:val="center"/>
              <w:rPr>
                <w:rFonts w:ascii="宋体" w:hAnsi="宋体"/>
                <w:sz w:val="25"/>
                <w:szCs w:val="25"/>
                <w:highlight w:val="none"/>
              </w:rPr>
            </w:pPr>
          </w:p>
        </w:tc>
        <w:tc>
          <w:tcPr>
            <w:tcW w:w="816" w:type="dxa"/>
          </w:tcPr>
          <w:p w14:paraId="3E9F2BE4">
            <w:pPr>
              <w:spacing w:line="600" w:lineRule="exact"/>
              <w:jc w:val="center"/>
              <w:rPr>
                <w:rFonts w:ascii="宋体" w:hAnsi="宋体"/>
                <w:sz w:val="25"/>
                <w:szCs w:val="25"/>
                <w:highlight w:val="none"/>
              </w:rPr>
            </w:pPr>
          </w:p>
        </w:tc>
        <w:tc>
          <w:tcPr>
            <w:tcW w:w="1582" w:type="dxa"/>
          </w:tcPr>
          <w:p w14:paraId="7608AF6E">
            <w:pPr>
              <w:spacing w:line="600" w:lineRule="exact"/>
              <w:jc w:val="center"/>
              <w:rPr>
                <w:rFonts w:ascii="宋体" w:hAnsi="宋体"/>
                <w:sz w:val="25"/>
                <w:szCs w:val="25"/>
                <w:highlight w:val="none"/>
              </w:rPr>
            </w:pPr>
          </w:p>
        </w:tc>
        <w:tc>
          <w:tcPr>
            <w:tcW w:w="1575" w:type="dxa"/>
          </w:tcPr>
          <w:p w14:paraId="658BA395">
            <w:pPr>
              <w:spacing w:line="600" w:lineRule="exact"/>
              <w:jc w:val="center"/>
              <w:rPr>
                <w:rFonts w:ascii="宋体" w:hAnsi="宋体"/>
                <w:sz w:val="25"/>
                <w:szCs w:val="25"/>
                <w:highlight w:val="none"/>
              </w:rPr>
            </w:pPr>
          </w:p>
        </w:tc>
      </w:tr>
      <w:tr w14:paraId="7B21D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54FF7B">
            <w:pPr>
              <w:spacing w:line="600" w:lineRule="exact"/>
              <w:jc w:val="center"/>
              <w:rPr>
                <w:rFonts w:ascii="宋体" w:hAnsi="宋体"/>
                <w:sz w:val="25"/>
                <w:szCs w:val="25"/>
                <w:highlight w:val="none"/>
              </w:rPr>
            </w:pPr>
          </w:p>
        </w:tc>
        <w:tc>
          <w:tcPr>
            <w:tcW w:w="1318" w:type="dxa"/>
          </w:tcPr>
          <w:p w14:paraId="5A20F175">
            <w:pPr>
              <w:spacing w:line="600" w:lineRule="exact"/>
              <w:jc w:val="center"/>
              <w:rPr>
                <w:rFonts w:ascii="宋体" w:hAnsi="宋体"/>
                <w:sz w:val="25"/>
                <w:szCs w:val="25"/>
                <w:highlight w:val="none"/>
              </w:rPr>
            </w:pPr>
          </w:p>
        </w:tc>
        <w:tc>
          <w:tcPr>
            <w:tcW w:w="842" w:type="dxa"/>
          </w:tcPr>
          <w:p w14:paraId="0981110A">
            <w:pPr>
              <w:spacing w:line="600" w:lineRule="exact"/>
              <w:jc w:val="center"/>
              <w:rPr>
                <w:rFonts w:ascii="宋体" w:hAnsi="宋体"/>
                <w:sz w:val="25"/>
                <w:szCs w:val="25"/>
                <w:highlight w:val="none"/>
              </w:rPr>
            </w:pPr>
          </w:p>
        </w:tc>
        <w:tc>
          <w:tcPr>
            <w:tcW w:w="816" w:type="dxa"/>
          </w:tcPr>
          <w:p w14:paraId="5027D42F">
            <w:pPr>
              <w:spacing w:line="600" w:lineRule="exact"/>
              <w:jc w:val="center"/>
              <w:rPr>
                <w:rFonts w:ascii="宋体" w:hAnsi="宋体"/>
                <w:sz w:val="25"/>
                <w:szCs w:val="25"/>
                <w:highlight w:val="none"/>
              </w:rPr>
            </w:pPr>
          </w:p>
        </w:tc>
        <w:tc>
          <w:tcPr>
            <w:tcW w:w="984" w:type="dxa"/>
          </w:tcPr>
          <w:p w14:paraId="08420737">
            <w:pPr>
              <w:spacing w:line="600" w:lineRule="exact"/>
              <w:jc w:val="center"/>
              <w:rPr>
                <w:rFonts w:ascii="宋体" w:hAnsi="宋体"/>
                <w:sz w:val="25"/>
                <w:szCs w:val="25"/>
                <w:highlight w:val="none"/>
              </w:rPr>
            </w:pPr>
          </w:p>
        </w:tc>
        <w:tc>
          <w:tcPr>
            <w:tcW w:w="816" w:type="dxa"/>
          </w:tcPr>
          <w:p w14:paraId="5ED6886B">
            <w:pPr>
              <w:spacing w:line="600" w:lineRule="exact"/>
              <w:jc w:val="center"/>
              <w:rPr>
                <w:rFonts w:ascii="宋体" w:hAnsi="宋体"/>
                <w:sz w:val="25"/>
                <w:szCs w:val="25"/>
                <w:highlight w:val="none"/>
              </w:rPr>
            </w:pPr>
          </w:p>
        </w:tc>
        <w:tc>
          <w:tcPr>
            <w:tcW w:w="1582" w:type="dxa"/>
          </w:tcPr>
          <w:p w14:paraId="0488E3F8">
            <w:pPr>
              <w:spacing w:line="600" w:lineRule="exact"/>
              <w:jc w:val="center"/>
              <w:rPr>
                <w:rFonts w:ascii="宋体" w:hAnsi="宋体"/>
                <w:sz w:val="25"/>
                <w:szCs w:val="25"/>
                <w:highlight w:val="none"/>
              </w:rPr>
            </w:pPr>
          </w:p>
        </w:tc>
        <w:tc>
          <w:tcPr>
            <w:tcW w:w="1575" w:type="dxa"/>
          </w:tcPr>
          <w:p w14:paraId="4800B76D">
            <w:pPr>
              <w:spacing w:line="600" w:lineRule="exact"/>
              <w:jc w:val="center"/>
              <w:rPr>
                <w:rFonts w:ascii="宋体" w:hAnsi="宋体"/>
                <w:sz w:val="25"/>
                <w:szCs w:val="25"/>
                <w:highlight w:val="none"/>
              </w:rPr>
            </w:pPr>
          </w:p>
        </w:tc>
      </w:tr>
      <w:tr w14:paraId="5237B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E7DBC4">
            <w:pPr>
              <w:spacing w:line="600" w:lineRule="exact"/>
              <w:jc w:val="center"/>
              <w:rPr>
                <w:rFonts w:ascii="宋体" w:hAnsi="宋体"/>
                <w:sz w:val="25"/>
                <w:szCs w:val="25"/>
                <w:highlight w:val="none"/>
              </w:rPr>
            </w:pPr>
          </w:p>
        </w:tc>
        <w:tc>
          <w:tcPr>
            <w:tcW w:w="1318" w:type="dxa"/>
          </w:tcPr>
          <w:p w14:paraId="1576B02E">
            <w:pPr>
              <w:spacing w:line="600" w:lineRule="exact"/>
              <w:jc w:val="center"/>
              <w:rPr>
                <w:rFonts w:ascii="宋体" w:hAnsi="宋体"/>
                <w:sz w:val="25"/>
                <w:szCs w:val="25"/>
                <w:highlight w:val="none"/>
              </w:rPr>
            </w:pPr>
          </w:p>
        </w:tc>
        <w:tc>
          <w:tcPr>
            <w:tcW w:w="842" w:type="dxa"/>
          </w:tcPr>
          <w:p w14:paraId="6B756337">
            <w:pPr>
              <w:spacing w:line="600" w:lineRule="exact"/>
              <w:jc w:val="center"/>
              <w:rPr>
                <w:rFonts w:ascii="宋体" w:hAnsi="宋体"/>
                <w:sz w:val="25"/>
                <w:szCs w:val="25"/>
                <w:highlight w:val="none"/>
              </w:rPr>
            </w:pPr>
          </w:p>
        </w:tc>
        <w:tc>
          <w:tcPr>
            <w:tcW w:w="816" w:type="dxa"/>
          </w:tcPr>
          <w:p w14:paraId="33169FF7">
            <w:pPr>
              <w:spacing w:line="600" w:lineRule="exact"/>
              <w:jc w:val="center"/>
              <w:rPr>
                <w:rFonts w:ascii="宋体" w:hAnsi="宋体"/>
                <w:sz w:val="25"/>
                <w:szCs w:val="25"/>
                <w:highlight w:val="none"/>
              </w:rPr>
            </w:pPr>
          </w:p>
        </w:tc>
        <w:tc>
          <w:tcPr>
            <w:tcW w:w="984" w:type="dxa"/>
          </w:tcPr>
          <w:p w14:paraId="2FBFA38A">
            <w:pPr>
              <w:spacing w:line="600" w:lineRule="exact"/>
              <w:jc w:val="center"/>
              <w:rPr>
                <w:rFonts w:ascii="宋体" w:hAnsi="宋体"/>
                <w:sz w:val="25"/>
                <w:szCs w:val="25"/>
                <w:highlight w:val="none"/>
              </w:rPr>
            </w:pPr>
          </w:p>
        </w:tc>
        <w:tc>
          <w:tcPr>
            <w:tcW w:w="816" w:type="dxa"/>
          </w:tcPr>
          <w:p w14:paraId="7D8B57BD">
            <w:pPr>
              <w:spacing w:line="600" w:lineRule="exact"/>
              <w:jc w:val="center"/>
              <w:rPr>
                <w:rFonts w:ascii="宋体" w:hAnsi="宋体"/>
                <w:sz w:val="25"/>
                <w:szCs w:val="25"/>
                <w:highlight w:val="none"/>
              </w:rPr>
            </w:pPr>
          </w:p>
        </w:tc>
        <w:tc>
          <w:tcPr>
            <w:tcW w:w="1582" w:type="dxa"/>
          </w:tcPr>
          <w:p w14:paraId="4649B3AD">
            <w:pPr>
              <w:spacing w:line="600" w:lineRule="exact"/>
              <w:jc w:val="center"/>
              <w:rPr>
                <w:rFonts w:ascii="宋体" w:hAnsi="宋体"/>
                <w:sz w:val="25"/>
                <w:szCs w:val="25"/>
                <w:highlight w:val="none"/>
              </w:rPr>
            </w:pPr>
          </w:p>
        </w:tc>
        <w:tc>
          <w:tcPr>
            <w:tcW w:w="1575" w:type="dxa"/>
          </w:tcPr>
          <w:p w14:paraId="7A6F53E7">
            <w:pPr>
              <w:spacing w:line="600" w:lineRule="exact"/>
              <w:jc w:val="center"/>
              <w:rPr>
                <w:rFonts w:ascii="宋体" w:hAnsi="宋体"/>
                <w:sz w:val="25"/>
                <w:szCs w:val="25"/>
                <w:highlight w:val="none"/>
              </w:rPr>
            </w:pPr>
          </w:p>
        </w:tc>
      </w:tr>
      <w:tr w14:paraId="0583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901D625">
            <w:pPr>
              <w:spacing w:line="600" w:lineRule="exact"/>
              <w:jc w:val="center"/>
              <w:rPr>
                <w:rFonts w:ascii="宋体" w:hAnsi="宋体"/>
                <w:sz w:val="25"/>
                <w:szCs w:val="25"/>
                <w:highlight w:val="none"/>
              </w:rPr>
            </w:pPr>
          </w:p>
        </w:tc>
        <w:tc>
          <w:tcPr>
            <w:tcW w:w="1318" w:type="dxa"/>
          </w:tcPr>
          <w:p w14:paraId="0D1D6988">
            <w:pPr>
              <w:spacing w:line="600" w:lineRule="exact"/>
              <w:jc w:val="center"/>
              <w:rPr>
                <w:rFonts w:ascii="宋体" w:hAnsi="宋体"/>
                <w:sz w:val="25"/>
                <w:szCs w:val="25"/>
                <w:highlight w:val="none"/>
              </w:rPr>
            </w:pPr>
          </w:p>
        </w:tc>
        <w:tc>
          <w:tcPr>
            <w:tcW w:w="842" w:type="dxa"/>
          </w:tcPr>
          <w:p w14:paraId="0BB68717">
            <w:pPr>
              <w:spacing w:line="600" w:lineRule="exact"/>
              <w:jc w:val="center"/>
              <w:rPr>
                <w:rFonts w:ascii="宋体" w:hAnsi="宋体"/>
                <w:sz w:val="25"/>
                <w:szCs w:val="25"/>
                <w:highlight w:val="none"/>
              </w:rPr>
            </w:pPr>
          </w:p>
        </w:tc>
        <w:tc>
          <w:tcPr>
            <w:tcW w:w="816" w:type="dxa"/>
          </w:tcPr>
          <w:p w14:paraId="2D790713">
            <w:pPr>
              <w:spacing w:line="600" w:lineRule="exact"/>
              <w:jc w:val="center"/>
              <w:rPr>
                <w:rFonts w:ascii="宋体" w:hAnsi="宋体"/>
                <w:sz w:val="25"/>
                <w:szCs w:val="25"/>
                <w:highlight w:val="none"/>
              </w:rPr>
            </w:pPr>
          </w:p>
        </w:tc>
        <w:tc>
          <w:tcPr>
            <w:tcW w:w="984" w:type="dxa"/>
          </w:tcPr>
          <w:p w14:paraId="7CC679AB">
            <w:pPr>
              <w:spacing w:line="600" w:lineRule="exact"/>
              <w:jc w:val="center"/>
              <w:rPr>
                <w:rFonts w:ascii="宋体" w:hAnsi="宋体"/>
                <w:sz w:val="25"/>
                <w:szCs w:val="25"/>
                <w:highlight w:val="none"/>
              </w:rPr>
            </w:pPr>
          </w:p>
        </w:tc>
        <w:tc>
          <w:tcPr>
            <w:tcW w:w="816" w:type="dxa"/>
          </w:tcPr>
          <w:p w14:paraId="36811C2F">
            <w:pPr>
              <w:spacing w:line="600" w:lineRule="exact"/>
              <w:jc w:val="center"/>
              <w:rPr>
                <w:rFonts w:ascii="宋体" w:hAnsi="宋体"/>
                <w:sz w:val="25"/>
                <w:szCs w:val="25"/>
                <w:highlight w:val="none"/>
              </w:rPr>
            </w:pPr>
          </w:p>
        </w:tc>
        <w:tc>
          <w:tcPr>
            <w:tcW w:w="1582" w:type="dxa"/>
          </w:tcPr>
          <w:p w14:paraId="1970DA3B">
            <w:pPr>
              <w:spacing w:line="600" w:lineRule="exact"/>
              <w:jc w:val="center"/>
              <w:rPr>
                <w:rFonts w:ascii="宋体" w:hAnsi="宋体"/>
                <w:sz w:val="25"/>
                <w:szCs w:val="25"/>
                <w:highlight w:val="none"/>
              </w:rPr>
            </w:pPr>
          </w:p>
        </w:tc>
        <w:tc>
          <w:tcPr>
            <w:tcW w:w="1575" w:type="dxa"/>
          </w:tcPr>
          <w:p w14:paraId="667E5A03">
            <w:pPr>
              <w:spacing w:line="600" w:lineRule="exact"/>
              <w:jc w:val="center"/>
              <w:rPr>
                <w:rFonts w:ascii="宋体" w:hAnsi="宋体"/>
                <w:sz w:val="25"/>
                <w:szCs w:val="25"/>
                <w:highlight w:val="none"/>
              </w:rPr>
            </w:pPr>
          </w:p>
        </w:tc>
      </w:tr>
      <w:tr w14:paraId="6A854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43A3926">
            <w:pPr>
              <w:spacing w:line="600" w:lineRule="exact"/>
              <w:jc w:val="center"/>
              <w:rPr>
                <w:rFonts w:ascii="宋体" w:hAnsi="宋体"/>
                <w:sz w:val="25"/>
                <w:szCs w:val="25"/>
                <w:highlight w:val="none"/>
              </w:rPr>
            </w:pPr>
          </w:p>
        </w:tc>
        <w:tc>
          <w:tcPr>
            <w:tcW w:w="1318" w:type="dxa"/>
          </w:tcPr>
          <w:p w14:paraId="08DB02A4">
            <w:pPr>
              <w:spacing w:line="600" w:lineRule="exact"/>
              <w:jc w:val="center"/>
              <w:rPr>
                <w:rFonts w:ascii="宋体" w:hAnsi="宋体"/>
                <w:sz w:val="25"/>
                <w:szCs w:val="25"/>
                <w:highlight w:val="none"/>
              </w:rPr>
            </w:pPr>
          </w:p>
        </w:tc>
        <w:tc>
          <w:tcPr>
            <w:tcW w:w="842" w:type="dxa"/>
          </w:tcPr>
          <w:p w14:paraId="7B9604AE">
            <w:pPr>
              <w:spacing w:line="600" w:lineRule="exact"/>
              <w:jc w:val="center"/>
              <w:rPr>
                <w:rFonts w:ascii="宋体" w:hAnsi="宋体"/>
                <w:sz w:val="25"/>
                <w:szCs w:val="25"/>
                <w:highlight w:val="none"/>
              </w:rPr>
            </w:pPr>
          </w:p>
        </w:tc>
        <w:tc>
          <w:tcPr>
            <w:tcW w:w="816" w:type="dxa"/>
          </w:tcPr>
          <w:p w14:paraId="35CEBC65">
            <w:pPr>
              <w:spacing w:line="600" w:lineRule="exact"/>
              <w:jc w:val="center"/>
              <w:rPr>
                <w:rFonts w:ascii="宋体" w:hAnsi="宋体"/>
                <w:sz w:val="25"/>
                <w:szCs w:val="25"/>
                <w:highlight w:val="none"/>
              </w:rPr>
            </w:pPr>
          </w:p>
        </w:tc>
        <w:tc>
          <w:tcPr>
            <w:tcW w:w="984" w:type="dxa"/>
          </w:tcPr>
          <w:p w14:paraId="3052A5E3">
            <w:pPr>
              <w:spacing w:line="600" w:lineRule="exact"/>
              <w:jc w:val="center"/>
              <w:rPr>
                <w:rFonts w:ascii="宋体" w:hAnsi="宋体"/>
                <w:sz w:val="25"/>
                <w:szCs w:val="25"/>
                <w:highlight w:val="none"/>
              </w:rPr>
            </w:pPr>
          </w:p>
        </w:tc>
        <w:tc>
          <w:tcPr>
            <w:tcW w:w="816" w:type="dxa"/>
          </w:tcPr>
          <w:p w14:paraId="7C4DA202">
            <w:pPr>
              <w:spacing w:line="600" w:lineRule="exact"/>
              <w:jc w:val="center"/>
              <w:rPr>
                <w:rFonts w:ascii="宋体" w:hAnsi="宋体"/>
                <w:sz w:val="25"/>
                <w:szCs w:val="25"/>
                <w:highlight w:val="none"/>
              </w:rPr>
            </w:pPr>
          </w:p>
        </w:tc>
        <w:tc>
          <w:tcPr>
            <w:tcW w:w="1582" w:type="dxa"/>
          </w:tcPr>
          <w:p w14:paraId="563065BC">
            <w:pPr>
              <w:spacing w:line="600" w:lineRule="exact"/>
              <w:jc w:val="center"/>
              <w:rPr>
                <w:rFonts w:ascii="宋体" w:hAnsi="宋体"/>
                <w:sz w:val="25"/>
                <w:szCs w:val="25"/>
                <w:highlight w:val="none"/>
              </w:rPr>
            </w:pPr>
          </w:p>
        </w:tc>
        <w:tc>
          <w:tcPr>
            <w:tcW w:w="1575" w:type="dxa"/>
          </w:tcPr>
          <w:p w14:paraId="30C4457C">
            <w:pPr>
              <w:spacing w:line="600" w:lineRule="exact"/>
              <w:jc w:val="center"/>
              <w:rPr>
                <w:rFonts w:ascii="宋体" w:hAnsi="宋体"/>
                <w:sz w:val="25"/>
                <w:szCs w:val="25"/>
                <w:highlight w:val="none"/>
              </w:rPr>
            </w:pPr>
          </w:p>
        </w:tc>
      </w:tr>
      <w:tr w14:paraId="0F3F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5207E">
            <w:pPr>
              <w:spacing w:line="600" w:lineRule="exact"/>
              <w:jc w:val="center"/>
              <w:rPr>
                <w:rFonts w:ascii="宋体" w:hAnsi="宋体"/>
                <w:sz w:val="25"/>
                <w:szCs w:val="25"/>
                <w:highlight w:val="none"/>
              </w:rPr>
            </w:pPr>
          </w:p>
        </w:tc>
        <w:tc>
          <w:tcPr>
            <w:tcW w:w="1318" w:type="dxa"/>
          </w:tcPr>
          <w:p w14:paraId="543C738D">
            <w:pPr>
              <w:spacing w:line="600" w:lineRule="exact"/>
              <w:jc w:val="center"/>
              <w:rPr>
                <w:rFonts w:ascii="宋体" w:hAnsi="宋体"/>
                <w:sz w:val="25"/>
                <w:szCs w:val="25"/>
                <w:highlight w:val="none"/>
              </w:rPr>
            </w:pPr>
          </w:p>
        </w:tc>
        <w:tc>
          <w:tcPr>
            <w:tcW w:w="842" w:type="dxa"/>
          </w:tcPr>
          <w:p w14:paraId="4F2338F9">
            <w:pPr>
              <w:spacing w:line="600" w:lineRule="exact"/>
              <w:jc w:val="center"/>
              <w:rPr>
                <w:rFonts w:ascii="宋体" w:hAnsi="宋体"/>
                <w:sz w:val="25"/>
                <w:szCs w:val="25"/>
                <w:highlight w:val="none"/>
              </w:rPr>
            </w:pPr>
          </w:p>
        </w:tc>
        <w:tc>
          <w:tcPr>
            <w:tcW w:w="816" w:type="dxa"/>
          </w:tcPr>
          <w:p w14:paraId="53179D91">
            <w:pPr>
              <w:spacing w:line="600" w:lineRule="exact"/>
              <w:jc w:val="center"/>
              <w:rPr>
                <w:rFonts w:ascii="宋体" w:hAnsi="宋体"/>
                <w:sz w:val="25"/>
                <w:szCs w:val="25"/>
                <w:highlight w:val="none"/>
              </w:rPr>
            </w:pPr>
          </w:p>
        </w:tc>
        <w:tc>
          <w:tcPr>
            <w:tcW w:w="984" w:type="dxa"/>
          </w:tcPr>
          <w:p w14:paraId="6E6859B4">
            <w:pPr>
              <w:spacing w:line="600" w:lineRule="exact"/>
              <w:jc w:val="center"/>
              <w:rPr>
                <w:rFonts w:ascii="宋体" w:hAnsi="宋体"/>
                <w:sz w:val="25"/>
                <w:szCs w:val="25"/>
                <w:highlight w:val="none"/>
              </w:rPr>
            </w:pPr>
          </w:p>
        </w:tc>
        <w:tc>
          <w:tcPr>
            <w:tcW w:w="816" w:type="dxa"/>
          </w:tcPr>
          <w:p w14:paraId="3556CB33">
            <w:pPr>
              <w:spacing w:line="600" w:lineRule="exact"/>
              <w:jc w:val="center"/>
              <w:rPr>
                <w:rFonts w:ascii="宋体" w:hAnsi="宋体"/>
                <w:sz w:val="25"/>
                <w:szCs w:val="25"/>
                <w:highlight w:val="none"/>
              </w:rPr>
            </w:pPr>
          </w:p>
        </w:tc>
        <w:tc>
          <w:tcPr>
            <w:tcW w:w="1582" w:type="dxa"/>
          </w:tcPr>
          <w:p w14:paraId="4BB40508">
            <w:pPr>
              <w:spacing w:line="600" w:lineRule="exact"/>
              <w:jc w:val="center"/>
              <w:rPr>
                <w:rFonts w:ascii="宋体" w:hAnsi="宋体"/>
                <w:sz w:val="25"/>
                <w:szCs w:val="25"/>
                <w:highlight w:val="none"/>
              </w:rPr>
            </w:pPr>
          </w:p>
        </w:tc>
        <w:tc>
          <w:tcPr>
            <w:tcW w:w="1575" w:type="dxa"/>
          </w:tcPr>
          <w:p w14:paraId="32001B7B">
            <w:pPr>
              <w:spacing w:line="600" w:lineRule="exact"/>
              <w:jc w:val="center"/>
              <w:rPr>
                <w:rFonts w:ascii="宋体" w:hAnsi="宋体"/>
                <w:sz w:val="25"/>
                <w:szCs w:val="25"/>
                <w:highlight w:val="none"/>
              </w:rPr>
            </w:pPr>
          </w:p>
        </w:tc>
      </w:tr>
    </w:tbl>
    <w:p w14:paraId="36C7F4C1">
      <w:pPr>
        <w:spacing w:line="480" w:lineRule="exact"/>
        <w:rPr>
          <w:rFonts w:ascii="宋体" w:hAnsi="宋体"/>
          <w:sz w:val="25"/>
          <w:szCs w:val="25"/>
          <w:highlight w:val="none"/>
        </w:rPr>
      </w:pPr>
      <w:r>
        <w:rPr>
          <w:rFonts w:hint="eastAsia" w:ascii="宋体" w:hAnsi="宋体"/>
          <w:sz w:val="25"/>
          <w:szCs w:val="25"/>
          <w:highlight w:val="none"/>
        </w:rPr>
        <w:t>注：附中标后不变更上述人员的承诺书。</w:t>
      </w:r>
    </w:p>
    <w:p w14:paraId="775C06A1">
      <w:pPr>
        <w:spacing w:line="480" w:lineRule="exact"/>
        <w:rPr>
          <w:rFonts w:ascii="宋体" w:hAnsi="宋体"/>
          <w:sz w:val="25"/>
          <w:szCs w:val="25"/>
          <w:highlight w:val="none"/>
          <w:u w:val="single"/>
        </w:rPr>
      </w:pPr>
      <w:r>
        <w:rPr>
          <w:rFonts w:hint="eastAsia" w:ascii="宋体" w:hAnsi="宋体"/>
          <w:sz w:val="25"/>
          <w:szCs w:val="25"/>
          <w:highlight w:val="none"/>
        </w:rPr>
        <w:t>单位：</w:t>
      </w:r>
      <w:r>
        <w:rPr>
          <w:rFonts w:hint="eastAsia" w:ascii="宋体" w:hAnsi="宋体"/>
          <w:sz w:val="25"/>
          <w:szCs w:val="25"/>
          <w:highlight w:val="none"/>
          <w:u w:val="single"/>
        </w:rPr>
        <w:t xml:space="preserve"> </w:t>
      </w:r>
      <w:r>
        <w:rPr>
          <w:rFonts w:ascii="宋体" w:hAnsi="宋体"/>
          <w:sz w:val="25"/>
          <w:szCs w:val="25"/>
          <w:highlight w:val="none"/>
          <w:u w:val="single"/>
        </w:rPr>
        <w:t xml:space="preserve">                                                     </w:t>
      </w:r>
    </w:p>
    <w:p w14:paraId="569A07C5">
      <w:pPr>
        <w:spacing w:line="360" w:lineRule="auto"/>
        <w:rPr>
          <w:rFonts w:ascii="宋体" w:hAnsi="宋体"/>
          <w:kern w:val="0"/>
          <w:sz w:val="25"/>
          <w:szCs w:val="25"/>
          <w:highlight w:val="none"/>
          <w:u w:val="single"/>
        </w:rPr>
      </w:pPr>
      <w:r>
        <w:rPr>
          <w:rFonts w:hint="eastAsia" w:ascii="宋体" w:hAnsi="宋体"/>
          <w:kern w:val="0"/>
          <w:sz w:val="25"/>
          <w:szCs w:val="25"/>
          <w:highlight w:val="none"/>
          <w:lang w:val="en-US" w:eastAsia="zh-CN"/>
        </w:rPr>
        <w:t>法定代表</w:t>
      </w:r>
      <w:r>
        <w:rPr>
          <w:rFonts w:hint="eastAsia" w:ascii="宋体" w:hAnsi="宋体"/>
          <w:kern w:val="0"/>
          <w:sz w:val="25"/>
          <w:szCs w:val="25"/>
          <w:highlight w:val="none"/>
          <w:lang w:eastAsia="zh-CN"/>
        </w:rPr>
        <w:t>人</w:t>
      </w:r>
      <w:r>
        <w:rPr>
          <w:rFonts w:ascii="宋体" w:hAnsi="宋体"/>
          <w:kern w:val="0"/>
          <w:sz w:val="25"/>
          <w:szCs w:val="25"/>
          <w:highlight w:val="none"/>
        </w:rPr>
        <w:t>或委托代理人</w:t>
      </w:r>
      <w:r>
        <w:rPr>
          <w:rFonts w:hint="eastAsia" w:ascii="宋体" w:hAnsi="宋体"/>
          <w:kern w:val="0"/>
          <w:sz w:val="25"/>
          <w:szCs w:val="25"/>
          <w:highlight w:val="none"/>
        </w:rPr>
        <w:t>：</w:t>
      </w:r>
      <w:r>
        <w:rPr>
          <w:rFonts w:ascii="宋体" w:hAnsi="宋体"/>
          <w:kern w:val="0"/>
          <w:sz w:val="25"/>
          <w:szCs w:val="25"/>
          <w:highlight w:val="none"/>
          <w:u w:val="single"/>
        </w:rPr>
        <w:t xml:space="preserve">        </w:t>
      </w:r>
      <w:r>
        <w:rPr>
          <w:rFonts w:hint="eastAsia" w:ascii="宋体" w:hAnsi="宋体"/>
          <w:kern w:val="0"/>
          <w:sz w:val="25"/>
          <w:szCs w:val="25"/>
          <w:highlight w:val="none"/>
          <w:u w:val="single"/>
        </w:rPr>
        <w:t xml:space="preserve">                         </w:t>
      </w:r>
      <w:r>
        <w:rPr>
          <w:rFonts w:ascii="宋体" w:hAnsi="宋体"/>
          <w:kern w:val="0"/>
          <w:sz w:val="25"/>
          <w:szCs w:val="25"/>
          <w:highlight w:val="none"/>
          <w:u w:val="single"/>
        </w:rPr>
        <w:t xml:space="preserve">  （签章）  </w:t>
      </w:r>
    </w:p>
    <w:p w14:paraId="72BBCE82">
      <w:pPr>
        <w:spacing w:line="360" w:lineRule="auto"/>
        <w:jc w:val="left"/>
        <w:rPr>
          <w:rFonts w:ascii="宋体" w:hAnsi="宋体"/>
          <w:sz w:val="25"/>
          <w:szCs w:val="25"/>
          <w:highlight w:val="none"/>
        </w:rPr>
      </w:pPr>
      <w:r>
        <w:rPr>
          <w:rFonts w:ascii="宋体" w:hAnsi="宋体"/>
          <w:sz w:val="25"/>
          <w:szCs w:val="25"/>
          <w:highlight w:val="none"/>
        </w:rPr>
        <w:t>日     期：</w:t>
      </w:r>
      <w:r>
        <w:rPr>
          <w:rFonts w:ascii="宋体" w:hAnsi="宋体"/>
          <w:sz w:val="25"/>
          <w:szCs w:val="25"/>
          <w:highlight w:val="none"/>
          <w:u w:val="single"/>
        </w:rPr>
        <w:t xml:space="preserve">         </w:t>
      </w:r>
      <w:r>
        <w:rPr>
          <w:rFonts w:ascii="宋体" w:hAnsi="宋体"/>
          <w:sz w:val="25"/>
          <w:szCs w:val="25"/>
          <w:highlight w:val="none"/>
        </w:rPr>
        <w:t>年</w:t>
      </w:r>
      <w:r>
        <w:rPr>
          <w:rFonts w:ascii="宋体" w:hAnsi="宋体"/>
          <w:sz w:val="25"/>
          <w:szCs w:val="25"/>
          <w:highlight w:val="none"/>
          <w:u w:val="single"/>
        </w:rPr>
        <w:t xml:space="preserve">         </w:t>
      </w:r>
      <w:r>
        <w:rPr>
          <w:rFonts w:ascii="宋体" w:hAnsi="宋体"/>
          <w:sz w:val="25"/>
          <w:szCs w:val="25"/>
          <w:highlight w:val="none"/>
        </w:rPr>
        <w:t>月</w:t>
      </w:r>
      <w:r>
        <w:rPr>
          <w:rFonts w:ascii="宋体" w:hAnsi="宋体"/>
          <w:sz w:val="25"/>
          <w:szCs w:val="25"/>
          <w:highlight w:val="none"/>
          <w:u w:val="single"/>
        </w:rPr>
        <w:t xml:space="preserve">         </w:t>
      </w:r>
      <w:r>
        <w:rPr>
          <w:rFonts w:ascii="宋体" w:hAnsi="宋体"/>
          <w:sz w:val="25"/>
          <w:szCs w:val="25"/>
          <w:highlight w:val="none"/>
        </w:rPr>
        <w:t>日</w:t>
      </w:r>
    </w:p>
    <w:p w14:paraId="23107490">
      <w:pPr>
        <w:rPr>
          <w:rFonts w:ascii="仿宋_GB2312" w:eastAsia="仿宋_GB2312"/>
          <w:sz w:val="32"/>
          <w:szCs w:val="32"/>
          <w:highlight w:val="none"/>
        </w:rPr>
      </w:pPr>
    </w:p>
    <w:p w14:paraId="4A2A0B36">
      <w:pPr>
        <w:rPr>
          <w:rFonts w:ascii="仿宋_GB2312" w:eastAsia="仿宋_GB2312"/>
          <w:sz w:val="32"/>
          <w:szCs w:val="32"/>
          <w:highlight w:val="none"/>
        </w:rPr>
      </w:pPr>
    </w:p>
    <w:p w14:paraId="2BD31202">
      <w:pPr>
        <w:rPr>
          <w:rFonts w:ascii="仿宋_GB2312" w:eastAsia="仿宋_GB2312"/>
          <w:sz w:val="32"/>
          <w:szCs w:val="32"/>
          <w:highlight w:val="none"/>
        </w:rPr>
      </w:pPr>
    </w:p>
    <w:p w14:paraId="03432ED4">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193A9E3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450A257C">
      <w:pPr>
        <w:rPr>
          <w:rFonts w:hint="eastAsia" w:ascii="仿宋_GB2312" w:eastAsia="仿宋_GB2312"/>
          <w:sz w:val="32"/>
          <w:szCs w:val="32"/>
          <w:highlight w:val="none"/>
          <w:lang w:val="en-US" w:eastAsia="zh-CN"/>
        </w:rPr>
      </w:pPr>
    </w:p>
    <w:p w14:paraId="7B6C41A9">
      <w:pPr>
        <w:jc w:val="left"/>
        <w:rPr>
          <w:rFonts w:hint="eastAsia" w:ascii="宋体" w:hAnsi="宋体" w:eastAsia="宋体" w:cs="宋体"/>
          <w:b/>
          <w:bCs/>
          <w:sz w:val="36"/>
          <w:szCs w:val="36"/>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7</w:t>
      </w:r>
    </w:p>
    <w:p w14:paraId="4EE0742B">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en-US" w:eastAsia="zh-CN"/>
        </w:rPr>
        <w:t>职业健康检查外检</w:t>
      </w:r>
      <w:r>
        <w:rPr>
          <w:rFonts w:hint="eastAsia" w:ascii="宋体" w:hAnsi="宋体" w:eastAsia="宋体" w:cs="宋体"/>
          <w:b/>
          <w:bCs/>
          <w:sz w:val="36"/>
          <w:szCs w:val="36"/>
          <w:highlight w:val="none"/>
          <w:lang w:val="zh-CN"/>
        </w:rPr>
        <w:t>承诺书</w:t>
      </w:r>
      <w:r>
        <w:rPr>
          <w:rFonts w:hint="eastAsia" w:ascii="宋体" w:hAnsi="宋体" w:eastAsia="宋体" w:cs="宋体"/>
          <w:b/>
          <w:bCs/>
          <w:sz w:val="36"/>
          <w:szCs w:val="36"/>
          <w:highlight w:val="none"/>
          <w:lang w:val="zh-CN"/>
        </w:rPr>
        <w:br w:type="textWrapping"/>
      </w:r>
      <w:r>
        <w:rPr>
          <w:rFonts w:hint="eastAsia" w:ascii="宋体" w:hAnsi="宋体" w:eastAsia="宋体" w:cs="宋体"/>
          <w:b/>
          <w:bCs/>
          <w:sz w:val="36"/>
          <w:szCs w:val="36"/>
          <w:highlight w:val="none"/>
          <w:lang w:val="zh-CN"/>
        </w:rPr>
        <w:br w:type="textWrapping"/>
      </w:r>
    </w:p>
    <w:p w14:paraId="38F8CEAC">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本单位郑重声明，根据《中华人民共和国职业病防治法》第三十五条及《职业健康检查管理办法》相关规定，就职业健康检查外检服务作出如下承诺：</w:t>
      </w:r>
      <w:r>
        <w:rPr>
          <w:rFonts w:hint="eastAsia" w:ascii="仿宋_GB2312" w:hAnsi="仿宋_GB2312" w:eastAsia="仿宋_GB2312" w:cs="仿宋_GB2312"/>
          <w:bCs/>
          <w:sz w:val="30"/>
          <w:szCs w:val="30"/>
          <w:highlight w:val="none"/>
        </w:rPr>
        <w:br w:type="textWrapping"/>
      </w:r>
      <w:r>
        <w:rPr>
          <w:rFonts w:hint="eastAsia" w:ascii="仿宋_GB2312" w:hAnsi="仿宋_GB2312" w:eastAsia="仿宋_GB2312" w:cs="仿宋_GB2312"/>
          <w:bCs/>
          <w:sz w:val="30"/>
          <w:szCs w:val="30"/>
          <w:highlight w:val="none"/>
          <w:lang w:val="en-US" w:eastAsia="zh-CN"/>
        </w:rPr>
        <w:t xml:space="preserve">   1.</w:t>
      </w:r>
      <w:r>
        <w:rPr>
          <w:rFonts w:hint="eastAsia" w:ascii="仿宋_GB2312" w:hAnsi="仿宋_GB2312" w:eastAsia="仿宋_GB2312" w:cs="仿宋_GB2312"/>
          <w:bCs/>
          <w:sz w:val="30"/>
          <w:szCs w:val="30"/>
          <w:highlight w:val="none"/>
        </w:rPr>
        <w:t xml:space="preserve">持有卫生健康行政部门批准的职业健康检查机构资质 </w:t>
      </w:r>
      <w:r>
        <w:rPr>
          <w:rFonts w:hint="eastAsia" w:ascii="仿宋_GB2312" w:hAnsi="仿宋_GB2312" w:eastAsia="仿宋_GB2312" w:cs="仿宋_GB2312"/>
          <w:bCs/>
          <w:sz w:val="30"/>
          <w:szCs w:val="30"/>
          <w:highlight w:val="none"/>
          <w:lang w:eastAsia="zh-CN"/>
        </w:rPr>
        <w:t>；</w:t>
      </w:r>
      <w:r>
        <w:rPr>
          <w:rFonts w:hint="eastAsia" w:ascii="仿宋_GB2312" w:hAnsi="仿宋_GB2312" w:eastAsia="仿宋_GB2312" w:cs="仿宋_GB2312"/>
          <w:bCs/>
          <w:sz w:val="30"/>
          <w:szCs w:val="30"/>
          <w:highlight w:val="none"/>
          <w:lang w:eastAsia="zh-CN"/>
        </w:rPr>
        <w:br w:type="textWrapping"/>
      </w:r>
      <w:r>
        <w:rPr>
          <w:rFonts w:hint="eastAsia" w:ascii="仿宋_GB2312" w:hAnsi="仿宋_GB2312" w:eastAsia="仿宋_GB2312" w:cs="仿宋_GB2312"/>
          <w:bCs/>
          <w:sz w:val="30"/>
          <w:szCs w:val="30"/>
          <w:highlight w:val="none"/>
          <w:lang w:val="en-US" w:eastAsia="zh-CN"/>
        </w:rPr>
        <w:t xml:space="preserve">   2.按照投标人要求提供外检服务（投标人</w:t>
      </w:r>
      <w:r>
        <w:rPr>
          <w:rFonts w:hint="eastAsia" w:ascii="仿宋_GB2312" w:hAnsi="仿宋_GB2312" w:eastAsia="仿宋_GB2312" w:cs="仿宋_GB2312"/>
          <w:bCs/>
          <w:color w:val="auto"/>
          <w:kern w:val="2"/>
          <w:sz w:val="30"/>
          <w:szCs w:val="30"/>
          <w:highlight w:val="none"/>
          <w:lang w:val="en-US" w:eastAsia="zh-CN" w:bidi="ar"/>
        </w:rPr>
        <w:t>及其所属分公司指定地点及时间</w:t>
      </w:r>
      <w:r>
        <w:rPr>
          <w:rFonts w:hint="eastAsia" w:ascii="仿宋_GB2312" w:hAnsi="仿宋_GB2312" w:eastAsia="仿宋_GB2312" w:cs="仿宋_GB2312"/>
          <w:bCs/>
          <w:sz w:val="30"/>
          <w:szCs w:val="30"/>
          <w:highlight w:val="none"/>
          <w:lang w:val="en-US" w:eastAsia="zh-CN"/>
        </w:rPr>
        <w:t>）。</w:t>
      </w:r>
    </w:p>
    <w:p w14:paraId="199DCECC">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1B46FFF8">
      <w:pPr>
        <w:spacing w:line="360" w:lineRule="auto"/>
        <w:ind w:firstLine="600" w:firstLineChars="200"/>
        <w:rPr>
          <w:rFonts w:ascii="仿宋_GB2312" w:hAnsi="仿宋_GB2312" w:eastAsia="仿宋_GB2312" w:cs="仿宋_GB2312"/>
          <w:bCs/>
          <w:sz w:val="30"/>
          <w:szCs w:val="30"/>
          <w:highlight w:val="none"/>
        </w:rPr>
      </w:pPr>
    </w:p>
    <w:p w14:paraId="362D40F4">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w:t>
      </w:r>
      <w:r>
        <w:rPr>
          <w:rFonts w:hint="eastAsia" w:ascii="仿宋_GB2312" w:hAnsi="仿宋_GB2312" w:eastAsia="仿宋_GB2312" w:cs="仿宋_GB2312"/>
          <w:bCs/>
          <w:sz w:val="30"/>
          <w:szCs w:val="30"/>
          <w:highlight w:val="none"/>
          <w:lang w:val="en-US" w:eastAsia="zh-CN"/>
        </w:rPr>
        <w:t xml:space="preserve">      </w:t>
      </w:r>
      <w:r>
        <w:rPr>
          <w:rFonts w:hint="eastAsia" w:ascii="仿宋_GB2312" w:hAnsi="仿宋_GB2312" w:eastAsia="仿宋_GB2312" w:cs="仿宋_GB2312"/>
          <w:bCs/>
          <w:sz w:val="30"/>
          <w:szCs w:val="30"/>
          <w:highlight w:val="none"/>
        </w:rPr>
        <w:t>投标单位（盖章）：</w:t>
      </w:r>
    </w:p>
    <w:p w14:paraId="310E7484">
      <w:pPr>
        <w:ind w:firstLine="3600" w:firstLineChars="12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日         期：    年    月   日</w:t>
      </w:r>
    </w:p>
    <w:p w14:paraId="49259E8F">
      <w:pPr>
        <w:rPr>
          <w:rFonts w:hint="eastAsia" w:ascii="仿宋_GB2312" w:hAnsi="仿宋_GB2312" w:eastAsia="仿宋_GB2312" w:cs="仿宋_GB2312"/>
          <w:bCs/>
          <w:sz w:val="30"/>
          <w:szCs w:val="30"/>
          <w:highlight w:val="none"/>
        </w:rPr>
      </w:pPr>
    </w:p>
    <w:p w14:paraId="25E46923">
      <w:pPr>
        <w:rPr>
          <w:rFonts w:hint="eastAsia" w:ascii="仿宋_GB2312" w:hAnsi="仿宋_GB2312" w:eastAsia="仿宋_GB2312" w:cs="仿宋_GB2312"/>
          <w:bCs/>
          <w:sz w:val="30"/>
          <w:szCs w:val="30"/>
          <w:highlight w:val="none"/>
          <w:lang w:val="en-US" w:eastAsia="zh-CN"/>
        </w:rPr>
      </w:pPr>
    </w:p>
    <w:p w14:paraId="0A931668">
      <w:pPr>
        <w:rPr>
          <w:rFonts w:hint="eastAsia" w:ascii="仿宋_GB2312" w:eastAsia="仿宋_GB2312"/>
          <w:sz w:val="32"/>
          <w:szCs w:val="32"/>
          <w:highlight w:val="none"/>
          <w:lang w:val="en-US" w:eastAsia="zh-CN"/>
        </w:rPr>
      </w:pPr>
    </w:p>
    <w:p w14:paraId="5F53BC92">
      <w:pPr>
        <w:rPr>
          <w:rFonts w:hint="eastAsia" w:ascii="仿宋_GB2312" w:eastAsia="仿宋_GB2312"/>
          <w:sz w:val="32"/>
          <w:szCs w:val="32"/>
          <w:highlight w:val="none"/>
          <w:lang w:val="en-US" w:eastAsia="zh-CN"/>
        </w:rPr>
      </w:pPr>
    </w:p>
    <w:p w14:paraId="0F6EB564">
      <w:pPr>
        <w:rPr>
          <w:rFonts w:hint="eastAsia" w:ascii="仿宋_GB2312" w:eastAsia="仿宋_GB2312"/>
          <w:sz w:val="32"/>
          <w:szCs w:val="32"/>
          <w:highlight w:val="none"/>
          <w:lang w:val="en-US" w:eastAsia="zh-CN"/>
        </w:rPr>
      </w:pPr>
    </w:p>
    <w:p w14:paraId="6C44D83E">
      <w:pPr>
        <w:rPr>
          <w:rFonts w:hint="eastAsia" w:ascii="仿宋_GB2312" w:eastAsia="仿宋_GB2312"/>
          <w:sz w:val="32"/>
          <w:szCs w:val="32"/>
          <w:highlight w:val="none"/>
          <w:lang w:val="en-US" w:eastAsia="zh-CN"/>
        </w:rPr>
      </w:pPr>
    </w:p>
    <w:p w14:paraId="36F6C153">
      <w:pPr>
        <w:rPr>
          <w:rFonts w:hint="eastAsia" w:ascii="仿宋_GB2312" w:eastAsia="仿宋_GB2312"/>
          <w:sz w:val="32"/>
          <w:szCs w:val="32"/>
          <w:highlight w:val="none"/>
          <w:lang w:val="en-US" w:eastAsia="zh-CN"/>
        </w:rPr>
      </w:pPr>
    </w:p>
    <w:p w14:paraId="07212DF1">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附件8</w:t>
      </w:r>
    </w:p>
    <w:p w14:paraId="348FAC3A">
      <w:pPr>
        <w:pStyle w:val="6"/>
        <w:keepNext w:val="0"/>
        <w:keepLines w:val="0"/>
        <w:pageBreakBefore w:val="0"/>
        <w:widowControl w:val="0"/>
        <w:kinsoku/>
        <w:wordWrap/>
        <w:overflowPunct/>
        <w:topLinePunct w:val="0"/>
        <w:autoSpaceDE/>
        <w:autoSpaceDN/>
        <w:bidi w:val="0"/>
        <w:adjustRightInd/>
        <w:snapToGrid/>
        <w:spacing w:line="592" w:lineRule="exact"/>
        <w:ind w:firstLine="0"/>
        <w:jc w:val="center"/>
        <w:textAlignment w:val="auto"/>
        <w:rPr>
          <w:rFonts w:hint="eastAsia" w:ascii="仿宋_GB2312" w:eastAsia="仿宋_GB2312"/>
          <w:sz w:val="36"/>
          <w:szCs w:val="36"/>
        </w:rPr>
      </w:pPr>
      <w:r>
        <w:rPr>
          <w:rFonts w:hint="eastAsia" w:ascii="仿宋_GB2312" w:eastAsia="仿宋_GB2312"/>
          <w:sz w:val="36"/>
          <w:szCs w:val="36"/>
        </w:rPr>
        <w:t>职业健康检查委托协议</w:t>
      </w:r>
    </w:p>
    <w:p w14:paraId="44C240A7">
      <w:pPr>
        <w:pStyle w:val="6"/>
        <w:keepNext w:val="0"/>
        <w:keepLines w:val="0"/>
        <w:pageBreakBefore w:val="0"/>
        <w:widowControl w:val="0"/>
        <w:kinsoku/>
        <w:wordWrap/>
        <w:overflowPunct/>
        <w:topLinePunct w:val="0"/>
        <w:autoSpaceDE/>
        <w:autoSpaceDN/>
        <w:bidi w:val="0"/>
        <w:adjustRightInd/>
        <w:snapToGrid/>
        <w:spacing w:line="592" w:lineRule="exact"/>
        <w:ind w:firstLine="0"/>
        <w:jc w:val="center"/>
        <w:textAlignment w:val="auto"/>
        <w:rPr>
          <w:rFonts w:hint="eastAsia" w:ascii="仿宋_GB2312" w:eastAsia="仿宋_GB2312"/>
          <w:sz w:val="36"/>
          <w:szCs w:val="36"/>
        </w:rPr>
      </w:pPr>
    </w:p>
    <w:p w14:paraId="23BA020D">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甲方（受检单位）：</w:t>
      </w:r>
      <w:r>
        <w:rPr>
          <w:rFonts w:hint="eastAsia" w:ascii="仿宋_GB2312" w:eastAsia="仿宋_GB2312"/>
          <w:lang w:val="en-US" w:eastAsia="zh-CN"/>
        </w:rPr>
        <w:t>合肥城市泊车投资管理有限公司</w:t>
      </w:r>
      <w:r>
        <w:rPr>
          <w:rFonts w:hint="eastAsia" w:ascii="仿宋_GB2312" w:eastAsia="仿宋_GB2312"/>
        </w:rPr>
        <w:t xml:space="preserve">            </w:t>
      </w:r>
    </w:p>
    <w:p w14:paraId="0926BA55">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sz w:val="28"/>
        </w:rPr>
      </w:pPr>
      <w:r>
        <w:rPr>
          <w:rFonts w:hint="eastAsia" w:ascii="仿宋_GB2312" w:eastAsia="仿宋_GB2312"/>
          <w:sz w:val="28"/>
          <w:szCs w:val="20"/>
        </w:rPr>
        <w:t>地址</w:t>
      </w:r>
      <w:r>
        <w:rPr>
          <w:rFonts w:hint="eastAsia" w:ascii="仿宋_GB2312" w:eastAsia="仿宋_GB2312"/>
        </w:rPr>
        <w:t>：</w:t>
      </w:r>
      <w:r>
        <w:rPr>
          <w:rFonts w:hint="eastAsia" w:ascii="仿宋_GB2312" w:eastAsia="仿宋_GB2312"/>
          <w:lang w:val="en-US" w:eastAsia="zh-CN"/>
        </w:rPr>
        <w:t>合肥市瑶海区明光路</w:t>
      </w:r>
      <w:r>
        <w:rPr>
          <w:rFonts w:hint="eastAsia" w:ascii="仿宋_GB2312" w:eastAsia="仿宋_GB2312"/>
          <w:sz w:val="28"/>
          <w:szCs w:val="20"/>
          <w:lang w:val="en-US" w:eastAsia="zh-CN"/>
        </w:rPr>
        <w:t>46号东方大厦22楼</w:t>
      </w:r>
      <w:r>
        <w:rPr>
          <w:rFonts w:hint="eastAsia" w:ascii="仿宋_GB2312" w:eastAsia="仿宋_GB2312"/>
          <w:sz w:val="28"/>
          <w:szCs w:val="20"/>
        </w:rPr>
        <w:t xml:space="preserve"> </w:t>
      </w:r>
      <w:r>
        <w:rPr>
          <w:rFonts w:hint="eastAsia" w:ascii="仿宋_GB2312" w:eastAsia="仿宋_GB2312"/>
          <w:sz w:val="28"/>
          <w:szCs w:val="20"/>
        </w:rPr>
        <w:br w:type="textWrapping"/>
      </w:r>
      <w:r>
        <w:rPr>
          <w:rFonts w:hint="eastAsia" w:ascii="仿宋_GB2312" w:eastAsia="仿宋_GB2312"/>
          <w:sz w:val="28"/>
          <w:szCs w:val="20"/>
          <w:lang w:val="en-US" w:eastAsia="zh-CN"/>
        </w:rPr>
        <w:t>联系人：</w:t>
      </w:r>
      <w:r>
        <w:rPr>
          <w:rFonts w:hint="eastAsia" w:ascii="仿宋_GB2312" w:eastAsia="仿宋_GB2312"/>
          <w:sz w:val="28"/>
          <w:szCs w:val="20"/>
        </w:rPr>
        <w:br w:type="textWrapping"/>
      </w:r>
      <w:r>
        <w:rPr>
          <w:rFonts w:hint="eastAsia" w:ascii="仿宋_GB2312" w:eastAsia="仿宋_GB2312"/>
          <w:sz w:val="28"/>
          <w:szCs w:val="20"/>
        </w:rPr>
        <w:t>电话：</w:t>
      </w:r>
      <w:r>
        <w:rPr>
          <w:rFonts w:hint="eastAsia" w:ascii="仿宋_GB2312" w:eastAsia="仿宋_GB2312"/>
          <w:sz w:val="28"/>
          <w:szCs w:val="20"/>
        </w:rPr>
        <w:br w:type="textWrapping"/>
      </w:r>
      <w:r>
        <w:rPr>
          <w:rFonts w:hint="eastAsia" w:ascii="仿宋_GB2312" w:eastAsia="仿宋_GB2312"/>
        </w:rPr>
        <w:t xml:space="preserve">乙方（检查机构）： </w:t>
      </w:r>
      <w:r>
        <w:rPr>
          <w:rFonts w:hint="eastAsia" w:ascii="仿宋_GB2312" w:eastAsia="仿宋_GB2312"/>
        </w:rPr>
        <w:br w:type="textWrapping"/>
      </w:r>
      <w:r>
        <w:rPr>
          <w:rFonts w:hint="eastAsia" w:ascii="仿宋_GB2312" w:eastAsia="仿宋_GB2312"/>
          <w:sz w:val="28"/>
          <w:szCs w:val="20"/>
        </w:rPr>
        <w:t>地址</w:t>
      </w:r>
      <w:r>
        <w:rPr>
          <w:rFonts w:hint="eastAsia" w:ascii="仿宋_GB2312" w:eastAsia="仿宋_GB2312"/>
        </w:rPr>
        <w:t>：</w:t>
      </w:r>
      <w:r>
        <w:rPr>
          <w:rFonts w:hint="eastAsia" w:ascii="仿宋_GB2312" w:eastAsia="仿宋_GB2312"/>
          <w:sz w:val="28"/>
          <w:szCs w:val="20"/>
          <w:lang w:val="en-US" w:eastAsia="zh-CN"/>
        </w:rPr>
        <w:t xml:space="preserve">                       </w:t>
      </w:r>
      <w:r>
        <w:rPr>
          <w:rFonts w:hint="eastAsia" w:ascii="仿宋_GB2312" w:eastAsia="仿宋_GB2312"/>
          <w:sz w:val="28"/>
          <w:szCs w:val="20"/>
        </w:rPr>
        <w:t xml:space="preserve"> </w:t>
      </w:r>
      <w:r>
        <w:rPr>
          <w:rFonts w:hint="eastAsia" w:ascii="仿宋_GB2312" w:eastAsia="仿宋_GB2312"/>
          <w:sz w:val="28"/>
          <w:szCs w:val="20"/>
        </w:rPr>
        <w:br w:type="textWrapping"/>
      </w:r>
      <w:r>
        <w:rPr>
          <w:rFonts w:hint="eastAsia" w:ascii="仿宋_GB2312" w:eastAsia="仿宋_GB2312"/>
          <w:sz w:val="28"/>
          <w:szCs w:val="20"/>
          <w:lang w:val="en-US" w:eastAsia="zh-CN"/>
        </w:rPr>
        <w:t>联系人：</w:t>
      </w:r>
      <w:r>
        <w:rPr>
          <w:rFonts w:hint="eastAsia" w:ascii="仿宋_GB2312" w:eastAsia="仿宋_GB2312"/>
          <w:sz w:val="28"/>
          <w:szCs w:val="20"/>
        </w:rPr>
        <w:br w:type="textWrapping"/>
      </w:r>
      <w:r>
        <w:rPr>
          <w:rFonts w:hint="eastAsia" w:ascii="仿宋_GB2312" w:eastAsia="仿宋_GB2312"/>
          <w:sz w:val="28"/>
          <w:szCs w:val="20"/>
        </w:rPr>
        <w:t>电话</w:t>
      </w:r>
      <w:r>
        <w:rPr>
          <w:rFonts w:hint="eastAsia" w:ascii="仿宋_GB2312" w:eastAsia="仿宋_GB2312"/>
        </w:rPr>
        <w:t>：</w:t>
      </w:r>
    </w:p>
    <w:p w14:paraId="2FDC6A29">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甲方因职业健康检查工作的需要，委托乙方进行职业健康检查，双方就有关事项达成以下协议：</w:t>
      </w:r>
    </w:p>
    <w:p w14:paraId="19DAF83E">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一、相关法律法规、规范和标准依据</w:t>
      </w:r>
    </w:p>
    <w:p w14:paraId="1E82D55A">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rPr>
      </w:pPr>
      <w:r>
        <w:rPr>
          <w:rFonts w:hint="eastAsia" w:ascii="仿宋_GB2312" w:eastAsia="仿宋_GB2312"/>
          <w:sz w:val="28"/>
          <w:szCs w:val="20"/>
        </w:rPr>
        <w:t>1.《中华人民共和国职业病防治法》</w:t>
      </w:r>
    </w:p>
    <w:p w14:paraId="2463496A">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shd w:val="clear" w:color="auto" w:fill="auto"/>
        </w:rPr>
      </w:pPr>
      <w:r>
        <w:rPr>
          <w:rFonts w:hint="eastAsia" w:ascii="仿宋_GB2312" w:eastAsia="仿宋_GB2312"/>
          <w:sz w:val="28"/>
          <w:szCs w:val="20"/>
        </w:rPr>
        <w:t>2.《职业健康检查管理办法》</w:t>
      </w:r>
      <w:r>
        <w:rPr>
          <w:rFonts w:hint="eastAsia" w:ascii="仿宋_GB2312" w:eastAsia="仿宋_GB2312"/>
          <w:sz w:val="28"/>
          <w:szCs w:val="20"/>
          <w:shd w:val="clear" w:color="auto" w:fill="auto"/>
        </w:rPr>
        <w:t>（国家卫生健康委员会第2号令）</w:t>
      </w:r>
    </w:p>
    <w:p w14:paraId="31BB9CCB">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rPr>
      </w:pPr>
      <w:r>
        <w:rPr>
          <w:rFonts w:hint="eastAsia" w:ascii="仿宋_GB2312" w:eastAsia="仿宋_GB2312"/>
          <w:sz w:val="28"/>
          <w:szCs w:val="20"/>
        </w:rPr>
        <w:t>3. 《职业健康监护技术规范》（GBZ188-20</w:t>
      </w:r>
      <w:r>
        <w:rPr>
          <w:rFonts w:hint="eastAsia" w:ascii="仿宋_GB2312" w:eastAsia="仿宋_GB2312"/>
          <w:sz w:val="28"/>
          <w:szCs w:val="20"/>
          <w:lang w:val="en-US" w:eastAsia="zh-CN"/>
        </w:rPr>
        <w:t>25</w:t>
      </w:r>
      <w:r>
        <w:rPr>
          <w:rFonts w:hint="eastAsia" w:ascii="仿宋_GB2312" w:eastAsia="仿宋_GB2312"/>
          <w:sz w:val="28"/>
          <w:szCs w:val="20"/>
        </w:rPr>
        <w:t>）</w:t>
      </w:r>
    </w:p>
    <w:p w14:paraId="192551AF">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二、甲、乙双方的约定</w:t>
      </w:r>
    </w:p>
    <w:p w14:paraId="26FD31E2">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rPr>
        <w:t>1.检查周期和检查项目</w:t>
      </w:r>
      <w:r>
        <w:rPr>
          <w:rFonts w:hint="eastAsia" w:ascii="仿宋_GB2312" w:eastAsia="仿宋_GB2312"/>
          <w:lang w:val="en-US" w:eastAsia="zh-CN"/>
        </w:rPr>
        <w:t>内容</w:t>
      </w:r>
      <w:r>
        <w:rPr>
          <w:rFonts w:hint="eastAsia" w:ascii="仿宋_GB2312" w:eastAsia="仿宋_GB2312"/>
        </w:rPr>
        <w:t>约定如下：</w:t>
      </w:r>
    </w:p>
    <w:p w14:paraId="068A397C">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合同签订后1个月内，乙方须为甲方完成</w:t>
      </w:r>
      <w:r>
        <w:rPr>
          <w:rFonts w:hint="eastAsia" w:ascii="仿宋_GB2312" w:eastAsia="仿宋_GB2312"/>
        </w:rPr>
        <w:t>检查项目内容，不得减少必检内容。对缺少必检内容的，如因乙方原因，乙方将负责补检。如因甲方或受检人员原因，甲方负责督促有关人员补检，由此造成不能按时出具报告，乙方不负责任。对因甲方或受检人员原因</w:t>
      </w:r>
      <w:r>
        <w:rPr>
          <w:rFonts w:hint="eastAsia" w:ascii="仿宋_GB2312" w:eastAsia="仿宋_GB2312"/>
          <w:lang w:eastAsia="zh-CN"/>
        </w:rPr>
        <w:t>造成不能出具报告的</w:t>
      </w:r>
      <w:r>
        <w:rPr>
          <w:rFonts w:hint="eastAsia" w:ascii="仿宋_GB2312" w:eastAsia="仿宋_GB2312"/>
        </w:rPr>
        <w:t>，乙方不出具相应的评价结果，亦不退还（或不得扣除）相应检查费用。</w:t>
      </w:r>
    </w:p>
    <w:p w14:paraId="0A3677A3">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2.</w:t>
      </w:r>
      <w:r>
        <w:rPr>
          <w:rFonts w:hint="eastAsia" w:ascii="仿宋_GB2312" w:eastAsia="仿宋_GB2312"/>
        </w:rPr>
        <w:t>检查项目</w:t>
      </w:r>
      <w:r>
        <w:rPr>
          <w:rFonts w:hint="eastAsia" w:ascii="仿宋_GB2312" w:eastAsia="仿宋_GB2312"/>
          <w:lang w:val="en-US" w:eastAsia="zh-CN"/>
        </w:rPr>
        <w:t>内容</w:t>
      </w:r>
      <w:r>
        <w:rPr>
          <w:rFonts w:hint="eastAsia" w:ascii="仿宋_GB2312" w:eastAsia="仿宋_GB2312"/>
        </w:rPr>
        <w:t>：</w:t>
      </w:r>
    </w:p>
    <w:p w14:paraId="40218D5C">
      <w:pPr>
        <w:spacing w:line="592" w:lineRule="exact"/>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职业健康检查项目（在岗期间）</w:t>
      </w:r>
    </w:p>
    <w:tbl>
      <w:tblPr>
        <w:tblStyle w:val="10"/>
        <w:tblW w:w="7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4"/>
        <w:gridCol w:w="2474"/>
        <w:gridCol w:w="3930"/>
      </w:tblGrid>
      <w:tr w14:paraId="6B242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noWrap/>
            <w:vAlign w:val="center"/>
          </w:tcPr>
          <w:p w14:paraId="4B70140B">
            <w:pPr>
              <w:widowControl/>
              <w:ind w:firstLine="0" w:firstLineChars="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序号</w:t>
            </w:r>
          </w:p>
        </w:tc>
        <w:tc>
          <w:tcPr>
            <w:tcW w:w="2474" w:type="dxa"/>
            <w:noWrap w:val="0"/>
            <w:vAlign w:val="center"/>
          </w:tcPr>
          <w:p w14:paraId="6FF83934">
            <w:pPr>
              <w:widowControl/>
              <w:ind w:firstLine="482" w:firstLineChars="20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职业病危害因素</w:t>
            </w:r>
          </w:p>
        </w:tc>
        <w:tc>
          <w:tcPr>
            <w:tcW w:w="3930" w:type="dxa"/>
            <w:noWrap/>
            <w:vAlign w:val="center"/>
          </w:tcPr>
          <w:p w14:paraId="749855BE">
            <w:pPr>
              <w:widowControl/>
              <w:ind w:firstLine="482" w:firstLineChars="20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必检项目</w:t>
            </w:r>
          </w:p>
        </w:tc>
      </w:tr>
      <w:tr w14:paraId="6322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noWrap/>
            <w:vAlign w:val="center"/>
          </w:tcPr>
          <w:p w14:paraId="23A5CF53">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lang w:bidi="ar"/>
              </w:rPr>
              <w:t>序号</w:t>
            </w:r>
          </w:p>
        </w:tc>
        <w:tc>
          <w:tcPr>
            <w:tcW w:w="2474" w:type="dxa"/>
            <w:noWrap w:val="0"/>
            <w:vAlign w:val="center"/>
          </w:tcPr>
          <w:p w14:paraId="57793CD9">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职业病危害因素</w:t>
            </w:r>
          </w:p>
        </w:tc>
        <w:tc>
          <w:tcPr>
            <w:tcW w:w="3930" w:type="dxa"/>
            <w:noWrap/>
            <w:vAlign w:val="center"/>
          </w:tcPr>
          <w:p w14:paraId="0517CD0C">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必检项目</w:t>
            </w:r>
          </w:p>
        </w:tc>
      </w:tr>
      <w:tr w14:paraId="4D12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restart"/>
            <w:noWrap/>
            <w:vAlign w:val="center"/>
          </w:tcPr>
          <w:p w14:paraId="19C16B9B">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lang w:bidi="ar"/>
              </w:rPr>
              <w:t>1</w:t>
            </w:r>
          </w:p>
        </w:tc>
        <w:tc>
          <w:tcPr>
            <w:tcW w:w="2474" w:type="dxa"/>
            <w:vMerge w:val="restart"/>
            <w:noWrap w:val="0"/>
            <w:vAlign w:val="center"/>
          </w:tcPr>
          <w:p w14:paraId="7020E27D">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高温</w:t>
            </w:r>
          </w:p>
        </w:tc>
        <w:tc>
          <w:tcPr>
            <w:tcW w:w="3930" w:type="dxa"/>
            <w:noWrap/>
            <w:vAlign w:val="center"/>
          </w:tcPr>
          <w:p w14:paraId="3916B66C">
            <w:pPr>
              <w:keepNext w:val="0"/>
              <w:keepLines w:val="0"/>
              <w:widowControl/>
              <w:suppressLineNumbers w:val="0"/>
              <w:jc w:val="center"/>
              <w:textAlignment w:val="center"/>
              <w:rPr>
                <w:rFonts w:hint="eastAsia" w:ascii="宋体" w:hAnsi="宋体" w:eastAsia="宋体" w:cs="Times New Roman"/>
                <w:color w:val="0D0D0D"/>
                <w:sz w:val="24"/>
                <w:szCs w:val="24"/>
              </w:rPr>
            </w:pPr>
            <w:r>
              <w:rPr>
                <w:rFonts w:hint="eastAsia" w:ascii="宋体" w:hAnsi="宋体" w:eastAsia="宋体" w:cs="宋体"/>
                <w:color w:val="000000"/>
                <w:kern w:val="0"/>
                <w:sz w:val="24"/>
                <w:szCs w:val="24"/>
                <w:lang w:val="en-US" w:eastAsia="zh-CN" w:bidi="ar"/>
              </w:rPr>
              <w:t>一般检查</w:t>
            </w:r>
          </w:p>
        </w:tc>
      </w:tr>
      <w:tr w14:paraId="3C3E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3D380599">
            <w:pPr>
              <w:jc w:val="center"/>
              <w:rPr>
                <w:rFonts w:hint="eastAsia" w:ascii="宋体" w:hAnsi="宋体" w:eastAsia="宋体" w:cs="Times New Roman"/>
                <w:color w:val="000000"/>
                <w:sz w:val="24"/>
                <w:szCs w:val="24"/>
              </w:rPr>
            </w:pPr>
          </w:p>
        </w:tc>
        <w:tc>
          <w:tcPr>
            <w:tcW w:w="2474" w:type="dxa"/>
            <w:vMerge w:val="continue"/>
            <w:noWrap w:val="0"/>
            <w:vAlign w:val="center"/>
          </w:tcPr>
          <w:p w14:paraId="67484FB5">
            <w:pPr>
              <w:jc w:val="center"/>
              <w:rPr>
                <w:rFonts w:hint="eastAsia" w:ascii="宋体" w:hAnsi="宋体" w:eastAsia="宋体" w:cs="Times New Roman"/>
                <w:color w:val="000000"/>
                <w:sz w:val="24"/>
                <w:szCs w:val="24"/>
              </w:rPr>
            </w:pPr>
          </w:p>
        </w:tc>
        <w:tc>
          <w:tcPr>
            <w:tcW w:w="3930" w:type="dxa"/>
            <w:noWrap/>
            <w:vAlign w:val="center"/>
          </w:tcPr>
          <w:p w14:paraId="1A8CC1CE">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内科</w:t>
            </w:r>
          </w:p>
        </w:tc>
      </w:tr>
      <w:tr w14:paraId="0A6F0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25A53C70">
            <w:pPr>
              <w:jc w:val="center"/>
              <w:rPr>
                <w:rFonts w:hint="eastAsia" w:ascii="宋体" w:hAnsi="宋体" w:eastAsia="宋体" w:cs="Times New Roman"/>
                <w:color w:val="000000"/>
                <w:sz w:val="24"/>
                <w:szCs w:val="24"/>
              </w:rPr>
            </w:pPr>
          </w:p>
        </w:tc>
        <w:tc>
          <w:tcPr>
            <w:tcW w:w="2474" w:type="dxa"/>
            <w:vMerge w:val="continue"/>
            <w:noWrap w:val="0"/>
            <w:vAlign w:val="center"/>
          </w:tcPr>
          <w:p w14:paraId="025BC91A">
            <w:pPr>
              <w:jc w:val="center"/>
              <w:rPr>
                <w:rFonts w:hint="eastAsia" w:ascii="宋体" w:hAnsi="宋体" w:eastAsia="宋体" w:cs="Times New Roman"/>
                <w:color w:val="000000"/>
                <w:sz w:val="24"/>
                <w:szCs w:val="24"/>
              </w:rPr>
            </w:pPr>
          </w:p>
        </w:tc>
        <w:tc>
          <w:tcPr>
            <w:tcW w:w="3930" w:type="dxa"/>
            <w:noWrap/>
            <w:vAlign w:val="center"/>
          </w:tcPr>
          <w:p w14:paraId="3BD1A0BB">
            <w:pPr>
              <w:keepNext w:val="0"/>
              <w:keepLines w:val="0"/>
              <w:widowControl/>
              <w:suppressLineNumbers w:val="0"/>
              <w:jc w:val="center"/>
              <w:textAlignment w:val="center"/>
              <w:rPr>
                <w:rFonts w:hint="eastAsia" w:ascii="宋体" w:hAnsi="宋体" w:eastAsia="宋体" w:cs="Times New Roman"/>
                <w:color w:val="0D0D0D"/>
                <w:sz w:val="24"/>
                <w:szCs w:val="24"/>
              </w:rPr>
            </w:pPr>
            <w:r>
              <w:rPr>
                <w:rFonts w:hint="eastAsia" w:ascii="宋体" w:hAnsi="宋体" w:eastAsia="宋体" w:cs="宋体"/>
                <w:color w:val="000000"/>
                <w:kern w:val="0"/>
                <w:sz w:val="24"/>
                <w:szCs w:val="24"/>
                <w:lang w:val="en-US" w:eastAsia="zh-CN" w:bidi="ar"/>
              </w:rPr>
              <w:t>血常规</w:t>
            </w:r>
          </w:p>
        </w:tc>
      </w:tr>
      <w:tr w14:paraId="57F95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178F9943">
            <w:pPr>
              <w:jc w:val="center"/>
              <w:rPr>
                <w:rFonts w:hint="eastAsia" w:ascii="宋体" w:hAnsi="宋体" w:eastAsia="宋体" w:cs="Times New Roman"/>
                <w:color w:val="000000"/>
                <w:sz w:val="24"/>
                <w:szCs w:val="24"/>
              </w:rPr>
            </w:pPr>
          </w:p>
        </w:tc>
        <w:tc>
          <w:tcPr>
            <w:tcW w:w="2474" w:type="dxa"/>
            <w:vMerge w:val="continue"/>
            <w:noWrap w:val="0"/>
            <w:vAlign w:val="center"/>
          </w:tcPr>
          <w:p w14:paraId="2B658214">
            <w:pPr>
              <w:jc w:val="center"/>
              <w:rPr>
                <w:rFonts w:hint="eastAsia" w:ascii="宋体" w:hAnsi="宋体" w:eastAsia="宋体" w:cs="Times New Roman"/>
                <w:color w:val="000000"/>
                <w:sz w:val="24"/>
                <w:szCs w:val="24"/>
              </w:rPr>
            </w:pPr>
          </w:p>
        </w:tc>
        <w:tc>
          <w:tcPr>
            <w:tcW w:w="3930" w:type="dxa"/>
            <w:noWrap/>
            <w:vAlign w:val="center"/>
          </w:tcPr>
          <w:p w14:paraId="2E56A660">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尿常规</w:t>
            </w:r>
          </w:p>
        </w:tc>
      </w:tr>
      <w:tr w14:paraId="4AFA2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7B10D066">
            <w:pPr>
              <w:jc w:val="center"/>
              <w:rPr>
                <w:rFonts w:hint="eastAsia" w:ascii="宋体" w:hAnsi="宋体" w:eastAsia="宋体" w:cs="Times New Roman"/>
                <w:color w:val="000000"/>
                <w:sz w:val="24"/>
                <w:szCs w:val="24"/>
              </w:rPr>
            </w:pPr>
          </w:p>
        </w:tc>
        <w:tc>
          <w:tcPr>
            <w:tcW w:w="2474" w:type="dxa"/>
            <w:vMerge w:val="continue"/>
            <w:noWrap w:val="0"/>
            <w:vAlign w:val="center"/>
          </w:tcPr>
          <w:p w14:paraId="27782C7F">
            <w:pPr>
              <w:jc w:val="center"/>
              <w:rPr>
                <w:rFonts w:hint="eastAsia" w:ascii="宋体" w:hAnsi="宋体" w:eastAsia="宋体" w:cs="Times New Roman"/>
                <w:color w:val="000000"/>
                <w:sz w:val="24"/>
                <w:szCs w:val="24"/>
              </w:rPr>
            </w:pPr>
          </w:p>
        </w:tc>
        <w:tc>
          <w:tcPr>
            <w:tcW w:w="3930" w:type="dxa"/>
            <w:noWrap/>
            <w:vAlign w:val="center"/>
          </w:tcPr>
          <w:p w14:paraId="3C976FD5">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肝功能(</w:t>
            </w:r>
            <w:r>
              <w:rPr>
                <w:rFonts w:hint="default" w:ascii="宋体" w:hAnsi="宋体" w:eastAsia="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项)</w:t>
            </w:r>
          </w:p>
        </w:tc>
      </w:tr>
      <w:tr w14:paraId="2E1F2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C2F62D2">
            <w:pPr>
              <w:jc w:val="center"/>
              <w:rPr>
                <w:rFonts w:hint="eastAsia" w:ascii="宋体" w:hAnsi="宋体" w:eastAsia="宋体" w:cs="Times New Roman"/>
                <w:color w:val="000000"/>
                <w:sz w:val="24"/>
                <w:szCs w:val="24"/>
              </w:rPr>
            </w:pPr>
          </w:p>
        </w:tc>
        <w:tc>
          <w:tcPr>
            <w:tcW w:w="2474" w:type="dxa"/>
            <w:vMerge w:val="continue"/>
            <w:noWrap w:val="0"/>
            <w:vAlign w:val="center"/>
          </w:tcPr>
          <w:p w14:paraId="728D2234">
            <w:pPr>
              <w:jc w:val="center"/>
              <w:rPr>
                <w:rFonts w:hint="eastAsia" w:ascii="宋体" w:hAnsi="宋体" w:eastAsia="宋体" w:cs="Times New Roman"/>
                <w:color w:val="000000"/>
                <w:sz w:val="24"/>
                <w:szCs w:val="24"/>
              </w:rPr>
            </w:pPr>
          </w:p>
        </w:tc>
        <w:tc>
          <w:tcPr>
            <w:tcW w:w="3930" w:type="dxa"/>
            <w:noWrap/>
            <w:vAlign w:val="center"/>
          </w:tcPr>
          <w:p w14:paraId="1B11F96A">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空腹血糖</w:t>
            </w:r>
          </w:p>
        </w:tc>
      </w:tr>
      <w:tr w14:paraId="7B875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55AB85F">
            <w:pPr>
              <w:jc w:val="center"/>
              <w:rPr>
                <w:rFonts w:hint="eastAsia" w:ascii="宋体" w:hAnsi="宋体" w:eastAsia="宋体" w:cs="Times New Roman"/>
                <w:color w:val="000000"/>
                <w:sz w:val="24"/>
                <w:szCs w:val="24"/>
              </w:rPr>
            </w:pPr>
          </w:p>
        </w:tc>
        <w:tc>
          <w:tcPr>
            <w:tcW w:w="2474" w:type="dxa"/>
            <w:vMerge w:val="continue"/>
            <w:noWrap w:val="0"/>
            <w:vAlign w:val="center"/>
          </w:tcPr>
          <w:p w14:paraId="32D13397">
            <w:pPr>
              <w:jc w:val="center"/>
              <w:rPr>
                <w:rFonts w:hint="eastAsia" w:ascii="宋体" w:hAnsi="宋体" w:eastAsia="宋体" w:cs="Times New Roman"/>
                <w:color w:val="000000"/>
                <w:sz w:val="24"/>
                <w:szCs w:val="24"/>
              </w:rPr>
            </w:pPr>
          </w:p>
        </w:tc>
        <w:tc>
          <w:tcPr>
            <w:tcW w:w="3930" w:type="dxa"/>
            <w:noWrap/>
            <w:vAlign w:val="center"/>
          </w:tcPr>
          <w:p w14:paraId="4DE86306">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心电图</w:t>
            </w:r>
          </w:p>
        </w:tc>
      </w:tr>
      <w:tr w14:paraId="6C083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5CCF1D6C">
            <w:pPr>
              <w:jc w:val="center"/>
              <w:rPr>
                <w:rFonts w:hint="eastAsia" w:ascii="宋体" w:hAnsi="宋体" w:eastAsia="宋体" w:cs="Times New Roman"/>
                <w:color w:val="000000"/>
                <w:sz w:val="24"/>
                <w:szCs w:val="24"/>
              </w:rPr>
            </w:pPr>
          </w:p>
        </w:tc>
        <w:tc>
          <w:tcPr>
            <w:tcW w:w="2474" w:type="dxa"/>
            <w:vMerge w:val="continue"/>
            <w:noWrap w:val="0"/>
            <w:vAlign w:val="center"/>
          </w:tcPr>
          <w:p w14:paraId="45A2CD1D">
            <w:pPr>
              <w:jc w:val="center"/>
              <w:rPr>
                <w:rFonts w:hint="eastAsia" w:ascii="宋体" w:hAnsi="宋体" w:eastAsia="宋体" w:cs="Times New Roman"/>
                <w:color w:val="000000"/>
                <w:sz w:val="24"/>
                <w:szCs w:val="24"/>
              </w:rPr>
            </w:pPr>
          </w:p>
        </w:tc>
        <w:tc>
          <w:tcPr>
            <w:tcW w:w="3930" w:type="dxa"/>
            <w:noWrap/>
            <w:vAlign w:val="center"/>
          </w:tcPr>
          <w:p w14:paraId="14FA1B84">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肾功能(3项)</w:t>
            </w:r>
          </w:p>
        </w:tc>
      </w:tr>
      <w:tr w14:paraId="339B2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50961680">
            <w:pPr>
              <w:jc w:val="center"/>
              <w:rPr>
                <w:rFonts w:hint="eastAsia" w:ascii="宋体" w:hAnsi="宋体" w:eastAsia="宋体" w:cs="Times New Roman"/>
                <w:color w:val="000000"/>
                <w:sz w:val="24"/>
                <w:szCs w:val="24"/>
              </w:rPr>
            </w:pPr>
          </w:p>
        </w:tc>
        <w:tc>
          <w:tcPr>
            <w:tcW w:w="2474" w:type="dxa"/>
            <w:vMerge w:val="continue"/>
            <w:noWrap w:val="0"/>
            <w:vAlign w:val="center"/>
          </w:tcPr>
          <w:p w14:paraId="223D0C61">
            <w:pPr>
              <w:jc w:val="center"/>
              <w:rPr>
                <w:rFonts w:hint="eastAsia" w:ascii="宋体" w:hAnsi="宋体" w:eastAsia="宋体" w:cs="Times New Roman"/>
                <w:color w:val="000000"/>
                <w:sz w:val="24"/>
                <w:szCs w:val="24"/>
              </w:rPr>
            </w:pPr>
          </w:p>
        </w:tc>
        <w:tc>
          <w:tcPr>
            <w:tcW w:w="3930" w:type="dxa"/>
            <w:noWrap/>
            <w:vAlign w:val="center"/>
          </w:tcPr>
          <w:p w14:paraId="2C2103FF">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皮肤科</w:t>
            </w:r>
          </w:p>
        </w:tc>
      </w:tr>
      <w:tr w14:paraId="6D1AC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19BC9C69">
            <w:pPr>
              <w:jc w:val="center"/>
              <w:rPr>
                <w:rFonts w:hint="eastAsia" w:ascii="宋体" w:hAnsi="宋体" w:eastAsia="宋体" w:cs="Times New Roman"/>
                <w:color w:val="000000"/>
                <w:sz w:val="24"/>
                <w:szCs w:val="24"/>
              </w:rPr>
            </w:pPr>
          </w:p>
        </w:tc>
        <w:tc>
          <w:tcPr>
            <w:tcW w:w="2474" w:type="dxa"/>
            <w:vMerge w:val="continue"/>
            <w:noWrap w:val="0"/>
            <w:vAlign w:val="center"/>
          </w:tcPr>
          <w:p w14:paraId="7E1E8FC6">
            <w:pPr>
              <w:jc w:val="center"/>
              <w:rPr>
                <w:rFonts w:hint="eastAsia" w:ascii="宋体" w:hAnsi="宋体" w:eastAsia="宋体" w:cs="Times New Roman"/>
                <w:color w:val="000000"/>
                <w:sz w:val="24"/>
                <w:szCs w:val="24"/>
              </w:rPr>
            </w:pPr>
          </w:p>
        </w:tc>
        <w:tc>
          <w:tcPr>
            <w:tcW w:w="3930" w:type="dxa"/>
            <w:noWrap/>
            <w:vAlign w:val="center"/>
          </w:tcPr>
          <w:p w14:paraId="504C230D">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肝肾B超</w:t>
            </w:r>
          </w:p>
        </w:tc>
      </w:tr>
      <w:tr w14:paraId="6D961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33D2738D">
            <w:pPr>
              <w:jc w:val="center"/>
              <w:rPr>
                <w:rFonts w:hint="eastAsia" w:ascii="宋体" w:hAnsi="宋体" w:eastAsia="宋体" w:cs="Times New Roman"/>
                <w:color w:val="000000"/>
                <w:sz w:val="24"/>
                <w:szCs w:val="24"/>
              </w:rPr>
            </w:pPr>
          </w:p>
        </w:tc>
        <w:tc>
          <w:tcPr>
            <w:tcW w:w="2474" w:type="dxa"/>
            <w:vMerge w:val="continue"/>
            <w:noWrap w:val="0"/>
            <w:vAlign w:val="center"/>
          </w:tcPr>
          <w:p w14:paraId="4CD29BE0">
            <w:pPr>
              <w:jc w:val="center"/>
              <w:rPr>
                <w:rFonts w:hint="eastAsia" w:ascii="宋体" w:hAnsi="宋体" w:eastAsia="宋体" w:cs="Times New Roman"/>
                <w:color w:val="000000"/>
                <w:sz w:val="24"/>
                <w:szCs w:val="24"/>
              </w:rPr>
            </w:pPr>
          </w:p>
        </w:tc>
        <w:tc>
          <w:tcPr>
            <w:tcW w:w="3930" w:type="dxa"/>
            <w:noWrap/>
            <w:vAlign w:val="center"/>
          </w:tcPr>
          <w:p w14:paraId="7B767A87">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血清游离甲状腺素(FT4)</w:t>
            </w:r>
          </w:p>
        </w:tc>
      </w:tr>
      <w:tr w14:paraId="480C4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3762C207">
            <w:pPr>
              <w:jc w:val="center"/>
              <w:rPr>
                <w:rFonts w:hint="eastAsia" w:ascii="宋体" w:hAnsi="宋体" w:eastAsia="宋体" w:cs="Times New Roman"/>
                <w:color w:val="000000"/>
                <w:sz w:val="24"/>
                <w:szCs w:val="24"/>
              </w:rPr>
            </w:pPr>
          </w:p>
        </w:tc>
        <w:tc>
          <w:tcPr>
            <w:tcW w:w="2474" w:type="dxa"/>
            <w:vMerge w:val="continue"/>
            <w:noWrap w:val="0"/>
            <w:vAlign w:val="center"/>
          </w:tcPr>
          <w:p w14:paraId="489D55C5">
            <w:pPr>
              <w:jc w:val="center"/>
              <w:rPr>
                <w:rFonts w:hint="eastAsia" w:ascii="宋体" w:hAnsi="宋体" w:eastAsia="宋体" w:cs="Times New Roman"/>
                <w:color w:val="000000"/>
                <w:sz w:val="24"/>
                <w:szCs w:val="24"/>
              </w:rPr>
            </w:pPr>
          </w:p>
        </w:tc>
        <w:tc>
          <w:tcPr>
            <w:tcW w:w="3930" w:type="dxa"/>
            <w:noWrap/>
            <w:vAlign w:val="center"/>
          </w:tcPr>
          <w:p w14:paraId="452431E9">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血清游离三碘甲状原氨酸(FT3)</w:t>
            </w:r>
          </w:p>
        </w:tc>
      </w:tr>
      <w:tr w14:paraId="083BD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4CDBF49">
            <w:pPr>
              <w:jc w:val="center"/>
              <w:rPr>
                <w:rFonts w:hint="eastAsia" w:ascii="宋体" w:hAnsi="宋体" w:eastAsia="宋体" w:cs="Times New Roman"/>
                <w:color w:val="000000"/>
                <w:sz w:val="24"/>
                <w:szCs w:val="24"/>
              </w:rPr>
            </w:pPr>
          </w:p>
        </w:tc>
        <w:tc>
          <w:tcPr>
            <w:tcW w:w="2474" w:type="dxa"/>
            <w:vMerge w:val="continue"/>
            <w:noWrap w:val="0"/>
            <w:vAlign w:val="center"/>
          </w:tcPr>
          <w:p w14:paraId="1A557D0D">
            <w:pPr>
              <w:jc w:val="center"/>
              <w:rPr>
                <w:rFonts w:hint="eastAsia" w:ascii="宋体" w:hAnsi="宋体" w:eastAsia="宋体" w:cs="Times New Roman"/>
                <w:color w:val="000000"/>
                <w:sz w:val="24"/>
                <w:szCs w:val="24"/>
              </w:rPr>
            </w:pPr>
          </w:p>
        </w:tc>
        <w:tc>
          <w:tcPr>
            <w:tcW w:w="3930" w:type="dxa"/>
            <w:noWrap/>
            <w:vAlign w:val="center"/>
          </w:tcPr>
          <w:p w14:paraId="71258122">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促甲状腺激素（TSH）</w:t>
            </w:r>
          </w:p>
        </w:tc>
      </w:tr>
    </w:tbl>
    <w:p w14:paraId="004081E7">
      <w:pPr>
        <w:bidi w:val="0"/>
        <w:rPr>
          <w:lang w:val="en-US" w:eastAsia="zh-CN"/>
        </w:rPr>
      </w:pPr>
    </w:p>
    <w:p w14:paraId="4382536E">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rPr>
        <w:t>3.职业健康检查地点及时间的约定：</w:t>
      </w:r>
      <w:r>
        <w:rPr>
          <w:rFonts w:hint="eastAsia" w:ascii="仿宋_GB2312" w:eastAsia="仿宋_GB2312"/>
          <w:lang w:val="en-US" w:eastAsia="zh-CN"/>
        </w:rPr>
        <w:t>甲方</w:t>
      </w:r>
      <w:r>
        <w:rPr>
          <w:rFonts w:hint="eastAsia" w:ascii="仿宋_GB2312" w:hAnsi="仿宋_GB2312" w:eastAsia="仿宋_GB2312" w:cs="仿宋_GB2312"/>
          <w:color w:val="000000"/>
          <w:kern w:val="0"/>
          <w:sz w:val="28"/>
          <w:szCs w:val="28"/>
          <w:highlight w:val="none"/>
          <w:lang w:val="en-US" w:eastAsia="zh-CN" w:bidi="ar"/>
        </w:rPr>
        <w:t>及其所属分公司，分布在合肥市区及县区</w:t>
      </w:r>
      <w:r>
        <w:rPr>
          <w:rFonts w:hint="eastAsia" w:ascii="仿宋_GB2312" w:eastAsia="仿宋_GB2312" w:cstheme="minorBidi"/>
          <w:kern w:val="2"/>
          <w:sz w:val="28"/>
          <w:szCs w:val="20"/>
          <w:lang w:val="en-US" w:eastAsia="zh-CN" w:bidi="ar"/>
        </w:rPr>
        <w:t>；</w:t>
      </w:r>
      <w:r>
        <w:rPr>
          <w:rFonts w:hint="eastAsia" w:ascii="仿宋_GB2312" w:eastAsia="仿宋_GB2312"/>
        </w:rPr>
        <w:t xml:space="preserve">检查日期及时间双方协商。（地点或日期时间如有变动，须提前协商并告知对方。）乙方不得将不同区县的体检任务分包给其他机构，所有外检服务须由乙方自有医护人员和设备完成。  </w:t>
      </w:r>
    </w:p>
    <w:p w14:paraId="2D1D6FB2">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4.双方联系人：甲方：</w:t>
      </w:r>
    </w:p>
    <w:p w14:paraId="5CE9F55E">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 xml:space="preserve">              乙方：                                                                              </w:t>
      </w:r>
    </w:p>
    <w:p w14:paraId="2F036A38">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费用及支付的约定：</w:t>
      </w:r>
    </w:p>
    <w:p w14:paraId="2AB6FE56">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sz w:val="28"/>
          <w:szCs w:val="28"/>
          <w:lang w:val="en-US" w:eastAsia="zh-CN"/>
        </w:rPr>
      </w:pPr>
      <w:r>
        <w:rPr>
          <w:rFonts w:hint="eastAsia" w:ascii="仿宋_GB2312" w:eastAsia="仿宋_GB2312"/>
          <w:sz w:val="28"/>
          <w:szCs w:val="28"/>
          <w:lang w:val="en-US" w:eastAsia="zh-CN"/>
        </w:rPr>
        <w:t>5.1</w:t>
      </w:r>
      <w:r>
        <w:rPr>
          <w:rFonts w:hint="eastAsia" w:ascii="仿宋_GB2312" w:eastAsia="仿宋_GB2312"/>
          <w:sz w:val="28"/>
          <w:szCs w:val="28"/>
          <w:highlight w:val="none"/>
          <w:lang w:val="en-US" w:eastAsia="zh-CN"/>
        </w:rPr>
        <w:t>上述第2条</w:t>
      </w:r>
      <w:r>
        <w:rPr>
          <w:rFonts w:hint="eastAsia" w:ascii="仿宋_GB2312" w:eastAsia="仿宋_GB2312"/>
          <w:highlight w:val="none"/>
        </w:rPr>
        <w:t>检查项目</w:t>
      </w:r>
      <w:r>
        <w:rPr>
          <w:rFonts w:hint="eastAsia" w:ascii="仿宋_GB2312" w:eastAsia="仿宋_GB2312"/>
          <w:highlight w:val="none"/>
          <w:lang w:val="en-US" w:eastAsia="zh-CN"/>
        </w:rPr>
        <w:t>内容</w:t>
      </w:r>
      <w:r>
        <w:rPr>
          <w:rFonts w:hint="eastAsia" w:ascii="仿宋_GB2312" w:eastAsia="仿宋_GB2312"/>
          <w:sz w:val="28"/>
          <w:szCs w:val="28"/>
          <w:highlight w:val="none"/>
          <w:lang w:val="en-US" w:eastAsia="zh-CN"/>
        </w:rPr>
        <w:t>的体检项目按</w:t>
      </w:r>
      <w:r>
        <w:rPr>
          <w:rFonts w:hint="eastAsia" w:ascii="仿宋_GB2312" w:eastAsia="仿宋_GB2312"/>
          <w:sz w:val="28"/>
          <w:szCs w:val="28"/>
          <w:highlight w:val="none"/>
          <w:u w:val="single"/>
          <w:lang w:val="en-US" w:eastAsia="zh-CN"/>
        </w:rPr>
        <w:t xml:space="preserve">     </w:t>
      </w:r>
      <w:r>
        <w:rPr>
          <w:rFonts w:hint="eastAsia" w:ascii="仿宋_GB2312" w:eastAsia="仿宋_GB2312"/>
          <w:sz w:val="28"/>
          <w:szCs w:val="28"/>
          <w:highlight w:val="none"/>
          <w:lang w:val="en-US" w:eastAsia="zh-CN"/>
        </w:rPr>
        <w:t>元/人收取体检费用。</w:t>
      </w:r>
    </w:p>
    <w:p w14:paraId="251FD921">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sz w:val="28"/>
          <w:szCs w:val="28"/>
          <w:lang w:val="en-US" w:eastAsia="zh-CN"/>
        </w:rPr>
      </w:pPr>
      <w:r>
        <w:rPr>
          <w:rFonts w:hint="eastAsia" w:ascii="仿宋_GB2312" w:eastAsia="仿宋_GB2312"/>
          <w:sz w:val="28"/>
          <w:szCs w:val="28"/>
          <w:lang w:val="en-US" w:eastAsia="zh-CN"/>
        </w:rPr>
        <w:t>5.2</w:t>
      </w:r>
      <w:r>
        <w:rPr>
          <w:rFonts w:hint="eastAsia" w:ascii="仿宋_GB2312" w:eastAsia="仿宋_GB2312"/>
          <w:sz w:val="28"/>
          <w:szCs w:val="28"/>
        </w:rPr>
        <w:t>乙方完成职业健康检查义务</w:t>
      </w:r>
      <w:r>
        <w:rPr>
          <w:rFonts w:hint="eastAsia" w:ascii="仿宋_GB2312" w:eastAsia="仿宋_GB2312"/>
          <w:sz w:val="28"/>
          <w:szCs w:val="28"/>
          <w:lang w:val="en-US" w:eastAsia="zh-CN"/>
        </w:rPr>
        <w:t>后</w:t>
      </w:r>
      <w:r>
        <w:rPr>
          <w:rFonts w:hint="eastAsia" w:ascii="仿宋_GB2312" w:eastAsia="仿宋_GB2312"/>
          <w:sz w:val="28"/>
          <w:szCs w:val="28"/>
        </w:rPr>
        <w:t>，</w:t>
      </w:r>
      <w:r>
        <w:rPr>
          <w:rFonts w:hint="eastAsia" w:ascii="仿宋_GB2312" w:eastAsia="仿宋_GB2312"/>
          <w:sz w:val="28"/>
          <w:szCs w:val="28"/>
          <w:lang w:val="en-US" w:eastAsia="zh-CN"/>
        </w:rPr>
        <w:t>30</w:t>
      </w:r>
      <w:r>
        <w:rPr>
          <w:rFonts w:hint="eastAsia" w:ascii="仿宋_GB2312" w:eastAsia="仿宋_GB2312"/>
          <w:sz w:val="28"/>
          <w:szCs w:val="28"/>
        </w:rPr>
        <w:t>个工作日内向甲方送达检查报告，</w:t>
      </w:r>
      <w:r>
        <w:rPr>
          <w:rFonts w:hint="eastAsia" w:ascii="仿宋_GB2312" w:eastAsia="仿宋_GB2312"/>
          <w:lang w:val="en-US" w:eastAsia="zh-CN"/>
        </w:rPr>
        <w:t>甲方及其所属分公司</w:t>
      </w:r>
      <w:r>
        <w:rPr>
          <w:rFonts w:hint="eastAsia" w:ascii="仿宋_GB2312" w:eastAsia="仿宋_GB2312"/>
          <w:sz w:val="28"/>
          <w:szCs w:val="28"/>
        </w:rPr>
        <w:t>按实际到检</w:t>
      </w:r>
      <w:r>
        <w:rPr>
          <w:rFonts w:hint="eastAsia" w:ascii="仿宋_GB2312" w:eastAsia="仿宋_GB2312"/>
          <w:sz w:val="28"/>
          <w:szCs w:val="28"/>
          <w:lang w:eastAsia="zh-CN"/>
        </w:rPr>
        <w:t>且出具检查报告的</w:t>
      </w:r>
      <w:r>
        <w:rPr>
          <w:rFonts w:hint="eastAsia" w:ascii="仿宋_GB2312" w:eastAsia="仿宋_GB2312"/>
          <w:sz w:val="28"/>
          <w:szCs w:val="28"/>
        </w:rPr>
        <w:t>人数结算，以银行转账（电汇）方式付清全部费用。</w:t>
      </w:r>
      <w:r>
        <w:rPr>
          <w:rFonts w:hint="eastAsia" w:ascii="仿宋_GB2312" w:eastAsia="仿宋_GB2312"/>
          <w:lang w:val="en-US" w:eastAsia="zh-CN"/>
        </w:rPr>
        <w:t>甲方及其所属分公司</w:t>
      </w:r>
      <w:r>
        <w:rPr>
          <w:rFonts w:hint="eastAsia" w:ascii="仿宋_GB2312" w:eastAsia="仿宋_GB2312"/>
          <w:sz w:val="28"/>
          <w:szCs w:val="28"/>
        </w:rPr>
        <w:t>支付前，乙方应</w:t>
      </w:r>
      <w:r>
        <w:rPr>
          <w:rFonts w:hint="eastAsia" w:ascii="仿宋_GB2312" w:eastAsia="仿宋_GB2312"/>
          <w:sz w:val="28"/>
          <w:szCs w:val="28"/>
          <w:lang w:val="en-US" w:eastAsia="zh-CN"/>
        </w:rPr>
        <w:t>向</w:t>
      </w:r>
      <w:r>
        <w:rPr>
          <w:rFonts w:hint="eastAsia" w:ascii="仿宋_GB2312" w:eastAsia="仿宋_GB2312"/>
          <w:lang w:val="en-US" w:eastAsia="zh-CN"/>
        </w:rPr>
        <w:t>甲方及其所属分公司</w:t>
      </w:r>
      <w:r>
        <w:rPr>
          <w:rFonts w:hint="eastAsia" w:ascii="仿宋_GB2312" w:eastAsia="仿宋_GB2312"/>
          <w:sz w:val="28"/>
          <w:szCs w:val="28"/>
        </w:rPr>
        <w:t>开具合法等额的增值税</w:t>
      </w:r>
      <w:r>
        <w:rPr>
          <w:rFonts w:hint="eastAsia" w:ascii="仿宋_GB2312" w:eastAsia="仿宋_GB2312"/>
          <w:sz w:val="28"/>
          <w:szCs w:val="28"/>
          <w:lang w:val="en-US" w:eastAsia="zh-CN"/>
        </w:rPr>
        <w:t>专用</w:t>
      </w:r>
      <w:r>
        <w:rPr>
          <w:rFonts w:hint="eastAsia" w:ascii="仿宋_GB2312" w:eastAsia="仿宋_GB2312"/>
          <w:sz w:val="28"/>
          <w:szCs w:val="28"/>
        </w:rPr>
        <w:t>发票。</w:t>
      </w:r>
      <w:r>
        <w:rPr>
          <w:rFonts w:hint="eastAsia" w:ascii="仿宋_GB2312" w:eastAsia="仿宋_GB2312"/>
          <w:lang w:val="en-US" w:eastAsia="zh-CN"/>
        </w:rPr>
        <w:t>甲方及其所属分公司</w:t>
      </w:r>
      <w:r>
        <w:rPr>
          <w:rFonts w:hint="eastAsia" w:ascii="仿宋_GB2312" w:eastAsia="仿宋_GB2312"/>
          <w:sz w:val="28"/>
          <w:szCs w:val="28"/>
          <w:lang w:val="en-US" w:eastAsia="zh-CN"/>
        </w:rPr>
        <w:t>收到发票后，于15个工作日内向乙方支付费用，</w:t>
      </w:r>
      <w:r>
        <w:rPr>
          <w:rFonts w:hint="eastAsia" w:ascii="仿宋_GB2312" w:eastAsia="仿宋_GB2312"/>
          <w:sz w:val="28"/>
          <w:szCs w:val="28"/>
        </w:rPr>
        <w:t>因乙方延迟开票或开票错误等导致的延迟付款，甲方不承担责任。</w:t>
      </w:r>
    </w:p>
    <w:p w14:paraId="6B7A3318">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u w:val="single"/>
        </w:rPr>
        <w:t>乙方账户信息</w:t>
      </w:r>
      <w:r>
        <w:rPr>
          <w:rFonts w:hint="eastAsia" w:ascii="仿宋_GB2312" w:eastAsia="仿宋_GB2312"/>
        </w:rPr>
        <w:t>：</w:t>
      </w:r>
    </w:p>
    <w:p w14:paraId="2C7908F6">
      <w:pPr>
        <w:pStyle w:val="6"/>
        <w:keepNext w:val="0"/>
        <w:keepLines w:val="0"/>
        <w:pageBreakBefore w:val="0"/>
        <w:widowControl w:val="0"/>
        <w:kinsoku/>
        <w:wordWrap/>
        <w:overflowPunct/>
        <w:topLinePunct w:val="0"/>
        <w:autoSpaceDE/>
        <w:autoSpaceDN/>
        <w:bidi w:val="0"/>
        <w:adjustRightInd/>
        <w:snapToGrid/>
        <w:spacing w:line="592" w:lineRule="exact"/>
        <w:ind w:left="559" w:leftChars="266" w:firstLine="0" w:firstLineChars="0"/>
        <w:textAlignment w:val="auto"/>
        <w:rPr>
          <w:rFonts w:hint="eastAsia" w:ascii="仿宋_GB2312" w:eastAsia="仿宋_GB2312"/>
        </w:rPr>
      </w:pPr>
      <w:r>
        <w:rPr>
          <w:rFonts w:hint="eastAsia" w:ascii="仿宋_GB2312" w:eastAsia="仿宋_GB2312"/>
        </w:rPr>
        <w:t>户  名：</w:t>
      </w:r>
      <w:r>
        <w:rPr>
          <w:rFonts w:hint="eastAsia" w:ascii="仿宋_GB2312" w:eastAsia="仿宋_GB2312"/>
        </w:rPr>
        <w:br w:type="textWrapping"/>
      </w:r>
      <w:r>
        <w:rPr>
          <w:rFonts w:hint="eastAsia" w:ascii="仿宋_GB2312" w:eastAsia="仿宋_GB2312"/>
        </w:rPr>
        <w:t xml:space="preserve">开户行： </w:t>
      </w:r>
    </w:p>
    <w:p w14:paraId="2B32A8E7">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账  号：</w:t>
      </w:r>
    </w:p>
    <w:p w14:paraId="2A0EB60A">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lang w:val="en-US" w:eastAsia="zh-CN"/>
        </w:rPr>
        <w:t>三、</w:t>
      </w:r>
      <w:r>
        <w:rPr>
          <w:rFonts w:hint="eastAsia" w:ascii="仿宋_GB2312" w:eastAsia="仿宋_GB2312"/>
        </w:rPr>
        <w:t>甲方权利和义务</w:t>
      </w:r>
    </w:p>
    <w:p w14:paraId="29F4C983">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rPr>
        <w:t>1.应按照有关规定要求</w:t>
      </w:r>
      <w:r>
        <w:rPr>
          <w:rFonts w:hint="eastAsia" w:ascii="仿宋_GB2312" w:eastAsia="仿宋_GB2312"/>
          <w:lang w:eastAsia="zh-CN"/>
        </w:rPr>
        <w:t>，</w:t>
      </w:r>
      <w:r>
        <w:rPr>
          <w:rFonts w:hint="eastAsia" w:ascii="仿宋_GB2312" w:eastAsia="仿宋_GB2312"/>
        </w:rPr>
        <w:t>如实向乙方提供甲方有关信息和受检人员名单等信息(包括</w:t>
      </w:r>
      <w:r>
        <w:rPr>
          <w:rFonts w:hint="eastAsia" w:ascii="仿宋_GB2312" w:eastAsia="仿宋_GB2312"/>
          <w:lang w:val="en-US" w:eastAsia="zh-CN"/>
        </w:rPr>
        <w:t>但不限于</w:t>
      </w:r>
      <w:r>
        <w:rPr>
          <w:rFonts w:hint="eastAsia" w:ascii="仿宋_GB2312" w:eastAsia="仿宋_GB2312"/>
        </w:rPr>
        <w:t>姓名、性别、出生日期或年龄</w:t>
      </w:r>
      <w:r>
        <w:rPr>
          <w:rFonts w:hint="eastAsia" w:ascii="仿宋_GB2312" w:eastAsia="仿宋_GB2312"/>
          <w:lang w:val="en-US" w:eastAsia="zh-CN"/>
        </w:rPr>
        <w:t>等</w:t>
      </w:r>
      <w:r>
        <w:rPr>
          <w:rFonts w:hint="eastAsia" w:ascii="仿宋_GB2312" w:eastAsia="仿宋_GB2312"/>
        </w:rPr>
        <w:t>)；如果甲方有职业病危害因素检测、评价资料，一并交给乙方参考并存档。</w:t>
      </w:r>
    </w:p>
    <w:p w14:paraId="44A6BAC5">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2.负责组织受检人员按时至</w:t>
      </w:r>
      <w:r>
        <w:rPr>
          <w:rFonts w:hint="eastAsia" w:ascii="仿宋_GB2312" w:eastAsia="仿宋_GB2312"/>
          <w:highlight w:val="none"/>
          <w:lang w:val="en-US" w:eastAsia="zh-CN"/>
        </w:rPr>
        <w:t>甲方指</w:t>
      </w:r>
      <w:r>
        <w:rPr>
          <w:rFonts w:hint="eastAsia" w:ascii="仿宋_GB2312" w:eastAsia="仿宋_GB2312"/>
          <w:highlight w:val="none"/>
        </w:rPr>
        <w:t>定</w:t>
      </w:r>
      <w:r>
        <w:rPr>
          <w:rFonts w:hint="eastAsia" w:ascii="仿宋_GB2312" w:eastAsia="仿宋_GB2312"/>
        </w:rPr>
        <w:t>地点进行职业健康检查，并对受检人员身份的真实性负责；</w:t>
      </w:r>
    </w:p>
    <w:p w14:paraId="42D72B51">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3</w:t>
      </w:r>
      <w:r>
        <w:rPr>
          <w:rFonts w:hint="eastAsia" w:ascii="仿宋_GB2312" w:eastAsia="仿宋_GB2312"/>
        </w:rPr>
        <w:t>.受检人员应服从乙方对职业健康检查程序的安排，甲方协助乙方做好职业健康检查工作；</w:t>
      </w:r>
    </w:p>
    <w:p w14:paraId="7713ECD5">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4</w:t>
      </w:r>
      <w:r>
        <w:rPr>
          <w:rFonts w:hint="eastAsia" w:ascii="仿宋_GB2312" w:eastAsia="仿宋_GB2312"/>
        </w:rPr>
        <w:t>.负责在收到职业健康检查报告后，及时将受检人员的职业健康检查结果如实告知受检者；并负责将个体结论报告转交受检者本人。</w:t>
      </w:r>
    </w:p>
    <w:p w14:paraId="136FD043">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.负责落实职业健康检查报告中的各项处理意见，对检查中发现有职业禁忌的劳动者，</w:t>
      </w:r>
      <w:r>
        <w:rPr>
          <w:rFonts w:hint="eastAsia" w:ascii="仿宋_GB2312" w:eastAsia="仿宋_GB2312"/>
          <w:highlight w:val="none"/>
        </w:rPr>
        <w:t>应妥善安置</w:t>
      </w:r>
      <w:r>
        <w:rPr>
          <w:rFonts w:hint="eastAsia" w:ascii="仿宋_GB2312" w:eastAsia="仿宋_GB2312"/>
          <w:highlight w:val="none"/>
          <w:lang w:val="en-US" w:eastAsia="zh-CN"/>
        </w:rPr>
        <w:t>至合适岗位</w:t>
      </w:r>
      <w:r>
        <w:rPr>
          <w:rFonts w:hint="eastAsia" w:ascii="仿宋_GB2312" w:eastAsia="仿宋_GB2312"/>
          <w:highlight w:val="none"/>
        </w:rPr>
        <w:t>;</w:t>
      </w:r>
    </w:p>
    <w:p w14:paraId="0C074557">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lang w:val="en-US" w:eastAsia="zh-CN"/>
        </w:rPr>
        <w:t>6</w:t>
      </w:r>
      <w:r>
        <w:rPr>
          <w:rFonts w:hint="eastAsia" w:ascii="仿宋_GB2312" w:eastAsia="仿宋_GB2312"/>
        </w:rPr>
        <w:t>.承担并及时向乙方支付职业健康检查费用。</w:t>
      </w:r>
    </w:p>
    <w:p w14:paraId="7D7C27EF">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default" w:ascii="仿宋_GB2312" w:eastAsia="仿宋_GB2312"/>
          <w:lang w:val="en-US" w:eastAsia="zh-CN"/>
        </w:rPr>
      </w:pPr>
      <w:r>
        <w:rPr>
          <w:rFonts w:hint="eastAsia" w:ascii="仿宋_GB2312" w:eastAsia="仿宋_GB2312"/>
          <w:lang w:val="en-US" w:eastAsia="zh-CN"/>
        </w:rPr>
        <w:t>四</w:t>
      </w:r>
      <w:r>
        <w:rPr>
          <w:rFonts w:hint="eastAsia" w:ascii="仿宋_GB2312" w:eastAsia="仿宋_GB2312"/>
        </w:rPr>
        <w:t>、乙方权利和义务</w:t>
      </w:r>
    </w:p>
    <w:p w14:paraId="6411A8E7">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1.按《职业健康监护技术规范》确定项目、内容和周期进行职业健康检查，并保证所检查的项目均在卫生计生行政部门批准的范围内;</w:t>
      </w:r>
    </w:p>
    <w:p w14:paraId="70296EB2">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highlight w:val="none"/>
        </w:rPr>
      </w:pPr>
      <w:r>
        <w:rPr>
          <w:rFonts w:hint="eastAsia" w:ascii="仿宋_GB2312" w:eastAsia="仿宋_GB2312"/>
        </w:rPr>
        <w:t>2.</w:t>
      </w:r>
      <w:r>
        <w:rPr>
          <w:rFonts w:hint="eastAsia" w:ascii="仿宋_GB2312" w:eastAsia="仿宋_GB2312"/>
          <w:highlight w:val="none"/>
        </w:rPr>
        <w:t>保证为甲方提供职业健康检查场所、人员、仪器设备，职业健康检查场所、人员、仪器设备和检查质量符合相关要求，对检查结果负责；</w:t>
      </w:r>
    </w:p>
    <w:p w14:paraId="58C26848">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default" w:ascii="仿宋_GB2312" w:eastAsia="仿宋_GB2312"/>
          <w:highlight w:val="none"/>
          <w:lang w:val="en-US" w:eastAsia="zh-CN"/>
        </w:rPr>
      </w:pPr>
      <w:r>
        <w:rPr>
          <w:rFonts w:hint="eastAsia" w:ascii="仿宋_GB2312" w:eastAsia="仿宋_GB2312"/>
          <w:highlight w:val="none"/>
          <w:lang w:val="en-US" w:eastAsia="zh-CN"/>
        </w:rPr>
        <w:t>3.乙方</w:t>
      </w:r>
      <w:r>
        <w:rPr>
          <w:rFonts w:hint="eastAsia" w:ascii="仿宋_GB2312" w:hAnsi="仿宋_GB2312" w:eastAsia="仿宋_GB2312" w:cs="仿宋_GB2312"/>
          <w:color w:val="000000"/>
          <w:kern w:val="0"/>
          <w:sz w:val="28"/>
          <w:szCs w:val="28"/>
          <w:highlight w:val="none"/>
          <w:lang w:val="en-US" w:eastAsia="zh-CN" w:bidi="ar"/>
        </w:rPr>
        <w:t>提供外出检查服务，至甲方指定地点开展体检。</w:t>
      </w:r>
    </w:p>
    <w:p w14:paraId="6657579B">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4</w:t>
      </w:r>
      <w:r>
        <w:rPr>
          <w:rFonts w:hint="eastAsia" w:ascii="仿宋_GB2312" w:eastAsia="仿宋_GB2312"/>
        </w:rPr>
        <w:t>.于职业健康检查后</w:t>
      </w:r>
      <w:r>
        <w:rPr>
          <w:rFonts w:hint="eastAsia" w:ascii="仿宋_GB2312" w:eastAsia="仿宋_GB2312"/>
          <w:u w:val="single"/>
          <w:lang w:val="en-US" w:eastAsia="zh-CN"/>
        </w:rPr>
        <w:t>10</w:t>
      </w:r>
      <w:r>
        <w:rPr>
          <w:rFonts w:hint="eastAsia" w:ascii="仿宋_GB2312" w:eastAsia="仿宋_GB2312"/>
          <w:u w:val="none"/>
          <w:lang w:val="en-US" w:eastAsia="zh-CN"/>
        </w:rPr>
        <w:t>日内出具甲方员工的个人体检报告；</w:t>
      </w:r>
      <w:r>
        <w:rPr>
          <w:rFonts w:hint="eastAsia" w:ascii="仿宋_GB2312" w:eastAsia="仿宋_GB2312"/>
          <w:u w:val="single"/>
        </w:rPr>
        <w:t xml:space="preserve"> 30 </w:t>
      </w:r>
      <w:r>
        <w:rPr>
          <w:rFonts w:hint="eastAsia" w:ascii="仿宋_GB2312" w:eastAsia="仿宋_GB2312"/>
        </w:rPr>
        <w:t>个工作日内出具规范的职业健康检查报告，包括职业健康检查总结报告/职业健康检查个体结论报告和《职业健康检查表》。对甲方就职业健康检查结果、建议等方面的咨询，乙方应负责解答；</w:t>
      </w:r>
    </w:p>
    <w:p w14:paraId="04AC5B8E">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.按照有关规定，对检查中发现的职业禁忌或疑似职业病，负责履行相关告知责任；</w:t>
      </w:r>
    </w:p>
    <w:p w14:paraId="50EB0074">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6</w:t>
      </w:r>
      <w:r>
        <w:rPr>
          <w:rFonts w:hint="eastAsia" w:ascii="仿宋_GB2312" w:eastAsia="仿宋_GB2312"/>
        </w:rPr>
        <w:t>.按照相关要求，负责疑似职业病报告工作及职业健康检查相关信息录入网络直报系统；</w:t>
      </w:r>
    </w:p>
    <w:p w14:paraId="3D830EDB">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7</w:t>
      </w:r>
      <w:r>
        <w:rPr>
          <w:rFonts w:hint="eastAsia" w:ascii="仿宋_GB2312" w:eastAsia="仿宋_GB2312"/>
        </w:rPr>
        <w:t>.负责为本次职业健康检查建立长期保存档案，根据需要，为甲方提供服务；</w:t>
      </w:r>
    </w:p>
    <w:p w14:paraId="2E7337A3">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default" w:ascii="仿宋_GB2312" w:eastAsia="仿宋_GB2312"/>
          <w:lang w:val="en-US" w:eastAsia="zh-CN"/>
        </w:rPr>
      </w:pPr>
      <w:r>
        <w:rPr>
          <w:rFonts w:hint="eastAsia" w:ascii="仿宋_GB2312" w:eastAsia="仿宋_GB2312"/>
          <w:lang w:val="en-US" w:eastAsia="zh-CN"/>
        </w:rPr>
        <w:t>8.在体检服务过程中，乙方禁止向甲方员工进行商业推销及宣传；</w:t>
      </w:r>
    </w:p>
    <w:p w14:paraId="709E94B0">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rPr>
      </w:pPr>
      <w:r>
        <w:rPr>
          <w:rFonts w:hint="eastAsia" w:ascii="仿宋_GB2312" w:eastAsia="仿宋_GB2312"/>
          <w:lang w:val="en-US" w:eastAsia="zh-CN"/>
        </w:rPr>
        <w:t>禁止泄露甲方员工信息（包括但不限于姓名、年龄、身份证信息及健康状况）</w:t>
      </w:r>
      <w:r>
        <w:rPr>
          <w:rFonts w:hint="eastAsia" w:ascii="仿宋_GB2312" w:eastAsia="仿宋_GB2312"/>
        </w:rPr>
        <w:t>。</w:t>
      </w:r>
    </w:p>
    <w:p w14:paraId="068653A1">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default" w:ascii="仿宋_GB2312" w:eastAsia="仿宋_GB2312"/>
          <w:lang w:val="en-US" w:eastAsia="zh-CN"/>
        </w:rPr>
      </w:pPr>
      <w:r>
        <w:rPr>
          <w:rFonts w:hint="eastAsia" w:ascii="仿宋_GB2312" w:eastAsia="仿宋_GB2312"/>
          <w:lang w:val="en-US" w:eastAsia="zh-CN"/>
        </w:rPr>
        <w:t xml:space="preserve">    9.项目负责人及核心医护人员不得擅自更换，确需更换须经采购人同意，且资质不低于原人员。更换人员需提供不低于原人员的执业资格证书复印件备案。</w:t>
      </w:r>
    </w:p>
    <w:p w14:paraId="22C99274">
      <w:pPr>
        <w:spacing w:line="540" w:lineRule="exact"/>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五</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违约责任</w:t>
      </w:r>
    </w:p>
    <w:p w14:paraId="18370BE5">
      <w:pPr>
        <w:numPr>
          <w:ilvl w:val="-1"/>
          <w:numId w:val="0"/>
        </w:numPr>
        <w:spacing w:line="5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双方应按照本合同及补充合同所约定的内容，履行各自的义务。不履行或不完全履行义务视为违约，须承担违约责任，并支付对方违约金</w:t>
      </w:r>
      <w:r>
        <w:rPr>
          <w:rFonts w:hint="eastAsia" w:ascii="仿宋_GB2312" w:hAnsi="仿宋_GB2312" w:eastAsia="仿宋_GB2312" w:cs="仿宋_GB2312"/>
          <w:sz w:val="28"/>
          <w:szCs w:val="28"/>
          <w:lang w:val="en-US" w:eastAsia="zh-CN"/>
        </w:rPr>
        <w:t>10000</w:t>
      </w:r>
      <w:r>
        <w:rPr>
          <w:rFonts w:hint="eastAsia" w:ascii="仿宋_GB2312" w:hAnsi="仿宋_GB2312" w:eastAsia="仿宋_GB2312" w:cs="仿宋_GB2312"/>
          <w:sz w:val="28"/>
          <w:szCs w:val="28"/>
        </w:rPr>
        <w:t>元。</w:t>
      </w:r>
    </w:p>
    <w:p w14:paraId="104481C9">
      <w:pPr>
        <w:numPr>
          <w:ilvl w:val="-1"/>
          <w:numId w:val="0"/>
        </w:numPr>
        <w:spacing w:line="54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除不可抗力外，如果乙方没有按照本合同约定的期限、地点和方式履行服务内容的，每逾期1日，甲方有权按照合同总价款的</w:t>
      </w:r>
      <w:r>
        <w:rPr>
          <w:rFonts w:hint="eastAsia" w:ascii="仿宋_GB2312" w:hAnsi="仿宋_GB2312" w:eastAsia="仿宋_GB2312" w:cs="仿宋_GB2312"/>
          <w:sz w:val="28"/>
          <w:szCs w:val="28"/>
          <w:lang w:val="en-US" w:eastAsia="zh-CN"/>
        </w:rPr>
        <w:t>百分一</w:t>
      </w:r>
      <w:r>
        <w:rPr>
          <w:rFonts w:hint="eastAsia" w:ascii="仿宋_GB2312" w:hAnsi="仿宋_GB2312" w:eastAsia="仿宋_GB2312" w:cs="仿宋_GB2312"/>
          <w:sz w:val="28"/>
          <w:szCs w:val="28"/>
        </w:rPr>
        <w:t>向乙方主张违约金，逾期超过15日的，甲方有权单方面解除本合同，乙方应向甲方支付合同总额的30%作为违约金，违约金不足以弥补甲方损失的，还应补足损失</w:t>
      </w:r>
      <w:r>
        <w:rPr>
          <w:rFonts w:hint="eastAsia" w:ascii="仿宋_GB2312" w:hAnsi="仿宋_GB2312" w:eastAsia="仿宋_GB2312" w:cs="仿宋_GB2312"/>
          <w:sz w:val="28"/>
          <w:szCs w:val="28"/>
          <w:lang w:eastAsia="zh-CN"/>
        </w:rPr>
        <w:t>。</w:t>
      </w:r>
    </w:p>
    <w:p w14:paraId="70BC2A43">
      <w:pPr>
        <w:numPr>
          <w:ilvl w:val="-1"/>
          <w:numId w:val="0"/>
        </w:numPr>
        <w:spacing w:line="54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3.乙方或乙方人员在服务过程中给甲方人员造成人身、财产损害的，乙方承担全部赔偿责任，由此导致第三方向甲方索赔的，甲方进行赔付后有权向乙方追偿。</w:t>
      </w:r>
    </w:p>
    <w:p w14:paraId="5F13B96D">
      <w:pPr>
        <w:numPr>
          <w:ilvl w:val="-1"/>
          <w:numId w:val="0"/>
        </w:numPr>
        <w:spacing w:line="540" w:lineRule="exact"/>
        <w:ind w:firstLine="560"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4.对于乙方在履行服务过程中应当向甲方缴纳的违约金、赔偿金等各项费用，甲方有权直接从应当支付给乙方的合同款及履约保证金中扣除。</w:t>
      </w:r>
    </w:p>
    <w:p w14:paraId="69D3B8C8">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firstLine="0" w:firstLineChars="0"/>
        <w:textAlignment w:val="auto"/>
        <w:rPr>
          <w:rFonts w:hint="eastAsia" w:ascii="仿宋_GB2312" w:hAnsi="Times New Roman" w:eastAsia="仿宋_GB2312" w:cs="Times New Roman"/>
          <w:color w:val="auto"/>
          <w:sz w:val="28"/>
          <w:szCs w:val="20"/>
        </w:rPr>
      </w:pPr>
      <w:r>
        <w:rPr>
          <w:rFonts w:hint="eastAsia" w:ascii="仿宋_GB2312" w:eastAsia="仿宋_GB2312"/>
          <w:color w:val="auto"/>
          <w:lang w:val="en-US" w:eastAsia="zh-CN"/>
        </w:rPr>
        <w:t>六</w:t>
      </w:r>
      <w:r>
        <w:rPr>
          <w:rFonts w:hint="eastAsia" w:ascii="仿宋_GB2312" w:eastAsia="仿宋_GB2312"/>
          <w:color w:val="auto"/>
          <w:lang w:eastAsia="zh-CN"/>
        </w:rPr>
        <w:t>、</w:t>
      </w:r>
      <w:r>
        <w:rPr>
          <w:rFonts w:hint="eastAsia" w:ascii="仿宋_GB2312" w:eastAsia="仿宋_GB2312"/>
          <w:color w:val="auto"/>
        </w:rPr>
        <w:t>争议的解决：</w:t>
      </w:r>
      <w:r>
        <w:rPr>
          <w:rFonts w:hint="eastAsia" w:ascii="仿宋_GB2312" w:hAnsi="Times New Roman" w:eastAsia="仿宋_GB2312" w:cs="Times New Roman"/>
          <w:color w:val="auto"/>
          <w:sz w:val="28"/>
          <w:szCs w:val="20"/>
        </w:rPr>
        <w:t>双方因协议的解释或履行产生争议，由双方协商解决。协商不成，双方均有权向甲方</w:t>
      </w:r>
      <w:r>
        <w:rPr>
          <w:rFonts w:hint="eastAsia" w:ascii="仿宋_GB2312" w:hAnsi="Times New Roman" w:eastAsia="仿宋_GB2312" w:cs="Times New Roman"/>
          <w:color w:val="auto"/>
          <w:sz w:val="28"/>
          <w:szCs w:val="20"/>
          <w:lang w:val="en-US" w:eastAsia="zh-CN"/>
        </w:rPr>
        <w:t>所在地</w:t>
      </w:r>
      <w:r>
        <w:rPr>
          <w:rFonts w:hint="eastAsia" w:ascii="仿宋_GB2312" w:hAnsi="Times New Roman" w:eastAsia="仿宋_GB2312" w:cs="Times New Roman"/>
          <w:color w:val="auto"/>
          <w:sz w:val="28"/>
          <w:szCs w:val="20"/>
        </w:rPr>
        <w:t xml:space="preserve">有管辖权的人民法院起诉。 </w:t>
      </w:r>
    </w:p>
    <w:p w14:paraId="17187C11">
      <w:pPr>
        <w:pStyle w:val="6"/>
        <w:keepNext w:val="0"/>
        <w:keepLines w:val="0"/>
        <w:pageBreakBefore w:val="0"/>
        <w:widowControl w:val="0"/>
        <w:kinsoku/>
        <w:wordWrap/>
        <w:overflowPunct/>
        <w:topLinePunct w:val="0"/>
        <w:autoSpaceDE/>
        <w:autoSpaceDN/>
        <w:bidi w:val="0"/>
        <w:adjustRightInd/>
        <w:snapToGrid/>
        <w:spacing w:line="592" w:lineRule="exact"/>
        <w:ind w:left="0" w:leftChars="0" w:firstLine="0" w:firstLineChars="0"/>
        <w:textAlignment w:val="auto"/>
        <w:rPr>
          <w:rFonts w:hint="eastAsia" w:ascii="仿宋_GB2312" w:eastAsia="仿宋_GB2312"/>
          <w:color w:val="auto"/>
        </w:rPr>
      </w:pPr>
      <w:r>
        <w:rPr>
          <w:rFonts w:hint="eastAsia" w:ascii="仿宋_GB2312" w:eastAsia="仿宋_GB2312"/>
          <w:color w:val="auto"/>
          <w:lang w:val="en-US" w:eastAsia="zh-CN"/>
        </w:rPr>
        <w:t>七</w:t>
      </w:r>
      <w:r>
        <w:rPr>
          <w:rFonts w:hint="eastAsia" w:ascii="仿宋_GB2312" w:eastAsia="仿宋_GB2312"/>
          <w:color w:val="auto"/>
        </w:rPr>
        <w:t>、本协议一式</w:t>
      </w:r>
      <w:r>
        <w:rPr>
          <w:rFonts w:hint="eastAsia" w:ascii="仿宋_GB2312" w:hAnsi="Times New Roman" w:eastAsia="仿宋_GB2312" w:cs="Times New Roman"/>
          <w:color w:val="auto"/>
          <w:lang w:val="en-US" w:eastAsia="zh-CN"/>
        </w:rPr>
        <w:t>陆</w:t>
      </w:r>
      <w:r>
        <w:rPr>
          <w:rFonts w:hint="eastAsia" w:ascii="仿宋_GB2312" w:eastAsia="仿宋_GB2312"/>
          <w:color w:val="auto"/>
        </w:rPr>
        <w:t>份，</w:t>
      </w:r>
      <w:r>
        <w:rPr>
          <w:rFonts w:hint="eastAsia" w:ascii="仿宋_GB2312" w:hAnsi="Times New Roman" w:eastAsia="仿宋_GB2312" w:cs="Times New Roman"/>
          <w:color w:val="auto"/>
          <w:lang w:eastAsia="zh-CN"/>
        </w:rPr>
        <w:t>甲</w:t>
      </w:r>
      <w:r>
        <w:rPr>
          <w:rFonts w:hint="eastAsia" w:ascii="仿宋_GB2312" w:eastAsia="仿宋_GB2312"/>
          <w:color w:val="auto"/>
        </w:rPr>
        <w:t>方执</w:t>
      </w:r>
      <w:r>
        <w:rPr>
          <w:rFonts w:hint="eastAsia" w:ascii="仿宋_GB2312" w:hAnsi="Times New Roman" w:eastAsia="仿宋_GB2312" w:cs="Times New Roman"/>
          <w:color w:val="auto"/>
          <w:highlight w:val="none"/>
          <w:lang w:val="en-US" w:eastAsia="zh-CN"/>
        </w:rPr>
        <w:t>叁</w:t>
      </w:r>
      <w:r>
        <w:rPr>
          <w:rFonts w:hint="eastAsia" w:ascii="仿宋_GB2312" w:eastAsia="仿宋_GB2312"/>
          <w:color w:val="auto"/>
          <w:highlight w:val="none"/>
        </w:rPr>
        <w:t>份</w:t>
      </w:r>
      <w:r>
        <w:rPr>
          <w:rFonts w:hint="eastAsia" w:ascii="仿宋_GB2312" w:hAnsi="Times New Roman" w:eastAsia="仿宋_GB2312" w:cs="Times New Roman"/>
          <w:color w:val="auto"/>
          <w:highlight w:val="none"/>
          <w:lang w:eastAsia="zh-CN"/>
        </w:rPr>
        <w:t>，乙方执</w:t>
      </w:r>
      <w:r>
        <w:rPr>
          <w:rFonts w:hint="eastAsia" w:ascii="仿宋_GB2312" w:hAnsi="Times New Roman" w:eastAsia="仿宋_GB2312" w:cs="Times New Roman"/>
          <w:color w:val="auto"/>
          <w:highlight w:val="none"/>
          <w:lang w:val="en-US" w:eastAsia="zh-CN"/>
        </w:rPr>
        <w:t>叁</w:t>
      </w:r>
      <w:r>
        <w:rPr>
          <w:rFonts w:hint="eastAsia" w:ascii="仿宋_GB2312" w:hAnsi="Times New Roman" w:eastAsia="仿宋_GB2312" w:cs="Times New Roman"/>
          <w:color w:val="auto"/>
          <w:lang w:eastAsia="zh-CN"/>
        </w:rPr>
        <w:t>份</w:t>
      </w:r>
      <w:r>
        <w:rPr>
          <w:rFonts w:hint="eastAsia" w:ascii="仿宋_GB2312" w:eastAsia="仿宋_GB2312"/>
          <w:color w:val="auto"/>
        </w:rPr>
        <w:t>（协议附件一、附件二作为本协议的组成部分），自双方</w:t>
      </w:r>
      <w:r>
        <w:rPr>
          <w:rFonts w:hint="eastAsia" w:ascii="仿宋_GB2312" w:hAnsi="Times New Roman" w:eastAsia="仿宋_GB2312" w:cs="Times New Roman"/>
          <w:color w:val="auto"/>
          <w:lang w:val="en-US" w:eastAsia="zh-CN"/>
        </w:rPr>
        <w:t>法定代表人或授权签署人签字</w:t>
      </w:r>
      <w:r>
        <w:rPr>
          <w:rFonts w:hint="eastAsia" w:ascii="仿宋_GB2312" w:eastAsia="仿宋_GB2312"/>
          <w:color w:val="auto"/>
        </w:rPr>
        <w:t>并盖章后生效。</w:t>
      </w:r>
    </w:p>
    <w:p w14:paraId="0AFC40DC">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6C7268CA">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29C5E15E">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28602C4D">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甲方:(盖章)                      乙方(盖章):</w:t>
      </w:r>
    </w:p>
    <w:p w14:paraId="1055A689">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lang w:val="en-US" w:eastAsia="zh-CN"/>
        </w:rPr>
      </w:pPr>
      <w:r>
        <w:rPr>
          <w:rFonts w:hint="eastAsia" w:ascii="仿宋_GB2312" w:eastAsia="仿宋_GB2312"/>
          <w:lang w:val="en-US" w:eastAsia="zh-CN"/>
        </w:rPr>
        <w:t>法定代表人</w:t>
      </w:r>
      <w:r>
        <w:rPr>
          <w:rFonts w:hint="eastAsia" w:ascii="仿宋_GB2312" w:eastAsia="仿宋_GB2312"/>
          <w:lang w:val="en-US" w:eastAsia="zh-CN"/>
        </w:rPr>
        <w:tab/>
      </w:r>
      <w:r>
        <w:rPr>
          <w:rFonts w:hint="eastAsia" w:ascii="仿宋_GB2312" w:eastAsia="仿宋_GB2312"/>
          <w:lang w:val="en-US" w:eastAsia="zh-CN"/>
        </w:rPr>
        <w:t xml:space="preserve">                     法定代表人</w:t>
      </w:r>
    </w:p>
    <w:p w14:paraId="1CD6847B">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color w:val="auto"/>
        </w:rPr>
      </w:pPr>
      <w:r>
        <w:rPr>
          <w:rFonts w:hint="eastAsia" w:ascii="仿宋_GB2312" w:eastAsia="仿宋_GB2312"/>
          <w:color w:val="auto"/>
          <w:lang w:val="en-US" w:eastAsia="zh-CN"/>
        </w:rPr>
        <w:t>或授权委托人</w:t>
      </w:r>
      <w:r>
        <w:rPr>
          <w:rFonts w:hint="eastAsia" w:ascii="仿宋_GB2312" w:eastAsia="仿宋_GB2312"/>
          <w:color w:val="auto"/>
        </w:rPr>
        <w:t xml:space="preserve">(签字):              </w:t>
      </w:r>
      <w:r>
        <w:rPr>
          <w:rFonts w:hint="eastAsia" w:ascii="仿宋_GB2312" w:eastAsia="仿宋_GB2312"/>
          <w:color w:val="auto"/>
          <w:lang w:val="en-US" w:eastAsia="zh-CN"/>
        </w:rPr>
        <w:t>或授权委托人</w:t>
      </w:r>
      <w:r>
        <w:rPr>
          <w:rFonts w:hint="eastAsia" w:ascii="仿宋_GB2312" w:eastAsia="仿宋_GB2312"/>
          <w:color w:val="auto"/>
        </w:rPr>
        <w:t>(签字):</w:t>
      </w:r>
    </w:p>
    <w:p w14:paraId="045B0A50">
      <w:pPr>
        <w:pStyle w:val="6"/>
        <w:spacing w:line="592" w:lineRule="exact"/>
        <w:rPr>
          <w:rFonts w:hint="eastAsia" w:ascii="仿宋_GB2312" w:eastAsia="仿宋_GB2312" w:hAnsiTheme="minorHAnsi"/>
          <w:color w:val="auto"/>
          <w:szCs w:val="20"/>
          <w:lang w:val="en-US" w:eastAsia="zh-CN"/>
        </w:rPr>
      </w:pPr>
      <w:r>
        <w:rPr>
          <w:rFonts w:hint="eastAsia" w:ascii="仿宋_GB2312" w:eastAsia="仿宋_GB2312"/>
          <w:color w:val="auto"/>
        </w:rPr>
        <w:t xml:space="preserve">日  期:                           日  期： </w:t>
      </w: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D4A7E">
    <w:pPr>
      <w:pStyle w:val="8"/>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BB9D32"/>
    <w:multiLevelType w:val="singleLevel"/>
    <w:tmpl w:val="96BB9D32"/>
    <w:lvl w:ilvl="0" w:tentative="0">
      <w:start w:val="2"/>
      <w:numFmt w:val="decimal"/>
      <w:lvlText w:val="%1."/>
      <w:lvlJc w:val="left"/>
      <w:pPr>
        <w:tabs>
          <w:tab w:val="left" w:pos="312"/>
        </w:tabs>
      </w:pPr>
    </w:lvl>
  </w:abstractNum>
  <w:abstractNum w:abstractNumId="1">
    <w:nsid w:val="A2064B78"/>
    <w:multiLevelType w:val="singleLevel"/>
    <w:tmpl w:val="A2064B78"/>
    <w:lvl w:ilvl="0" w:tentative="0">
      <w:start w:val="1"/>
      <w:numFmt w:val="decimal"/>
      <w:lvlText w:val="%1."/>
      <w:lvlJc w:val="left"/>
      <w:pPr>
        <w:tabs>
          <w:tab w:val="left" w:pos="312"/>
        </w:tabs>
      </w:pPr>
    </w:lvl>
  </w:abstractNum>
  <w:abstractNum w:abstractNumId="2">
    <w:nsid w:val="645A3C00"/>
    <w:multiLevelType w:val="singleLevel"/>
    <w:tmpl w:val="645A3C00"/>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177821"/>
    <w:rsid w:val="00B57F8A"/>
    <w:rsid w:val="00D05BC6"/>
    <w:rsid w:val="028A0190"/>
    <w:rsid w:val="02EB239A"/>
    <w:rsid w:val="041871BE"/>
    <w:rsid w:val="04510922"/>
    <w:rsid w:val="051C4A8C"/>
    <w:rsid w:val="05392D95"/>
    <w:rsid w:val="08B82D1E"/>
    <w:rsid w:val="08DF02AB"/>
    <w:rsid w:val="0A2C5771"/>
    <w:rsid w:val="0C413D3E"/>
    <w:rsid w:val="0D1F291D"/>
    <w:rsid w:val="0D5C45C0"/>
    <w:rsid w:val="0E0930D6"/>
    <w:rsid w:val="0E0932DB"/>
    <w:rsid w:val="0E266908"/>
    <w:rsid w:val="0E49753B"/>
    <w:rsid w:val="0ED004A4"/>
    <w:rsid w:val="0EE7435D"/>
    <w:rsid w:val="0F8C6CB2"/>
    <w:rsid w:val="0FA1450C"/>
    <w:rsid w:val="0FDF2ECE"/>
    <w:rsid w:val="10501A8E"/>
    <w:rsid w:val="10FC4F6D"/>
    <w:rsid w:val="119105B0"/>
    <w:rsid w:val="127F48AC"/>
    <w:rsid w:val="12D527C1"/>
    <w:rsid w:val="12ED10AF"/>
    <w:rsid w:val="137D7772"/>
    <w:rsid w:val="13E40E6B"/>
    <w:rsid w:val="147E306D"/>
    <w:rsid w:val="150C0EEF"/>
    <w:rsid w:val="153C78A8"/>
    <w:rsid w:val="166D15EC"/>
    <w:rsid w:val="16EF2001"/>
    <w:rsid w:val="17125CEF"/>
    <w:rsid w:val="17171557"/>
    <w:rsid w:val="17322457"/>
    <w:rsid w:val="17DA1E3E"/>
    <w:rsid w:val="194A1770"/>
    <w:rsid w:val="1960741E"/>
    <w:rsid w:val="197B6936"/>
    <w:rsid w:val="198A4263"/>
    <w:rsid w:val="1A002777"/>
    <w:rsid w:val="1A49625E"/>
    <w:rsid w:val="1B1F697F"/>
    <w:rsid w:val="1D563FFD"/>
    <w:rsid w:val="1DBE4416"/>
    <w:rsid w:val="1DCF0496"/>
    <w:rsid w:val="1DDD524D"/>
    <w:rsid w:val="1FA83694"/>
    <w:rsid w:val="1FAE7233"/>
    <w:rsid w:val="2017088C"/>
    <w:rsid w:val="204539F3"/>
    <w:rsid w:val="20833799"/>
    <w:rsid w:val="21480A2B"/>
    <w:rsid w:val="21BE719F"/>
    <w:rsid w:val="22B45EAC"/>
    <w:rsid w:val="22FC638F"/>
    <w:rsid w:val="23465CFA"/>
    <w:rsid w:val="242D23BA"/>
    <w:rsid w:val="24AD52A9"/>
    <w:rsid w:val="252F2E6A"/>
    <w:rsid w:val="25760785"/>
    <w:rsid w:val="258778A8"/>
    <w:rsid w:val="258E6E89"/>
    <w:rsid w:val="25D90851"/>
    <w:rsid w:val="26413EFB"/>
    <w:rsid w:val="2723638D"/>
    <w:rsid w:val="28794927"/>
    <w:rsid w:val="28BB61E6"/>
    <w:rsid w:val="28C332ED"/>
    <w:rsid w:val="29216F58"/>
    <w:rsid w:val="293E0BC6"/>
    <w:rsid w:val="299E494A"/>
    <w:rsid w:val="29A70519"/>
    <w:rsid w:val="29D357B2"/>
    <w:rsid w:val="2A26455B"/>
    <w:rsid w:val="2A6B7798"/>
    <w:rsid w:val="2B335216"/>
    <w:rsid w:val="2C9171AD"/>
    <w:rsid w:val="2CA43435"/>
    <w:rsid w:val="2D3C72AF"/>
    <w:rsid w:val="2E7F7D8C"/>
    <w:rsid w:val="2E83771E"/>
    <w:rsid w:val="2FD72F62"/>
    <w:rsid w:val="2FEA2606"/>
    <w:rsid w:val="30252A1F"/>
    <w:rsid w:val="30391CCE"/>
    <w:rsid w:val="30A16CE6"/>
    <w:rsid w:val="30E3277E"/>
    <w:rsid w:val="311E5564"/>
    <w:rsid w:val="319475D5"/>
    <w:rsid w:val="31D3302D"/>
    <w:rsid w:val="326E42CA"/>
    <w:rsid w:val="328C1D41"/>
    <w:rsid w:val="34822A19"/>
    <w:rsid w:val="35002171"/>
    <w:rsid w:val="35243365"/>
    <w:rsid w:val="35C34243"/>
    <w:rsid w:val="364D0712"/>
    <w:rsid w:val="367F15EF"/>
    <w:rsid w:val="36D05553"/>
    <w:rsid w:val="372A5719"/>
    <w:rsid w:val="37A815A1"/>
    <w:rsid w:val="380D00E1"/>
    <w:rsid w:val="382471D8"/>
    <w:rsid w:val="385555E4"/>
    <w:rsid w:val="38F66DC7"/>
    <w:rsid w:val="39427657"/>
    <w:rsid w:val="39706B79"/>
    <w:rsid w:val="3A7B39A1"/>
    <w:rsid w:val="3A8076AB"/>
    <w:rsid w:val="3C463BC1"/>
    <w:rsid w:val="3DE73182"/>
    <w:rsid w:val="3DFD29A6"/>
    <w:rsid w:val="3F051B12"/>
    <w:rsid w:val="3F8213B4"/>
    <w:rsid w:val="3FF518AB"/>
    <w:rsid w:val="40F123AF"/>
    <w:rsid w:val="424A4A9E"/>
    <w:rsid w:val="43704317"/>
    <w:rsid w:val="455B07C9"/>
    <w:rsid w:val="4691012F"/>
    <w:rsid w:val="47480CBD"/>
    <w:rsid w:val="47E04ECA"/>
    <w:rsid w:val="484D0086"/>
    <w:rsid w:val="48DF6D49"/>
    <w:rsid w:val="49397EDB"/>
    <w:rsid w:val="49A87C69"/>
    <w:rsid w:val="4B117A90"/>
    <w:rsid w:val="4B1A157E"/>
    <w:rsid w:val="4B326CDB"/>
    <w:rsid w:val="4C9646F1"/>
    <w:rsid w:val="4D0A3EAF"/>
    <w:rsid w:val="4D1B4BF6"/>
    <w:rsid w:val="4ECF0252"/>
    <w:rsid w:val="4F4533DB"/>
    <w:rsid w:val="50B911E8"/>
    <w:rsid w:val="51850F13"/>
    <w:rsid w:val="51D004F0"/>
    <w:rsid w:val="52510995"/>
    <w:rsid w:val="53422EDD"/>
    <w:rsid w:val="53C47D96"/>
    <w:rsid w:val="547B4D80"/>
    <w:rsid w:val="55344AA7"/>
    <w:rsid w:val="55556BDF"/>
    <w:rsid w:val="55CA0F67"/>
    <w:rsid w:val="55ED7648"/>
    <w:rsid w:val="56344A2D"/>
    <w:rsid w:val="57272B15"/>
    <w:rsid w:val="578C4726"/>
    <w:rsid w:val="57D9741F"/>
    <w:rsid w:val="57FD3876"/>
    <w:rsid w:val="5866141B"/>
    <w:rsid w:val="58694977"/>
    <w:rsid w:val="58C16652"/>
    <w:rsid w:val="591E5FE6"/>
    <w:rsid w:val="596731E5"/>
    <w:rsid w:val="598B70EC"/>
    <w:rsid w:val="59F82547"/>
    <w:rsid w:val="5A41373B"/>
    <w:rsid w:val="5BE014E5"/>
    <w:rsid w:val="5C3D4C5F"/>
    <w:rsid w:val="5D4B0BA8"/>
    <w:rsid w:val="5D656296"/>
    <w:rsid w:val="5D9702C9"/>
    <w:rsid w:val="5D9D47D5"/>
    <w:rsid w:val="5DC42740"/>
    <w:rsid w:val="5DEB0245"/>
    <w:rsid w:val="5E015742"/>
    <w:rsid w:val="5E8421DD"/>
    <w:rsid w:val="5EC5741C"/>
    <w:rsid w:val="5F941362"/>
    <w:rsid w:val="5FA218E3"/>
    <w:rsid w:val="61897F29"/>
    <w:rsid w:val="61A2325C"/>
    <w:rsid w:val="61B825BC"/>
    <w:rsid w:val="61C805F8"/>
    <w:rsid w:val="625C16C5"/>
    <w:rsid w:val="63287D15"/>
    <w:rsid w:val="633B5253"/>
    <w:rsid w:val="63C26B87"/>
    <w:rsid w:val="64177A6E"/>
    <w:rsid w:val="647D5514"/>
    <w:rsid w:val="64B90B25"/>
    <w:rsid w:val="64CF20F6"/>
    <w:rsid w:val="651E612B"/>
    <w:rsid w:val="6A413A96"/>
    <w:rsid w:val="6A9E2C97"/>
    <w:rsid w:val="6ACB3360"/>
    <w:rsid w:val="6AF97ECD"/>
    <w:rsid w:val="6B262C54"/>
    <w:rsid w:val="6DD15131"/>
    <w:rsid w:val="6E3D6C55"/>
    <w:rsid w:val="6FAA5C3A"/>
    <w:rsid w:val="70D171F6"/>
    <w:rsid w:val="71341C5F"/>
    <w:rsid w:val="715220E5"/>
    <w:rsid w:val="7157594D"/>
    <w:rsid w:val="726925EF"/>
    <w:rsid w:val="73597312"/>
    <w:rsid w:val="742D6E39"/>
    <w:rsid w:val="749649DF"/>
    <w:rsid w:val="75D21A46"/>
    <w:rsid w:val="761D4D0F"/>
    <w:rsid w:val="764B6696"/>
    <w:rsid w:val="76645F0C"/>
    <w:rsid w:val="77065E4C"/>
    <w:rsid w:val="773C186D"/>
    <w:rsid w:val="77813FB8"/>
    <w:rsid w:val="77C20B3C"/>
    <w:rsid w:val="785B3F75"/>
    <w:rsid w:val="79C92CA6"/>
    <w:rsid w:val="79D977C5"/>
    <w:rsid w:val="79ED738C"/>
    <w:rsid w:val="7A356364"/>
    <w:rsid w:val="7ADE0E8D"/>
    <w:rsid w:val="7B0345BB"/>
    <w:rsid w:val="7B7018CD"/>
    <w:rsid w:val="7BBA2432"/>
    <w:rsid w:val="7D231D04"/>
    <w:rsid w:val="7D3E3E65"/>
    <w:rsid w:val="7E983B4C"/>
    <w:rsid w:val="7F3E2ADD"/>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ind w:firstLine="525"/>
    </w:pPr>
    <w:rPr>
      <w:rFonts w:eastAsia="楷体_GB2312"/>
      <w:sz w:val="28"/>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autoRedefine/>
    <w:qFormat/>
    <w:uiPriority w:val="0"/>
    <w:pPr>
      <w:spacing w:beforeAutospacing="1" w:afterAutospacing="1"/>
      <w:jc w:val="left"/>
    </w:pPr>
    <w:rPr>
      <w:rFonts w:cs="Times New Roman"/>
      <w:kern w:val="0"/>
      <w:sz w:val="24"/>
    </w:rPr>
  </w:style>
  <w:style w:type="character" w:styleId="12">
    <w:name w:val="Strong"/>
    <w:basedOn w:val="11"/>
    <w:qFormat/>
    <w:uiPriority w:val="0"/>
    <w:rPr>
      <w:b/>
    </w:rPr>
  </w:style>
  <w:style w:type="paragraph" w:styleId="13">
    <w:name w:val="List Paragraph"/>
    <w:basedOn w:val="1"/>
    <w:qFormat/>
    <w:uiPriority w:val="1"/>
    <w:pPr>
      <w:ind w:left="120" w:firstLine="420"/>
    </w:pPr>
    <w:rPr>
      <w:rFonts w:ascii="宋体" w:hAnsi="宋体" w:cs="宋体"/>
      <w:lang w:val="zh-CN" w:bidi="zh-CN"/>
    </w:rPr>
  </w:style>
  <w:style w:type="paragraph" w:customStyle="1" w:styleId="14">
    <w:name w:val="Table Paragraph"/>
    <w:basedOn w:val="1"/>
    <w:autoRedefine/>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6">
    <w:name w:val="font41"/>
    <w:basedOn w:val="11"/>
    <w:qFormat/>
    <w:uiPriority w:val="0"/>
    <w:rPr>
      <w:rFonts w:ascii="Arial" w:hAnsi="Arial" w:cs="Arial"/>
      <w:color w:val="000000"/>
      <w:sz w:val="22"/>
      <w:szCs w:val="22"/>
      <w:u w:val="none"/>
    </w:rPr>
  </w:style>
  <w:style w:type="character" w:customStyle="1" w:styleId="17">
    <w:name w:val="font51"/>
    <w:basedOn w:val="11"/>
    <w:autoRedefine/>
    <w:qFormat/>
    <w:uiPriority w:val="0"/>
    <w:rPr>
      <w:rFonts w:ascii="宋体" w:hAnsi="宋体" w:eastAsia="宋体" w:cs="宋体"/>
      <w:color w:val="000000"/>
      <w:sz w:val="24"/>
      <w:szCs w:val="24"/>
      <w:u w:val="none"/>
    </w:rPr>
  </w:style>
  <w:style w:type="character" w:customStyle="1" w:styleId="18">
    <w:name w:val="font61"/>
    <w:basedOn w:val="11"/>
    <w:qFormat/>
    <w:uiPriority w:val="0"/>
    <w:rPr>
      <w:rFonts w:hint="eastAsia" w:ascii="宋体" w:hAnsi="宋体" w:eastAsia="宋体" w:cs="宋体"/>
      <w:color w:val="000000"/>
      <w:sz w:val="24"/>
      <w:szCs w:val="24"/>
      <w:u w:val="none"/>
    </w:rPr>
  </w:style>
  <w:style w:type="character" w:customStyle="1" w:styleId="19">
    <w:name w:val="font11"/>
    <w:basedOn w:val="11"/>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7317</Words>
  <Characters>7585</Characters>
  <Lines>0</Lines>
  <Paragraphs>0</Paragraphs>
  <TotalTime>2</TotalTime>
  <ScaleCrop>false</ScaleCrop>
  <LinksUpToDate>false</LinksUpToDate>
  <CharactersWithSpaces>8268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温斐焱</cp:lastModifiedBy>
  <cp:lastPrinted>2025-05-06T09:00:00Z</cp:lastPrinted>
  <dcterms:modified xsi:type="dcterms:W3CDTF">2026-05-12T09:02:16Z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E30A2FE18BB24033B760A1D7977AD6AA_13</vt:lpwstr>
  </property>
  <property fmtid="{D5CDD505-2E9C-101B-9397-08002B2CF9AE}" pid="4" name="KSOTemplateDocerSaveRecord">
    <vt:lpwstr>eyJoZGlkIjoiNzg2MTcxZGFlNzc0ZjBjNWFmZjI1ODMxZGZiMTc3ZTUiLCJ1c2VySWQiOiIxNjUwODYxNjQwIn0=</vt:lpwstr>
  </property>
</Properties>
</file>