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3F72B">
      <w:pPr>
        <w:widowControl/>
        <w:spacing w:line="560" w:lineRule="exact"/>
        <w:jc w:val="center"/>
        <w:rPr>
          <w:rFonts w:ascii="方正小标宋简体" w:hAnsi="方正小标宋简体" w:eastAsia="方正小标宋简体" w:cs="方正小标宋简体"/>
          <w:color w:val="000000"/>
          <w:kern w:val="0"/>
          <w:sz w:val="44"/>
          <w:szCs w:val="44"/>
          <w:lang w:bidi="ar"/>
        </w:rPr>
      </w:pPr>
      <w:r>
        <w:rPr>
          <w:rFonts w:hint="eastAsia" w:ascii="方正小标宋_GBK" w:hAnsi="方正小标宋_GBK" w:eastAsia="方正小标宋_GBK" w:cs="方正小标宋_GBK"/>
          <w:b w:val="0"/>
          <w:bCs w:val="0"/>
          <w:sz w:val="44"/>
          <w:szCs w:val="44"/>
          <w:lang w:val="en-US" w:eastAsia="zh-CN"/>
        </w:rPr>
        <w:t>合肥城泊瑶海分公司</w:t>
      </w:r>
      <w:r>
        <w:rPr>
          <w:rFonts w:hint="eastAsia" w:ascii="方正小标宋_GBK" w:hAnsi="方正小标宋_GBK" w:eastAsia="方正小标宋_GBK" w:cs="方正小标宋_GBK"/>
          <w:b w:val="0"/>
          <w:bCs w:val="0"/>
          <w:sz w:val="44"/>
          <w:szCs w:val="44"/>
          <w:lang w:eastAsia="zh-CN"/>
        </w:rPr>
        <w:t>（</w:t>
      </w:r>
      <w:r>
        <w:rPr>
          <w:rFonts w:hint="eastAsia" w:ascii="方正小标宋_GBK" w:hAnsi="方正小标宋_GBK" w:eastAsia="方正小标宋_GBK" w:cs="方正小标宋_GBK"/>
          <w:b w:val="0"/>
          <w:bCs w:val="0"/>
          <w:sz w:val="44"/>
          <w:szCs w:val="44"/>
          <w:lang w:val="en-US" w:eastAsia="zh-CN"/>
        </w:rPr>
        <w:t>部分</w:t>
      </w:r>
      <w:r>
        <w:rPr>
          <w:rFonts w:hint="eastAsia" w:ascii="方正小标宋_GBK" w:hAnsi="方正小标宋_GBK" w:eastAsia="方正小标宋_GBK" w:cs="方正小标宋_GBK"/>
          <w:b w:val="0"/>
          <w:bCs w:val="0"/>
          <w:sz w:val="44"/>
          <w:szCs w:val="44"/>
          <w:lang w:eastAsia="zh-CN"/>
        </w:rPr>
        <w:t>）</w:t>
      </w:r>
      <w:r>
        <w:rPr>
          <w:rFonts w:hint="eastAsia" w:ascii="方正小标宋_GBK" w:hAnsi="方正小标宋_GBK" w:eastAsia="方正小标宋_GBK" w:cs="方正小标宋_GBK"/>
          <w:b w:val="0"/>
          <w:bCs w:val="0"/>
          <w:sz w:val="44"/>
          <w:szCs w:val="44"/>
        </w:rPr>
        <w:t>停车场</w:t>
      </w:r>
      <w:r>
        <w:rPr>
          <w:rFonts w:hint="eastAsia" w:ascii="方正小标宋_GBK" w:hAnsi="方正小标宋_GBK" w:eastAsia="方正小标宋_GBK" w:cs="方正小标宋_GBK"/>
          <w:b w:val="0"/>
          <w:bCs w:val="0"/>
          <w:sz w:val="44"/>
          <w:szCs w:val="44"/>
          <w:lang w:val="en-US" w:eastAsia="zh-CN"/>
        </w:rPr>
        <w:t>2026年度</w:t>
      </w:r>
      <w:r>
        <w:rPr>
          <w:rFonts w:hint="eastAsia" w:ascii="方正小标宋_GBK" w:hAnsi="方正小标宋_GBK" w:eastAsia="方正小标宋_GBK" w:cs="方正小标宋_GBK"/>
          <w:b w:val="0"/>
          <w:bCs w:val="0"/>
          <w:sz w:val="44"/>
          <w:szCs w:val="44"/>
        </w:rPr>
        <w:t>绿化维护服务</w:t>
      </w:r>
      <w:r>
        <w:rPr>
          <w:rFonts w:hint="eastAsia" w:ascii="方正小标宋_GBK" w:hAnsi="方正小标宋_GBK" w:eastAsia="方正小标宋_GBK" w:cs="方正小标宋_GBK"/>
          <w:b w:val="0"/>
          <w:bCs w:val="0"/>
          <w:sz w:val="44"/>
          <w:szCs w:val="44"/>
          <w:lang w:val="en-US" w:eastAsia="zh-CN"/>
        </w:rPr>
        <w:t>采购</w:t>
      </w:r>
      <w:r>
        <w:rPr>
          <w:rFonts w:hint="eastAsia" w:ascii="方正小标宋简体" w:hAnsi="方正小标宋简体" w:eastAsia="方正小标宋简体" w:cs="方正小标宋简体"/>
          <w:b w:val="0"/>
          <w:bCs w:val="0"/>
          <w:sz w:val="44"/>
          <w:szCs w:val="44"/>
          <w:lang w:bidi="ar"/>
        </w:rPr>
        <w:t>项目</w:t>
      </w:r>
      <w:r>
        <w:rPr>
          <w:rFonts w:hint="eastAsia" w:ascii="方正小标宋简体" w:hAnsi="方正小标宋简体" w:eastAsia="方正小标宋简体" w:cs="方正小标宋简体"/>
          <w:b w:val="0"/>
          <w:bCs w:val="0"/>
          <w:color w:val="000000"/>
          <w:kern w:val="0"/>
          <w:sz w:val="44"/>
          <w:szCs w:val="44"/>
          <w:lang w:bidi="ar"/>
        </w:rPr>
        <w:t>询价文件</w:t>
      </w:r>
    </w:p>
    <w:p w14:paraId="03AFDB8E">
      <w:pPr>
        <w:rPr>
          <w:highlight w:val="none"/>
        </w:rPr>
      </w:pPr>
    </w:p>
    <w:p w14:paraId="40117BC0">
      <w:pPr>
        <w:rPr>
          <w:highlight w:val="none"/>
        </w:rPr>
      </w:pPr>
    </w:p>
    <w:p w14:paraId="14B2E21F">
      <w:pPr>
        <w:pStyle w:val="11"/>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0CCA9CB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1.项目编号：CBYY-2026-ZC002</w:t>
      </w:r>
    </w:p>
    <w:p w14:paraId="1C01B6DA">
      <w:pPr>
        <w:pStyle w:val="11"/>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2.项目名称：合肥城泊</w:t>
      </w:r>
      <w:r>
        <w:rPr>
          <w:rFonts w:hint="eastAsia" w:ascii="仿宋_GB2312" w:hAnsi="仿宋_GB2312" w:eastAsia="仿宋_GB2312" w:cs="仿宋_GB2312"/>
          <w:color w:val="000000"/>
          <w:sz w:val="28"/>
          <w:szCs w:val="28"/>
          <w:lang w:bidi="ar"/>
        </w:rPr>
        <w:t>瑶海分公司</w:t>
      </w:r>
      <w:r>
        <w:rPr>
          <w:rFonts w:hint="eastAsia" w:ascii="仿宋_GB2312" w:hAnsi="仿宋_GB2312" w:eastAsia="仿宋_GB2312" w:cs="仿宋_GB2312"/>
          <w:color w:val="000000"/>
          <w:sz w:val="28"/>
          <w:szCs w:val="28"/>
          <w:lang w:eastAsia="zh-CN" w:bidi="ar"/>
        </w:rPr>
        <w:t>（部分）停车场</w:t>
      </w:r>
      <w:r>
        <w:rPr>
          <w:rFonts w:hint="eastAsia" w:ascii="仿宋_GB2312" w:hAnsi="仿宋_GB2312" w:eastAsia="仿宋_GB2312" w:cs="仿宋_GB2312"/>
          <w:color w:val="000000"/>
          <w:sz w:val="28"/>
          <w:szCs w:val="28"/>
          <w:lang w:val="en-US" w:eastAsia="zh-CN" w:bidi="ar"/>
        </w:rPr>
        <w:t>2026年度</w:t>
      </w:r>
      <w:r>
        <w:rPr>
          <w:rFonts w:hint="eastAsia" w:ascii="仿宋_GB2312" w:hAnsi="仿宋_GB2312" w:eastAsia="仿宋_GB2312" w:cs="仿宋_GB2312"/>
          <w:color w:val="000000"/>
          <w:sz w:val="28"/>
          <w:szCs w:val="28"/>
          <w:lang w:bidi="ar"/>
        </w:rPr>
        <w:t>绿化维护服务</w:t>
      </w:r>
      <w:r>
        <w:rPr>
          <w:rFonts w:hint="eastAsia" w:ascii="仿宋_GB2312" w:hAnsi="仿宋_GB2312" w:eastAsia="仿宋_GB2312" w:cs="仿宋_GB2312"/>
          <w:color w:val="000000"/>
          <w:sz w:val="28"/>
          <w:szCs w:val="28"/>
          <w:lang w:val="en-US" w:eastAsia="zh-CN" w:bidi="ar"/>
        </w:rPr>
        <w:t>采购</w:t>
      </w:r>
      <w:r>
        <w:rPr>
          <w:rFonts w:hint="eastAsia" w:ascii="仿宋_GB2312" w:hAnsi="仿宋_GB2312" w:eastAsia="仿宋_GB2312" w:cs="仿宋_GB2312"/>
          <w:color w:val="000000"/>
          <w:sz w:val="28"/>
          <w:szCs w:val="28"/>
          <w:lang w:bidi="ar"/>
        </w:rPr>
        <w:t>项目</w:t>
      </w:r>
    </w:p>
    <w:p w14:paraId="3C6F004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p>
    <w:p w14:paraId="3FE9DB8F">
      <w:pPr>
        <w:pStyle w:val="11"/>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668F05F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5.项目概况：合肥城泊</w:t>
      </w:r>
      <w:r>
        <w:rPr>
          <w:rFonts w:hint="eastAsia" w:ascii="仿宋_GB2312" w:hAnsi="仿宋_GB2312" w:eastAsia="仿宋_GB2312" w:cs="仿宋_GB2312"/>
          <w:color w:val="000000"/>
          <w:sz w:val="28"/>
          <w:szCs w:val="28"/>
          <w:lang w:bidi="ar"/>
        </w:rPr>
        <w:t>瑶海分公司</w:t>
      </w:r>
      <w:r>
        <w:rPr>
          <w:rFonts w:hint="eastAsia" w:ascii="仿宋_GB2312" w:hAnsi="仿宋_GB2312" w:eastAsia="仿宋_GB2312" w:cs="仿宋_GB2312"/>
          <w:color w:val="000000"/>
          <w:sz w:val="28"/>
          <w:szCs w:val="28"/>
          <w:lang w:eastAsia="zh-CN" w:bidi="ar"/>
        </w:rPr>
        <w:t>（部分）停车场</w:t>
      </w:r>
      <w:r>
        <w:rPr>
          <w:rFonts w:hint="eastAsia" w:ascii="仿宋_GB2312" w:hAnsi="仿宋_GB2312" w:eastAsia="仿宋_GB2312" w:cs="仿宋_GB2312"/>
          <w:color w:val="000000"/>
          <w:sz w:val="28"/>
          <w:szCs w:val="28"/>
          <w:lang w:val="en-US" w:eastAsia="zh-CN" w:bidi="ar"/>
        </w:rPr>
        <w:t>2026年度</w:t>
      </w:r>
      <w:r>
        <w:rPr>
          <w:rFonts w:hint="eastAsia" w:ascii="仿宋_GB2312" w:hAnsi="仿宋_GB2312" w:eastAsia="仿宋_GB2312" w:cs="仿宋_GB2312"/>
          <w:color w:val="000000"/>
          <w:sz w:val="28"/>
          <w:szCs w:val="28"/>
          <w:lang w:bidi="ar"/>
        </w:rPr>
        <w:t>绿化维护服务</w:t>
      </w:r>
      <w:r>
        <w:rPr>
          <w:rFonts w:hint="eastAsia" w:ascii="仿宋_GB2312" w:hAnsi="仿宋_GB2312" w:eastAsia="仿宋_GB2312" w:cs="仿宋_GB2312"/>
          <w:color w:val="000000"/>
          <w:sz w:val="28"/>
          <w:szCs w:val="28"/>
          <w:lang w:val="en-US" w:eastAsia="zh-CN" w:bidi="ar"/>
        </w:rPr>
        <w:t>采购</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主要内容：除草剂喷洒</w:t>
      </w:r>
      <w:r>
        <w:rPr>
          <w:rFonts w:hint="eastAsia" w:ascii="仿宋_GB2312" w:hAnsi="仿宋_GB2312" w:eastAsia="仿宋_GB2312" w:cs="仿宋_GB2312"/>
          <w:color w:val="000000"/>
          <w:sz w:val="28"/>
          <w:szCs w:val="28"/>
          <w:lang w:eastAsia="zh-CN" w:bidi="ar"/>
        </w:rPr>
        <w:t>）</w:t>
      </w:r>
    </w:p>
    <w:p w14:paraId="59DC04FC">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61E5D22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3万元</w:t>
      </w:r>
    </w:p>
    <w:p w14:paraId="1A648D09">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33614DEF">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5EA0ADF5">
      <w:pPr>
        <w:keepNext w:val="0"/>
        <w:keepLines w:val="0"/>
        <w:pageBreakBefore w:val="0"/>
        <w:numPr>
          <w:ilvl w:val="255"/>
          <w:numId w:val="0"/>
        </w:numPr>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013999FA">
      <w:pPr>
        <w:widowControl/>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w:t>
      </w:r>
      <w:r>
        <w:rPr>
          <w:rFonts w:hint="eastAsia" w:ascii="仿宋_GB2312" w:hAnsi="仿宋_GB2312" w:eastAsia="仿宋_GB2312" w:cs="仿宋_GB2312"/>
          <w:color w:val="000000"/>
          <w:kern w:val="0"/>
          <w:sz w:val="28"/>
          <w:szCs w:val="28"/>
          <w:lang w:val="en-US" w:eastAsia="zh-CN" w:bidi="ar"/>
        </w:rPr>
        <w:t>符合</w:t>
      </w:r>
      <w:r>
        <w:rPr>
          <w:rFonts w:ascii="仿宋_GB2312" w:hAnsi="仿宋_GB2312" w:eastAsia="仿宋_GB2312" w:cs="仿宋_GB2312"/>
          <w:color w:val="000000"/>
          <w:kern w:val="0"/>
          <w:sz w:val="28"/>
          <w:szCs w:val="28"/>
          <w:highlight w:val="none"/>
          <w:lang w:bidi="ar"/>
        </w:rPr>
        <w:t>本项目</w:t>
      </w:r>
      <w:r>
        <w:rPr>
          <w:rFonts w:hint="eastAsia" w:ascii="仿宋_GB2312" w:hAnsi="仿宋_GB2312" w:eastAsia="仿宋_GB2312" w:cs="仿宋_GB2312"/>
          <w:color w:val="000000"/>
          <w:kern w:val="0"/>
          <w:sz w:val="28"/>
          <w:szCs w:val="28"/>
          <w:highlight w:val="none"/>
          <w:lang w:val="en-US" w:eastAsia="zh-CN" w:bidi="ar"/>
        </w:rPr>
        <w:t>要求的相关服务（包含不限于</w:t>
      </w:r>
      <w:r>
        <w:rPr>
          <w:rFonts w:hint="eastAsia" w:ascii="仿宋_GB2312" w:hAnsi="仿宋_GB2312" w:eastAsia="仿宋_GB2312" w:cs="仿宋_GB2312"/>
          <w:color w:val="000000"/>
          <w:kern w:val="0"/>
          <w:sz w:val="28"/>
          <w:szCs w:val="28"/>
          <w:lang w:val="en-US" w:eastAsia="zh-CN" w:bidi="ar"/>
        </w:rPr>
        <w:t>保洁服务、绿化维护等）</w:t>
      </w:r>
    </w:p>
    <w:p w14:paraId="73F9EB21">
      <w:pPr>
        <w:keepNext w:val="0"/>
        <w:keepLines w:val="0"/>
        <w:pageBreakBefore w:val="0"/>
        <w:widowControl/>
        <w:kinsoku/>
        <w:wordWrap/>
        <w:overflowPunct/>
        <w:topLinePunct w:val="0"/>
        <w:autoSpaceDE/>
        <w:autoSpaceDN/>
        <w:bidi w:val="0"/>
        <w:adjustRightInd/>
        <w:snapToGrid/>
        <w:spacing w:line="240" w:lineRule="auto"/>
        <w:ind w:left="0" w:leftChars="0" w:right="0"/>
        <w:jc w:val="left"/>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color w:val="000000"/>
          <w:kern w:val="0"/>
          <w:sz w:val="28"/>
          <w:szCs w:val="28"/>
          <w:highlight w:val="none"/>
          <w:lang w:val="en-US" w:eastAsia="zh-CN" w:bidi="ar"/>
        </w:rPr>
        <w:t>不需要</w:t>
      </w:r>
      <w:r>
        <w:rPr>
          <w:rFonts w:hint="eastAsia" w:ascii="仿宋_GB2312" w:hAnsi="仿宋_GB2312" w:eastAsia="仿宋_GB2312" w:cs="仿宋_GB2312"/>
          <w:color w:val="000000"/>
          <w:kern w:val="0"/>
          <w:sz w:val="28"/>
          <w:szCs w:val="28"/>
          <w:lang w:bidi="ar"/>
        </w:rPr>
        <w:t>。</w:t>
      </w:r>
    </w:p>
    <w:p w14:paraId="3E93C08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5CB5DE5A">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5B8D31DB">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val="en-US" w:eastAsia="zh-CN" w:bidi="ar"/>
        </w:rPr>
        <w:t>不接受联合投标；</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见附件2、3。</w:t>
      </w:r>
    </w:p>
    <w:p w14:paraId="3ED40BD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lang w:val="en-US" w:eastAsia="zh-CN"/>
        </w:rPr>
        <w:t>具体实施频次根据招标方实际需求确定，据实结算</w:t>
      </w:r>
      <w:r>
        <w:rPr>
          <w:rFonts w:ascii="Times New Roman" w:hAnsi="Times New Roman" w:eastAsia="仿宋_GB2312" w:cs="Times New Roman"/>
          <w:sz w:val="28"/>
          <w:szCs w:val="28"/>
        </w:rPr>
        <w:t>。</w:t>
      </w:r>
    </w:p>
    <w:p w14:paraId="6D8EA17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3.最高投标限价：3万元（含税价）。</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rPr>
        <w:t>2.报价单（格式见附件2）</w:t>
      </w:r>
    </w:p>
    <w:p w14:paraId="487C44F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3.分项报价表</w:t>
      </w:r>
      <w:r>
        <w:rPr>
          <w:rFonts w:hint="eastAsia" w:ascii="仿宋_GB2312" w:eastAsia="仿宋_GB2312"/>
          <w:sz w:val="28"/>
          <w:szCs w:val="28"/>
          <w:highlight w:val="none"/>
        </w:rPr>
        <w:t>（格式见附件</w:t>
      </w:r>
      <w:r>
        <w:rPr>
          <w:rFonts w:hint="eastAsia" w:ascii="仿宋_GB2312" w:eastAsia="仿宋_GB2312"/>
          <w:sz w:val="28"/>
          <w:szCs w:val="28"/>
          <w:highlight w:val="none"/>
          <w:lang w:val="en-US" w:eastAsia="zh-CN"/>
        </w:rPr>
        <w:t>3</w:t>
      </w:r>
      <w:r>
        <w:rPr>
          <w:rFonts w:hint="eastAsia" w:ascii="仿宋_GB2312" w:eastAsia="仿宋_GB2312"/>
          <w:sz w:val="28"/>
          <w:szCs w:val="28"/>
          <w:highlight w:val="none"/>
        </w:rPr>
        <w:t>）</w:t>
      </w:r>
    </w:p>
    <w:p w14:paraId="5181A79A">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r>
        <w:rPr>
          <w:rFonts w:hint="eastAsia" w:ascii="仿宋_GB2312" w:eastAsia="仿宋_GB2312"/>
          <w:sz w:val="28"/>
          <w:szCs w:val="28"/>
        </w:rPr>
        <w:t>公司营业执照</w:t>
      </w:r>
      <w:r>
        <w:rPr>
          <w:rFonts w:ascii="仿宋_GB2312" w:eastAsia="仿宋_GB2312"/>
          <w:sz w:val="28"/>
          <w:szCs w:val="28"/>
          <w:highlight w:val="none"/>
        </w:rPr>
        <w:t>（加盖公章）</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.授权委托书（格式见附件</w:t>
      </w: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DC12666">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60B422F">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w:t>
      </w:r>
      <w:r>
        <w:rPr>
          <w:rFonts w:hint="eastAsia" w:ascii="仿宋_GB2312" w:hAnsi="宋体" w:eastAsia="仿宋_GB2312" w:cs="仿宋_GB2312"/>
          <w:kern w:val="0"/>
          <w:sz w:val="28"/>
          <w:szCs w:val="28"/>
          <w:lang w:val="en-US" w:eastAsia="zh-CN" w:bidi="ar"/>
        </w:rPr>
        <w:t>供的相关服务</w:t>
      </w:r>
      <w:r>
        <w:rPr>
          <w:rFonts w:hint="eastAsia" w:ascii="仿宋_GB2312" w:hAnsi="宋体" w:eastAsia="仿宋_GB2312" w:cs="仿宋_GB2312"/>
          <w:kern w:val="0"/>
          <w:sz w:val="28"/>
          <w:szCs w:val="28"/>
          <w:lang w:bidi="ar"/>
        </w:rPr>
        <w:t>必须</w:t>
      </w:r>
      <w:r>
        <w:rPr>
          <w:rFonts w:hint="eastAsia" w:ascii="仿宋_GB2312" w:hAnsi="宋体" w:eastAsia="仿宋_GB2312" w:cs="仿宋_GB2312"/>
          <w:kern w:val="0"/>
          <w:sz w:val="28"/>
          <w:szCs w:val="28"/>
          <w:lang w:eastAsia="zh-CN" w:bidi="ar"/>
        </w:rPr>
        <w:t>符合</w:t>
      </w:r>
      <w:r>
        <w:rPr>
          <w:rFonts w:hint="eastAsia" w:ascii="仿宋_GB2312" w:hAnsi="宋体" w:eastAsia="仿宋_GB2312" w:cs="仿宋_GB2312"/>
          <w:kern w:val="0"/>
          <w:sz w:val="28"/>
          <w:szCs w:val="28"/>
          <w:lang w:val="en-US" w:eastAsia="zh-CN" w:bidi="ar"/>
        </w:rPr>
        <w:t>法律法规及行业</w:t>
      </w:r>
      <w:r>
        <w:rPr>
          <w:rFonts w:hint="eastAsia" w:ascii="仿宋_GB2312" w:hAnsi="宋体" w:eastAsia="仿宋_GB2312" w:cs="仿宋_GB2312"/>
          <w:kern w:val="0"/>
          <w:sz w:val="28"/>
          <w:szCs w:val="28"/>
          <w:lang w:bidi="ar"/>
        </w:rPr>
        <w:t>标准。</w:t>
      </w:r>
    </w:p>
    <w:p w14:paraId="0F9C5C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4E5B534F">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宋体" w:eastAsia="仿宋_GB2312" w:cs="仿宋_GB2312"/>
          <w:kern w:val="0"/>
          <w:sz w:val="28"/>
          <w:szCs w:val="28"/>
          <w:lang w:val="en-US" w:eastAsia="zh-CN" w:bidi="ar"/>
        </w:rPr>
        <w:t>1.工期/供货期：</w:t>
      </w:r>
      <w:r>
        <w:rPr>
          <w:rFonts w:hint="eastAsia" w:ascii="仿宋_GB2312" w:hAnsi="宋体" w:eastAsia="仿宋_GB2312" w:cs="仿宋_GB2312"/>
          <w:kern w:val="0"/>
          <w:sz w:val="28"/>
          <w:szCs w:val="28"/>
          <w:lang w:bidi="ar"/>
        </w:rPr>
        <w:t>2</w:t>
      </w:r>
      <w:r>
        <w:rPr>
          <w:rFonts w:hint="eastAsia" w:ascii="仿宋_GB2312" w:hAnsi="仿宋_GB2312" w:eastAsia="仿宋_GB2312" w:cs="仿宋_GB2312"/>
          <w:color w:val="000000"/>
          <w:kern w:val="0"/>
          <w:sz w:val="28"/>
          <w:szCs w:val="28"/>
          <w:lang w:bidi="ar"/>
        </w:rPr>
        <w:t>02</w:t>
      </w:r>
      <w:r>
        <w:rPr>
          <w:rFonts w:hint="eastAsia" w:ascii="仿宋_GB2312" w:hAnsi="仿宋_GB2312" w:eastAsia="仿宋_GB2312" w:cs="仿宋_GB2312"/>
          <w:color w:val="000000"/>
          <w:kern w:val="0"/>
          <w:sz w:val="28"/>
          <w:szCs w:val="28"/>
          <w:lang w:val="en-US" w:eastAsia="zh-CN" w:bidi="ar"/>
        </w:rPr>
        <w:t>6</w:t>
      </w:r>
      <w:r>
        <w:rPr>
          <w:rFonts w:hint="eastAsia" w:ascii="仿宋_GB2312" w:hAnsi="仿宋_GB2312" w:eastAsia="仿宋_GB2312" w:cs="仿宋_GB2312"/>
          <w:color w:val="000000"/>
          <w:kern w:val="0"/>
          <w:sz w:val="28"/>
          <w:szCs w:val="28"/>
          <w:lang w:bidi="ar"/>
        </w:rPr>
        <w:t>年*月**日至202</w:t>
      </w:r>
      <w:r>
        <w:rPr>
          <w:rFonts w:hint="eastAsia" w:ascii="仿宋_GB2312" w:hAnsi="仿宋_GB2312" w:eastAsia="仿宋_GB2312" w:cs="仿宋_GB2312"/>
          <w:color w:val="000000"/>
          <w:kern w:val="0"/>
          <w:sz w:val="28"/>
          <w:szCs w:val="28"/>
          <w:lang w:val="en-US" w:eastAsia="zh-CN" w:bidi="ar"/>
        </w:rPr>
        <w:t>7</w:t>
      </w:r>
      <w:r>
        <w:rPr>
          <w:rFonts w:hint="eastAsia" w:ascii="仿宋_GB2312" w:hAnsi="仿宋_GB2312" w:eastAsia="仿宋_GB2312" w:cs="仿宋_GB2312"/>
          <w:color w:val="000000"/>
          <w:kern w:val="0"/>
          <w:sz w:val="28"/>
          <w:szCs w:val="28"/>
          <w:lang w:bidi="ar"/>
        </w:rPr>
        <w:t>年*月**日；</w:t>
      </w:r>
      <w:r>
        <w:rPr>
          <w:rFonts w:hint="eastAsia" w:ascii="仿宋_GB2312" w:hAnsi="仿宋_GB2312" w:eastAsia="仿宋_GB2312" w:cs="仿宋_GB2312"/>
          <w:color w:val="000000"/>
          <w:kern w:val="0"/>
          <w:sz w:val="28"/>
          <w:szCs w:val="28"/>
          <w:lang w:val="en-US" w:eastAsia="zh-CN" w:bidi="ar"/>
        </w:rPr>
        <w:t>合同签订后，以甲方项目需要，出具绿化养护服务需求单为准，乙方工作结束后，即可报甲方验收，服务完成后，以甲方验收合格为准</w:t>
      </w:r>
      <w:r>
        <w:rPr>
          <w:rFonts w:hint="eastAsia" w:ascii="仿宋_GB2312" w:hAnsi="仿宋_GB2312" w:eastAsia="仿宋_GB2312" w:cs="仿宋_GB2312"/>
          <w:color w:val="000000"/>
          <w:kern w:val="0"/>
          <w:sz w:val="28"/>
          <w:szCs w:val="28"/>
          <w:lang w:bidi="ar"/>
        </w:rPr>
        <w:t>。</w:t>
      </w:r>
    </w:p>
    <w:p w14:paraId="67B693D3">
      <w:pPr>
        <w:tabs>
          <w:tab w:val="left" w:pos="1059"/>
          <w:tab w:val="left" w:pos="1060"/>
        </w:tabs>
        <w:spacing w:line="540" w:lineRule="exact"/>
        <w:rPr>
          <w:rFonts w:hint="eastAsia" w:ascii="仿宋_GB2312" w:hAnsi="仿宋_GB2312" w:eastAsia="仿宋_GB2312" w:cs="仿宋_GB2312"/>
          <w:color w:val="000000"/>
          <w:kern w:val="0"/>
          <w:sz w:val="36"/>
          <w:szCs w:val="36"/>
          <w:lang w:bidi="ar"/>
        </w:rPr>
      </w:pPr>
      <w:r>
        <w:rPr>
          <w:rFonts w:hint="eastAsia" w:ascii="仿宋_GB2312" w:hAnsi="仿宋_GB2312" w:eastAsia="仿宋_GB2312" w:cs="仿宋_GB2312"/>
          <w:color w:val="000000"/>
          <w:kern w:val="0"/>
          <w:sz w:val="28"/>
          <w:szCs w:val="28"/>
          <w:lang w:bidi="ar"/>
        </w:rPr>
        <w:t>2.服务质量标准：</w:t>
      </w:r>
      <w:r>
        <w:rPr>
          <w:rFonts w:hint="eastAsia" w:ascii="仿宋" w:hAnsi="仿宋" w:eastAsia="仿宋" w:cs="仿宋"/>
          <w:i w:val="0"/>
          <w:iCs w:val="0"/>
          <w:color w:val="000000"/>
          <w:kern w:val="0"/>
          <w:sz w:val="28"/>
          <w:szCs w:val="28"/>
          <w:u w:val="none"/>
          <w:lang w:val="en-US" w:eastAsia="zh-CN" w:bidi="ar"/>
        </w:rPr>
        <w:t>药剂喷洒覆盖率100%，杂草致死率100%，单次服务完成30天内可见杂草重生率≤10%，植株高度不超过2厘米。</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59F4600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3.投标人的报价不能高于最高投标限价，否则将否决其投标。</w:t>
      </w:r>
    </w:p>
    <w:p w14:paraId="581B8F2A">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04</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15:30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p>
    <w:bookmarkEnd w:id="0"/>
    <w:p w14:paraId="43B70499">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7F9CAF3">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4.开标时间：2026</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04</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16</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p>
    <w:p w14:paraId="3F2503A4">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757047B0">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02ADE5B3">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7733564D">
      <w:pPr>
        <w:spacing w:line="560" w:lineRule="exact"/>
        <w:ind w:left="559" w:leftChars="266"/>
        <w:rPr>
          <w:rFonts w:hint="eastAsia" w:ascii="仿宋_GB2312" w:eastAsia="仿宋_GB2312"/>
          <w:sz w:val="28"/>
        </w:rPr>
      </w:pPr>
      <w:r>
        <w:rPr>
          <w:rFonts w:hint="eastAsia" w:ascii="仿宋_GB2312" w:eastAsia="仿宋_GB2312"/>
          <w:bCs/>
          <w:sz w:val="28"/>
        </w:rPr>
        <w:t>账户名称：</w:t>
      </w:r>
      <w:r>
        <w:rPr>
          <w:rFonts w:hint="eastAsia" w:ascii="仿宋_GB2312" w:hAnsi="仿宋_GB2312" w:eastAsia="仿宋_GB2312" w:cs="仿宋_GB2312"/>
          <w:sz w:val="28"/>
          <w:szCs w:val="28"/>
          <w:lang w:bidi="ar"/>
        </w:rPr>
        <w:t>合肥城市泊车投资管理有限公司瑶海分公司</w:t>
      </w:r>
      <w:r>
        <w:rPr>
          <w:rFonts w:hint="eastAsia" w:ascii="仿宋_GB2312" w:hAnsi="仿宋_GB2312" w:eastAsia="仿宋_GB2312" w:cs="仿宋_GB2312"/>
          <w:sz w:val="28"/>
          <w:szCs w:val="28"/>
          <w:lang w:bidi="ar"/>
        </w:rPr>
        <w:br w:type="textWrapping"/>
      </w:r>
      <w:r>
        <w:rPr>
          <w:rFonts w:hint="eastAsia" w:ascii="仿宋_GB2312" w:hAnsi="仿宋_GB2312" w:eastAsia="仿宋_GB2312" w:cs="仿宋_GB2312"/>
          <w:bCs w:val="0"/>
          <w:sz w:val="28"/>
          <w:szCs w:val="28"/>
          <w:lang w:bidi="ar"/>
        </w:rPr>
        <w:t>账  号：</w:t>
      </w:r>
      <w:r>
        <w:rPr>
          <w:rFonts w:hint="eastAsia" w:ascii="仿宋_GB2312" w:hAnsi="仿宋_GB2312" w:eastAsia="仿宋_GB2312" w:cs="仿宋_GB2312"/>
          <w:sz w:val="28"/>
          <w:szCs w:val="28"/>
          <w:lang w:bidi="ar"/>
        </w:rPr>
        <w:t>34050146380800000251</w:t>
      </w:r>
      <w:bookmarkStart w:id="1" w:name="_GoBack"/>
      <w:bookmarkEnd w:id="1"/>
    </w:p>
    <w:p w14:paraId="17B3F680">
      <w:pPr>
        <w:spacing w:line="560" w:lineRule="exact"/>
        <w:ind w:left="559" w:leftChars="266"/>
        <w:rPr>
          <w:rFonts w:ascii="仿宋_GB2312" w:eastAsia="仿宋_GB2312"/>
          <w:sz w:val="28"/>
        </w:rPr>
      </w:pPr>
      <w:r>
        <w:rPr>
          <w:rFonts w:hint="eastAsia" w:ascii="仿宋_GB2312" w:eastAsia="仿宋_GB2312"/>
          <w:bCs/>
          <w:sz w:val="28"/>
        </w:rPr>
        <w:t>开户行：</w:t>
      </w:r>
      <w:r>
        <w:rPr>
          <w:rFonts w:hint="eastAsia" w:ascii="仿宋_GB2312" w:hAnsi="仿宋_GB2312" w:eastAsia="仿宋_GB2312" w:cs="仿宋_GB2312"/>
          <w:sz w:val="28"/>
          <w:szCs w:val="28"/>
          <w:lang w:bidi="ar"/>
        </w:rPr>
        <w:t>中国建设银行合肥濉溪路支行</w:t>
      </w:r>
    </w:p>
    <w:p w14:paraId="087C9F53">
      <w:pPr>
        <w:pStyle w:val="6"/>
        <w:ind w:left="0" w:leftChars="0" w:firstLine="0" w:firstLineChars="0"/>
      </w:pPr>
    </w:p>
    <w:p w14:paraId="775A0188">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十、</w:t>
      </w:r>
      <w:r>
        <w:rPr>
          <w:rFonts w:hint="eastAsia" w:ascii="仿宋_GB2312" w:hAnsi="仿宋_GB2312" w:eastAsia="仿宋_GB2312" w:cs="仿宋_GB2312"/>
          <w:b/>
          <w:bCs/>
          <w:sz w:val="28"/>
          <w:szCs w:val="28"/>
          <w:highlight w:val="none"/>
          <w:lang w:bidi="ar"/>
        </w:rPr>
        <w:t>补充说明</w:t>
      </w:r>
    </w:p>
    <w:p w14:paraId="01A89906">
      <w:pPr>
        <w:pStyle w:val="18"/>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1.</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0A589846">
      <w:pPr>
        <w:pStyle w:val="18"/>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2.中标单位需与合肥城市泊车投资管理有限公司签订合同；相关采购款项由合肥城市泊车投资管理有限公司瑶海分公司支付；中标单位向合肥城市泊车投资管理有限公司瑶海分公司开具相应发票。</w:t>
      </w:r>
    </w:p>
    <w:p w14:paraId="5E24D7B0">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一</w:t>
      </w:r>
      <w:r>
        <w:rPr>
          <w:rFonts w:hint="eastAsia" w:ascii="仿宋_GB2312" w:hAnsi="宋体" w:eastAsia="仿宋_GB2312" w:cs="仿宋_GB2312"/>
          <w:b/>
          <w:bCs/>
          <w:color w:val="000000"/>
          <w:kern w:val="0"/>
          <w:sz w:val="28"/>
          <w:szCs w:val="28"/>
          <w:highlight w:val="none"/>
          <w:lang w:bidi="ar"/>
        </w:rPr>
        <w:t xml:space="preserve">、联系方式 </w:t>
      </w:r>
    </w:p>
    <w:p w14:paraId="2FBC1F88">
      <w:pPr>
        <w:spacing w:line="540" w:lineRule="exact"/>
        <w:rPr>
          <w:rFonts w:hint="default" w:ascii="仿宋_GB2312" w:eastAsia="仿宋_GB2312"/>
          <w:sz w:val="28"/>
          <w:szCs w:val="28"/>
          <w:lang w:val="en-US"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lang w:val="en-US" w:eastAsia="zh-CN"/>
        </w:rPr>
        <w:t>马女士</w:t>
      </w:r>
    </w:p>
    <w:p w14:paraId="7FA813B5">
      <w:pPr>
        <w:spacing w:line="540" w:lineRule="exact"/>
        <w:rPr>
          <w:rFonts w:ascii="仿宋_GB2312" w:eastAsia="仿宋_GB2312"/>
          <w:sz w:val="28"/>
          <w:szCs w:val="28"/>
        </w:rPr>
      </w:pPr>
      <w:r>
        <w:rPr>
          <w:rFonts w:hint="eastAsia" w:ascii="仿宋_GB2312" w:eastAsia="仿宋_GB2312"/>
          <w:sz w:val="28"/>
          <w:szCs w:val="28"/>
        </w:rPr>
        <w:t>电  话： 0551-65537082</w:t>
      </w:r>
    </w:p>
    <w:p w14:paraId="47C5AE6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78CD3D0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2026年04月08日</w:t>
      </w:r>
    </w:p>
    <w:p w14:paraId="3B398B4A">
      <w:pPr>
        <w:keepNext w:val="0"/>
        <w:keepLines w:val="0"/>
        <w:pageBreakBefore w:val="0"/>
        <w:numPr>
          <w:ilvl w:val="-1"/>
          <w:numId w:val="0"/>
        </w:numPr>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w:t>
      </w:r>
    </w:p>
    <w:p w14:paraId="5CED371B">
      <w:pPr>
        <w:keepNext w:val="0"/>
        <w:keepLines w:val="0"/>
        <w:pageBreakBefore w:val="0"/>
        <w:numPr>
          <w:ilvl w:val="-1"/>
          <w:numId w:val="0"/>
        </w:numPr>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lang w:val="en-US" w:eastAsia="zh-CN"/>
        </w:rPr>
        <w:t>1.</w:t>
      </w:r>
      <w:r>
        <w:rPr>
          <w:rFonts w:hint="eastAsia" w:ascii="仿宋_GB2312" w:eastAsia="仿宋_GB2312"/>
          <w:sz w:val="28"/>
          <w:szCs w:val="28"/>
          <w:highlight w:val="none"/>
          <w:lang w:eastAsia="zh-CN"/>
        </w:rPr>
        <w:t>投标函</w:t>
      </w:r>
    </w:p>
    <w:p w14:paraId="3936F108">
      <w:pPr>
        <w:keepNext w:val="0"/>
        <w:keepLines w:val="0"/>
        <w:pageBreakBefore w:val="0"/>
        <w:numPr>
          <w:ilvl w:val="-1"/>
          <w:numId w:val="0"/>
        </w:numPr>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2.总价</w:t>
      </w:r>
      <w:r>
        <w:rPr>
          <w:rFonts w:hint="eastAsia" w:ascii="仿宋_GB2312" w:eastAsia="仿宋_GB2312"/>
          <w:sz w:val="28"/>
          <w:szCs w:val="28"/>
          <w:highlight w:val="none"/>
        </w:rPr>
        <w:t>报价</w:t>
      </w:r>
      <w:r>
        <w:rPr>
          <w:rFonts w:hint="eastAsia" w:ascii="仿宋_GB2312" w:eastAsia="仿宋_GB2312"/>
          <w:sz w:val="28"/>
          <w:szCs w:val="28"/>
          <w:highlight w:val="none"/>
          <w:lang w:val="en-US" w:eastAsia="zh-CN"/>
        </w:rPr>
        <w:t>单</w:t>
      </w:r>
    </w:p>
    <w:p w14:paraId="0D17FDB2">
      <w:pPr>
        <w:keepNext w:val="0"/>
        <w:keepLines w:val="0"/>
        <w:pageBreakBefore w:val="0"/>
        <w:numPr>
          <w:ilvl w:val="-1"/>
          <w:numId w:val="0"/>
        </w:numPr>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3.分项报价表</w:t>
      </w:r>
    </w:p>
    <w:p w14:paraId="322FF0BC">
      <w:pPr>
        <w:numPr>
          <w:ilvl w:val="-1"/>
          <w:numId w:val="0"/>
        </w:numPr>
        <w:ind w:left="0" w:leftChars="0" w:firstLine="560" w:firstLineChars="200"/>
        <w:rPr>
          <w:rFonts w:hint="eastAsia" w:ascii="仿宋_GB2312" w:hAnsi="仿宋_GB2312" w:eastAsia="仿宋_GB2312" w:cs="仿宋_GB2312"/>
          <w:sz w:val="28"/>
          <w:szCs w:val="28"/>
          <w:highlight w:val="none"/>
          <w:lang w:eastAsia="zh-CN" w:bidi="ar"/>
        </w:rPr>
      </w:pPr>
      <w:r>
        <w:rPr>
          <w:rFonts w:hint="eastAsia" w:ascii="仿宋_GB2312" w:eastAsia="仿宋_GB2312"/>
          <w:sz w:val="28"/>
          <w:szCs w:val="28"/>
          <w:highlight w:val="none"/>
          <w:lang w:val="en-US" w:eastAsia="zh-CN"/>
        </w:rPr>
        <w:t>4.</w:t>
      </w:r>
      <w:r>
        <w:rPr>
          <w:rFonts w:hint="eastAsia" w:ascii="仿宋_GB2312" w:hAnsi="仿宋_GB2312" w:eastAsia="仿宋_GB2312" w:cs="仿宋_GB2312"/>
          <w:sz w:val="28"/>
          <w:szCs w:val="28"/>
          <w:highlight w:val="none"/>
          <w:lang w:eastAsia="zh-CN" w:bidi="ar"/>
        </w:rPr>
        <w:t>资格审查评审表</w:t>
      </w:r>
    </w:p>
    <w:p w14:paraId="383905C5">
      <w:pPr>
        <w:keepNext w:val="0"/>
        <w:keepLines w:val="0"/>
        <w:pageBreakBefore w:val="0"/>
        <w:numPr>
          <w:ilvl w:val="-1"/>
          <w:numId w:val="0"/>
        </w:numPr>
        <w:kinsoku/>
        <w:wordWrap/>
        <w:overflowPunct/>
        <w:topLinePunct w:val="0"/>
        <w:autoSpaceDE/>
        <w:autoSpaceDN/>
        <w:bidi w:val="0"/>
        <w:adjustRightInd/>
        <w:snapToGrid/>
        <w:spacing w:line="240" w:lineRule="auto"/>
        <w:ind w:left="0" w:leftChars="0" w:firstLine="560" w:firstLineChars="200"/>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5.</w:t>
      </w:r>
      <w:r>
        <w:rPr>
          <w:rFonts w:hint="eastAsia" w:ascii="仿宋_GB2312" w:eastAsia="仿宋_GB2312"/>
          <w:sz w:val="28"/>
          <w:szCs w:val="28"/>
          <w:highlight w:val="none"/>
        </w:rPr>
        <w:t>授权委托书</w:t>
      </w:r>
    </w:p>
    <w:p w14:paraId="3CF117E6">
      <w:pPr>
        <w:keepNext w:val="0"/>
        <w:keepLines w:val="0"/>
        <w:pageBreakBefore w:val="0"/>
        <w:numPr>
          <w:ilvl w:val="-1"/>
          <w:numId w:val="0"/>
        </w:numPr>
        <w:kinsoku/>
        <w:wordWrap/>
        <w:overflowPunct/>
        <w:topLinePunct w:val="0"/>
        <w:autoSpaceDE/>
        <w:autoSpaceDN/>
        <w:bidi w:val="0"/>
        <w:adjustRightInd/>
        <w:snapToGrid/>
        <w:spacing w:line="240" w:lineRule="auto"/>
        <w:ind w:left="0" w:leftChars="0" w:firstLine="560" w:firstLineChars="2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p>
    <w:p w14:paraId="7B494989">
      <w:pPr>
        <w:numPr>
          <w:ilvl w:val="-1"/>
          <w:numId w:val="0"/>
        </w:numPr>
        <w:ind w:left="0" w:firstLine="560" w:firstLineChars="200"/>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7.合同文本</w:t>
      </w:r>
    </w:p>
    <w:p w14:paraId="4BDE6512">
      <w:pPr>
        <w:rPr>
          <w:rFonts w:hint="eastAsia" w:ascii="仿宋_GB2312" w:eastAsia="仿宋_GB2312"/>
          <w:sz w:val="32"/>
          <w:szCs w:val="32"/>
          <w:highlight w:val="none"/>
        </w:rPr>
      </w:pPr>
    </w:p>
    <w:p w14:paraId="3CF7A516">
      <w:pPr>
        <w:rPr>
          <w:rFonts w:hint="eastAsia" w:ascii="仿宋_GB2312" w:eastAsia="仿宋_GB2312"/>
          <w:sz w:val="32"/>
          <w:szCs w:val="32"/>
          <w:highlight w:val="none"/>
        </w:rPr>
      </w:pPr>
    </w:p>
    <w:p w14:paraId="1ACB6168">
      <w:pPr>
        <w:rPr>
          <w:rFonts w:hint="eastAsia" w:ascii="仿宋_GB2312" w:eastAsia="仿宋_GB2312"/>
          <w:sz w:val="32"/>
          <w:szCs w:val="32"/>
          <w:highlight w:val="none"/>
        </w:rPr>
      </w:pPr>
    </w:p>
    <w:p w14:paraId="319E4F3C">
      <w:pPr>
        <w:rPr>
          <w:rFonts w:hint="eastAsia" w:ascii="仿宋_GB2312" w:eastAsia="仿宋_GB2312"/>
          <w:sz w:val="32"/>
          <w:szCs w:val="32"/>
          <w:highlight w:val="none"/>
        </w:rPr>
      </w:pPr>
    </w:p>
    <w:p w14:paraId="6D26CF9A">
      <w:pPr>
        <w:rPr>
          <w:rFonts w:hint="eastAsia" w:ascii="仿宋_GB2312" w:eastAsia="仿宋_GB2312"/>
          <w:sz w:val="32"/>
          <w:szCs w:val="32"/>
          <w:highlight w:val="none"/>
        </w:rPr>
      </w:pPr>
    </w:p>
    <w:p w14:paraId="03250F8A">
      <w:pPr>
        <w:rPr>
          <w:rFonts w:hint="eastAsia" w:ascii="仿宋_GB2312" w:eastAsia="仿宋_GB2312"/>
          <w:sz w:val="32"/>
          <w:szCs w:val="32"/>
          <w:highlight w:val="none"/>
        </w:rPr>
      </w:pPr>
    </w:p>
    <w:p w14:paraId="146E9444">
      <w:pPr>
        <w:rPr>
          <w:rFonts w:hint="eastAsia" w:ascii="仿宋_GB2312" w:eastAsia="仿宋_GB2312"/>
          <w:sz w:val="32"/>
          <w:szCs w:val="32"/>
          <w:highlight w:val="none"/>
        </w:rPr>
      </w:pPr>
    </w:p>
    <w:p w14:paraId="2BC6C4E2">
      <w:pPr>
        <w:rPr>
          <w:rFonts w:hint="eastAsia" w:ascii="仿宋_GB2312" w:eastAsia="仿宋_GB2312"/>
          <w:sz w:val="32"/>
          <w:szCs w:val="32"/>
          <w:highlight w:val="none"/>
        </w:rPr>
      </w:pPr>
    </w:p>
    <w:p w14:paraId="2BA1B944">
      <w:pPr>
        <w:rPr>
          <w:rFonts w:hint="eastAsia" w:ascii="仿宋_GB2312" w:eastAsia="仿宋_GB2312"/>
          <w:sz w:val="32"/>
          <w:szCs w:val="32"/>
          <w:highlight w:val="none"/>
        </w:rPr>
      </w:pPr>
    </w:p>
    <w:p w14:paraId="29971C20">
      <w:pPr>
        <w:rPr>
          <w:rFonts w:hint="eastAsia" w:ascii="仿宋_GB2312" w:eastAsia="仿宋_GB2312"/>
          <w:sz w:val="32"/>
          <w:szCs w:val="32"/>
          <w:highlight w:val="none"/>
        </w:rPr>
      </w:pPr>
    </w:p>
    <w:p w14:paraId="1EDCB5EC">
      <w:pPr>
        <w:rPr>
          <w:rFonts w:hint="eastAsia" w:ascii="仿宋_GB2312" w:eastAsia="仿宋_GB2312"/>
          <w:sz w:val="32"/>
          <w:szCs w:val="32"/>
          <w:highlight w:val="none"/>
        </w:rPr>
      </w:pPr>
    </w:p>
    <w:p w14:paraId="7F7C6F71">
      <w:pPr>
        <w:rPr>
          <w:rFonts w:hint="eastAsia" w:ascii="仿宋_GB2312" w:eastAsia="仿宋_GB2312"/>
          <w:sz w:val="32"/>
          <w:szCs w:val="32"/>
          <w:highlight w:val="none"/>
        </w:rPr>
      </w:pPr>
    </w:p>
    <w:p w14:paraId="77A27A5F">
      <w:pPr>
        <w:rPr>
          <w:rFonts w:hint="eastAsia" w:ascii="仿宋_GB2312" w:eastAsia="仿宋_GB2312"/>
          <w:sz w:val="32"/>
          <w:szCs w:val="32"/>
          <w:highlight w:val="none"/>
        </w:rPr>
      </w:pPr>
    </w:p>
    <w:p w14:paraId="5C7058F7">
      <w:pPr>
        <w:rPr>
          <w:rFonts w:hint="eastAsia" w:ascii="仿宋_GB2312" w:eastAsia="仿宋_GB2312"/>
          <w:sz w:val="32"/>
          <w:szCs w:val="32"/>
          <w:highlight w:val="none"/>
        </w:rPr>
      </w:pPr>
    </w:p>
    <w:p w14:paraId="779AD01D">
      <w:pPr>
        <w:rPr>
          <w:rFonts w:hint="eastAsia" w:ascii="仿宋_GB2312" w:eastAsia="仿宋_GB2312"/>
          <w:sz w:val="32"/>
          <w:szCs w:val="32"/>
          <w:highlight w:val="none"/>
        </w:rPr>
      </w:pPr>
    </w:p>
    <w:p w14:paraId="3EE449DC">
      <w:pPr>
        <w:rPr>
          <w:rFonts w:hint="eastAsia" w:ascii="仿宋_GB2312" w:eastAsia="仿宋_GB2312"/>
          <w:sz w:val="32"/>
          <w:szCs w:val="32"/>
          <w:highlight w:val="none"/>
        </w:rPr>
      </w:pPr>
    </w:p>
    <w:p w14:paraId="607323A1">
      <w:pPr>
        <w:rPr>
          <w:rFonts w:hint="eastAsia" w:ascii="仿宋_GB2312" w:eastAsia="仿宋_GB2312"/>
          <w:sz w:val="32"/>
          <w:szCs w:val="32"/>
          <w:highlight w:val="none"/>
        </w:rPr>
      </w:pPr>
    </w:p>
    <w:p w14:paraId="47A58B7E">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4F496E96">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合肥城泊</w:t>
      </w:r>
      <w:r>
        <w:rPr>
          <w:rFonts w:hint="eastAsia" w:ascii="仿宋_GB2312" w:hAnsi="仿宋_GB2312" w:eastAsia="仿宋_GB2312" w:cs="仿宋_GB2312"/>
          <w:color w:val="000000"/>
          <w:sz w:val="28"/>
          <w:szCs w:val="28"/>
          <w:lang w:bidi="ar"/>
        </w:rPr>
        <w:t>瑶海分公司</w:t>
      </w:r>
      <w:r>
        <w:rPr>
          <w:rFonts w:hint="eastAsia" w:ascii="仿宋_GB2312" w:hAnsi="仿宋_GB2312" w:eastAsia="仿宋_GB2312" w:cs="仿宋_GB2312"/>
          <w:color w:val="000000"/>
          <w:sz w:val="28"/>
          <w:szCs w:val="28"/>
          <w:lang w:eastAsia="zh-CN" w:bidi="ar"/>
        </w:rPr>
        <w:t>（部分）停车场</w:t>
      </w:r>
      <w:r>
        <w:rPr>
          <w:rFonts w:hint="eastAsia" w:ascii="仿宋_GB2312" w:hAnsi="仿宋_GB2312" w:eastAsia="仿宋_GB2312" w:cs="仿宋_GB2312"/>
          <w:color w:val="000000"/>
          <w:sz w:val="28"/>
          <w:szCs w:val="28"/>
          <w:lang w:val="en-US" w:eastAsia="zh-CN" w:bidi="ar"/>
        </w:rPr>
        <w:t>2026年度</w:t>
      </w:r>
      <w:r>
        <w:rPr>
          <w:rFonts w:hint="eastAsia" w:ascii="仿宋_GB2312" w:hAnsi="仿宋_GB2312" w:eastAsia="仿宋_GB2312" w:cs="仿宋_GB2312"/>
          <w:color w:val="000000"/>
          <w:sz w:val="28"/>
          <w:szCs w:val="28"/>
          <w:lang w:bidi="ar"/>
        </w:rPr>
        <w:t>绿化维护服务</w:t>
      </w:r>
      <w:r>
        <w:rPr>
          <w:rFonts w:hint="eastAsia" w:ascii="仿宋_GB2312" w:hAnsi="仿宋_GB2312" w:eastAsia="仿宋_GB2312" w:cs="仿宋_GB2312"/>
          <w:color w:val="000000"/>
          <w:sz w:val="28"/>
          <w:szCs w:val="28"/>
          <w:lang w:val="en-US" w:eastAsia="zh-CN" w:bidi="ar"/>
        </w:rPr>
        <w:t>采购</w:t>
      </w:r>
      <w:r>
        <w:rPr>
          <w:rFonts w:hint="eastAsia" w:ascii="仿宋_GB2312" w:hAnsi="仿宋_GB2312" w:eastAsia="仿宋_GB2312" w:cs="仿宋_GB2312"/>
          <w:color w:val="000000"/>
          <w:sz w:val="28"/>
          <w:szCs w:val="28"/>
          <w:lang w:bidi="ar"/>
        </w:rPr>
        <w:t>项目</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w:t>
      </w:r>
      <w:r>
        <w:rPr>
          <w:rFonts w:hint="eastAsia" w:ascii="仿宋_GB2312" w:eastAsia="仿宋_GB2312" w:cstheme="minorBidi"/>
          <w:kern w:val="2"/>
          <w:sz w:val="28"/>
          <w:szCs w:val="28"/>
          <w:highlight w:val="none"/>
          <w:lang w:val="en-US" w:eastAsia="zh-CN" w:bidi="ar-SA"/>
        </w:rPr>
        <w:t>了解</w:t>
      </w:r>
      <w:r>
        <w:rPr>
          <w:rFonts w:hint="eastAsia" w:ascii="仿宋_GB2312" w:eastAsia="仿宋_GB2312" w:hAnsiTheme="minorHAnsi" w:cstheme="minorBidi"/>
          <w:kern w:val="2"/>
          <w:sz w:val="28"/>
          <w:szCs w:val="28"/>
          <w:highlight w:val="none"/>
          <w:lang w:val="en-US" w:eastAsia="zh-CN" w:bidi="ar-SA"/>
        </w:rPr>
        <w:t>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33F89CC">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1AA376A4">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lang w:val="en-US" w:eastAsia="zh-CN"/>
        </w:rPr>
        <w:t>总价</w:t>
      </w:r>
      <w:r>
        <w:rPr>
          <w:rFonts w:hint="eastAsia" w:ascii="方正小标宋简体" w:hAnsi="方正小标宋简体" w:eastAsia="方正小标宋简体" w:cs="方正小标宋简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7F85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D3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394A72A">
            <w:pPr>
              <w:jc w:val="center"/>
              <w:rPr>
                <w:rFonts w:hint="eastAsia" w:ascii="仿宋" w:hAnsi="仿宋" w:eastAsia="仿宋" w:cs="仿宋"/>
                <w:i w:val="0"/>
                <w:iCs w:val="0"/>
                <w:color w:val="000000"/>
                <w:sz w:val="28"/>
                <w:szCs w:val="28"/>
                <w:u w:val="none"/>
              </w:rPr>
            </w:pPr>
          </w:p>
        </w:tc>
      </w:tr>
      <w:tr w14:paraId="3FC6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4C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850F">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17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3B9E64">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包括但不限于人员工资、人身意外险、劳动保护用品、设备设施、养护工具、除草药剂、税费</w:t>
            </w:r>
            <w:r>
              <w:rPr>
                <w:rFonts w:hint="eastAsia" w:ascii="仿宋" w:hAnsi="仿宋" w:eastAsia="仿宋" w:cs="仿宋"/>
                <w:color w:val="000000"/>
                <w:kern w:val="0"/>
                <w:sz w:val="28"/>
                <w:szCs w:val="28"/>
                <w:lang w:bidi="ar"/>
              </w:rPr>
              <w:t>等所有费用。</w:t>
            </w:r>
          </w:p>
          <w:p w14:paraId="24CB0C6E">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0EC81825">
      <w:pPr>
        <w:spacing w:line="320" w:lineRule="exact"/>
        <w:ind w:firstLine="240" w:firstLineChars="100"/>
        <w:rPr>
          <w:rFonts w:ascii="宋体" w:hAnsi="宋体"/>
          <w:sz w:val="24"/>
          <w:highlight w:val="none"/>
        </w:rPr>
      </w:pPr>
    </w:p>
    <w:p w14:paraId="4189F3A6">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1CB509C4">
      <w:pPr>
        <w:pStyle w:val="11"/>
        <w:widowControl/>
        <w:spacing w:beforeAutospacing="0" w:after="150" w:afterAutospacing="0"/>
        <w:jc w:val="center"/>
        <w:rPr>
          <w:rFonts w:hint="eastAsia" w:ascii="仿宋_GB2312" w:hAnsi="仿宋_GB2312" w:eastAsia="仿宋_GB2312" w:cs="仿宋_GB2312"/>
          <w:sz w:val="32"/>
          <w:szCs w:val="32"/>
          <w:highlight w:val="none"/>
          <w:lang w:val="en-US" w:eastAsia="zh-CN" w:bidi="ar"/>
        </w:rPr>
      </w:pPr>
      <w:r>
        <w:rPr>
          <w:rFonts w:hint="eastAsia" w:ascii="方正小标宋_GBK" w:hAnsi="方正小标宋_GBK" w:eastAsia="方正小标宋_GBK" w:cs="方正小标宋_GBK"/>
          <w:i w:val="0"/>
          <w:iCs w:val="0"/>
          <w:color w:val="000000"/>
          <w:kern w:val="0"/>
          <w:sz w:val="36"/>
          <w:szCs w:val="36"/>
          <w:u w:val="none"/>
          <w:lang w:val="en-US" w:eastAsia="zh-CN" w:bidi="ar"/>
        </w:rPr>
        <w:t>停车场绿化维护分项报价单</w:t>
      </w:r>
    </w:p>
    <w:tbl>
      <w:tblPr>
        <w:tblStyle w:val="12"/>
        <w:tblW w:w="820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1"/>
        <w:gridCol w:w="667"/>
        <w:gridCol w:w="1764"/>
        <w:gridCol w:w="1077"/>
        <w:gridCol w:w="941"/>
        <w:gridCol w:w="1068"/>
        <w:gridCol w:w="2250"/>
      </w:tblGrid>
      <w:tr w14:paraId="42A32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441" w:type="dxa"/>
            <w:tcBorders>
              <w:top w:val="single" w:color="000000" w:sz="8" w:space="0"/>
              <w:left w:val="single" w:color="000000" w:sz="8" w:space="0"/>
              <w:bottom w:val="single" w:color="000000" w:sz="4" w:space="0"/>
              <w:right w:val="single" w:color="000000" w:sz="4" w:space="0"/>
            </w:tcBorders>
            <w:shd w:val="clear" w:color="auto" w:fill="auto"/>
            <w:noWrap/>
            <w:textDirection w:val="tbRlV"/>
            <w:vAlign w:val="center"/>
          </w:tcPr>
          <w:p w14:paraId="1417489B">
            <w:pPr>
              <w:keepNext w:val="0"/>
              <w:keepLines w:val="0"/>
              <w:widowControl/>
              <w:suppressLineNumbers w:val="0"/>
              <w:jc w:val="center"/>
              <w:textAlignment w:val="center"/>
              <w:rPr>
                <w:rFonts w:ascii="楷体_GB2312" w:hAnsi="宋体" w:eastAsia="楷体_GB2312" w:cs="楷体_GB2312"/>
                <w:b/>
                <w:bCs/>
                <w:i w:val="0"/>
                <w:iCs w:val="0"/>
                <w:color w:val="000000"/>
                <w:sz w:val="24"/>
                <w:szCs w:val="24"/>
                <w:u w:val="none"/>
              </w:rPr>
            </w:pPr>
            <w:r>
              <w:rPr>
                <w:rFonts w:hint="eastAsia" w:ascii="楷体_GB2312" w:hAnsi="宋体" w:eastAsia="楷体_GB2312" w:cs="楷体_GB2312"/>
                <w:b/>
                <w:bCs/>
                <w:i w:val="0"/>
                <w:iCs w:val="0"/>
                <w:color w:val="000000"/>
                <w:kern w:val="0"/>
                <w:sz w:val="24"/>
                <w:szCs w:val="24"/>
                <w:u w:val="none"/>
                <w:lang w:val="en-US" w:eastAsia="zh-CN" w:bidi="ar"/>
              </w:rPr>
              <w:t>序号</w:t>
            </w:r>
          </w:p>
        </w:tc>
        <w:tc>
          <w:tcPr>
            <w:tcW w:w="667" w:type="dxa"/>
            <w:tcBorders>
              <w:top w:val="single" w:color="000000" w:sz="8" w:space="0"/>
              <w:left w:val="single" w:color="000000" w:sz="4" w:space="0"/>
              <w:bottom w:val="single" w:color="000000" w:sz="4" w:space="0"/>
              <w:right w:val="nil"/>
            </w:tcBorders>
            <w:shd w:val="clear" w:color="auto" w:fill="auto"/>
            <w:vAlign w:val="center"/>
          </w:tcPr>
          <w:p w14:paraId="0759E655">
            <w:pPr>
              <w:keepNext w:val="0"/>
              <w:keepLines w:val="0"/>
              <w:widowControl/>
              <w:suppressLineNumbers w:val="0"/>
              <w:jc w:val="center"/>
              <w:textAlignment w:val="center"/>
              <w:rPr>
                <w:rFonts w:hint="eastAsia" w:ascii="楷体_GB2312" w:hAnsi="宋体" w:eastAsia="楷体_GB2312" w:cs="楷体_GB2312"/>
                <w:b/>
                <w:bCs/>
                <w:i w:val="0"/>
                <w:iCs w:val="0"/>
                <w:color w:val="000000"/>
                <w:sz w:val="24"/>
                <w:szCs w:val="24"/>
                <w:u w:val="none"/>
              </w:rPr>
            </w:pPr>
            <w:r>
              <w:rPr>
                <w:rFonts w:hint="eastAsia" w:ascii="楷体_GB2312" w:hAnsi="宋体" w:eastAsia="楷体_GB2312" w:cs="楷体_GB2312"/>
                <w:b/>
                <w:bCs/>
                <w:i w:val="0"/>
                <w:iCs w:val="0"/>
                <w:color w:val="000000"/>
                <w:kern w:val="0"/>
                <w:sz w:val="24"/>
                <w:szCs w:val="24"/>
                <w:u w:val="none"/>
                <w:lang w:val="en-US" w:eastAsia="zh-CN" w:bidi="ar"/>
              </w:rPr>
              <w:t>分</w:t>
            </w:r>
            <w:r>
              <w:rPr>
                <w:rFonts w:hint="eastAsia" w:ascii="楷体_GB2312" w:hAnsi="宋体" w:eastAsia="楷体_GB2312" w:cs="楷体_GB2312"/>
                <w:b/>
                <w:bCs/>
                <w:i w:val="0"/>
                <w:iCs w:val="0"/>
                <w:color w:val="000000"/>
                <w:kern w:val="0"/>
                <w:sz w:val="24"/>
                <w:szCs w:val="24"/>
                <w:u w:val="none"/>
                <w:lang w:val="en-US" w:eastAsia="zh-CN" w:bidi="ar"/>
              </w:rPr>
              <w:br w:type="textWrapping"/>
            </w:r>
            <w:r>
              <w:rPr>
                <w:rFonts w:hint="eastAsia" w:ascii="楷体_GB2312" w:hAnsi="宋体" w:eastAsia="楷体_GB2312" w:cs="楷体_GB2312"/>
                <w:b/>
                <w:bCs/>
                <w:i w:val="0"/>
                <w:iCs w:val="0"/>
                <w:color w:val="000000"/>
                <w:kern w:val="0"/>
                <w:sz w:val="24"/>
                <w:szCs w:val="24"/>
                <w:u w:val="none"/>
                <w:lang w:val="en-US" w:eastAsia="zh-CN" w:bidi="ar"/>
              </w:rPr>
              <w:t>公司</w:t>
            </w:r>
          </w:p>
        </w:tc>
        <w:tc>
          <w:tcPr>
            <w:tcW w:w="1764"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344E3FD0">
            <w:pPr>
              <w:keepNext w:val="0"/>
              <w:keepLines w:val="0"/>
              <w:widowControl/>
              <w:suppressLineNumbers w:val="0"/>
              <w:jc w:val="center"/>
              <w:textAlignment w:val="center"/>
              <w:rPr>
                <w:rFonts w:hint="eastAsia" w:ascii="楷体_GB2312" w:hAnsi="宋体" w:eastAsia="楷体_GB2312" w:cs="楷体_GB2312"/>
                <w:b/>
                <w:bCs/>
                <w:i w:val="0"/>
                <w:iCs w:val="0"/>
                <w:color w:val="000000"/>
                <w:sz w:val="24"/>
                <w:szCs w:val="24"/>
                <w:u w:val="none"/>
              </w:rPr>
            </w:pPr>
            <w:r>
              <w:rPr>
                <w:rFonts w:hint="eastAsia" w:ascii="楷体_GB2312" w:hAnsi="宋体" w:eastAsia="楷体_GB2312" w:cs="楷体_GB2312"/>
                <w:b/>
                <w:bCs/>
                <w:i w:val="0"/>
                <w:iCs w:val="0"/>
                <w:color w:val="000000"/>
                <w:kern w:val="0"/>
                <w:sz w:val="24"/>
                <w:szCs w:val="24"/>
                <w:u w:val="none"/>
                <w:lang w:val="en-US" w:eastAsia="zh-CN" w:bidi="ar"/>
              </w:rPr>
              <w:t>项目名称</w:t>
            </w:r>
          </w:p>
        </w:tc>
        <w:tc>
          <w:tcPr>
            <w:tcW w:w="107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3F448CC">
            <w:pPr>
              <w:keepNext w:val="0"/>
              <w:keepLines w:val="0"/>
              <w:widowControl/>
              <w:suppressLineNumbers w:val="0"/>
              <w:jc w:val="center"/>
              <w:textAlignment w:val="center"/>
              <w:rPr>
                <w:rFonts w:hint="eastAsia" w:ascii="楷体_GB2312" w:hAnsi="宋体" w:eastAsia="楷体_GB2312" w:cs="楷体_GB2312"/>
                <w:b/>
                <w:bCs/>
                <w:i w:val="0"/>
                <w:iCs w:val="0"/>
                <w:color w:val="000000"/>
                <w:sz w:val="24"/>
                <w:szCs w:val="24"/>
                <w:u w:val="none"/>
              </w:rPr>
            </w:pPr>
            <w:r>
              <w:rPr>
                <w:rStyle w:val="24"/>
                <w:rFonts w:hAnsi="宋体"/>
                <w:lang w:val="en-US" w:eastAsia="zh-CN" w:bidi="ar"/>
              </w:rPr>
              <w:t>绿化面积约m</w:t>
            </w:r>
            <w:r>
              <w:rPr>
                <w:rStyle w:val="25"/>
                <w:lang w:val="en-US" w:eastAsia="zh-CN" w:bidi="ar"/>
              </w:rPr>
              <w:t>²</w:t>
            </w:r>
          </w:p>
        </w:tc>
        <w:tc>
          <w:tcPr>
            <w:tcW w:w="941"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FB6AD70">
            <w:pPr>
              <w:keepNext w:val="0"/>
              <w:keepLines w:val="0"/>
              <w:widowControl/>
              <w:suppressLineNumbers w:val="0"/>
              <w:jc w:val="center"/>
              <w:textAlignment w:val="center"/>
              <w:rPr>
                <w:rFonts w:hint="default" w:ascii="楷体_GB2312" w:hAnsi="宋体" w:eastAsia="楷体_GB2312" w:cs="楷体_GB2312"/>
                <w:b/>
                <w:bCs/>
                <w:i w:val="0"/>
                <w:iCs w:val="0"/>
                <w:color w:val="000000"/>
                <w:sz w:val="24"/>
                <w:szCs w:val="24"/>
                <w:u w:val="none"/>
                <w:lang w:val="en-US"/>
              </w:rPr>
            </w:pPr>
            <w:r>
              <w:rPr>
                <w:rFonts w:hint="eastAsia" w:ascii="楷体_GB2312" w:hAnsi="宋体" w:eastAsia="楷体_GB2312" w:cs="楷体_GB2312"/>
                <w:b/>
                <w:bCs/>
                <w:i w:val="0"/>
                <w:iCs w:val="0"/>
                <w:color w:val="000000"/>
                <w:kern w:val="0"/>
                <w:sz w:val="24"/>
                <w:szCs w:val="24"/>
                <w:u w:val="none"/>
                <w:lang w:val="en-US" w:eastAsia="zh-CN" w:bidi="ar"/>
              </w:rPr>
              <w:t>全年服务需求（次）</w:t>
            </w:r>
          </w:p>
        </w:tc>
        <w:tc>
          <w:tcPr>
            <w:tcW w:w="1068" w:type="dxa"/>
            <w:tcBorders>
              <w:top w:val="single" w:color="000000" w:sz="8" w:space="0"/>
              <w:left w:val="single" w:color="000000" w:sz="4" w:space="0"/>
              <w:bottom w:val="single" w:color="000000" w:sz="4" w:space="0"/>
              <w:right w:val="nil"/>
            </w:tcBorders>
            <w:shd w:val="clear" w:color="auto" w:fill="auto"/>
            <w:vAlign w:val="center"/>
          </w:tcPr>
          <w:p w14:paraId="02FD0D72">
            <w:pPr>
              <w:keepNext w:val="0"/>
              <w:keepLines w:val="0"/>
              <w:widowControl/>
              <w:suppressLineNumbers w:val="0"/>
              <w:jc w:val="center"/>
              <w:textAlignment w:val="center"/>
              <w:rPr>
                <w:rFonts w:hint="eastAsia" w:ascii="楷体_GB2312" w:hAnsi="宋体" w:eastAsia="楷体_GB2312" w:cs="楷体_GB2312"/>
                <w:b/>
                <w:bCs/>
                <w:i w:val="0"/>
                <w:iCs w:val="0"/>
                <w:color w:val="000000"/>
                <w:sz w:val="24"/>
                <w:szCs w:val="24"/>
                <w:u w:val="none"/>
              </w:rPr>
            </w:pPr>
            <w:r>
              <w:rPr>
                <w:rFonts w:hint="eastAsia" w:ascii="楷体_GB2312" w:hAnsi="宋体" w:eastAsia="楷体_GB2312" w:cs="楷体_GB2312"/>
                <w:b/>
                <w:bCs/>
                <w:i w:val="0"/>
                <w:iCs w:val="0"/>
                <w:color w:val="000000"/>
                <w:kern w:val="0"/>
                <w:sz w:val="24"/>
                <w:szCs w:val="24"/>
                <w:u w:val="none"/>
                <w:lang w:val="en-US" w:eastAsia="zh-CN" w:bidi="ar"/>
              </w:rPr>
              <w:t>单次服</w:t>
            </w:r>
            <w:r>
              <w:rPr>
                <w:rFonts w:hint="eastAsia" w:ascii="楷体_GB2312" w:hAnsi="宋体" w:eastAsia="楷体_GB2312" w:cs="楷体_GB2312"/>
                <w:b/>
                <w:bCs/>
                <w:i w:val="0"/>
                <w:iCs w:val="0"/>
                <w:color w:val="000000"/>
                <w:kern w:val="0"/>
                <w:sz w:val="24"/>
                <w:szCs w:val="24"/>
                <w:u w:val="none"/>
                <w:lang w:val="en-US" w:eastAsia="zh-CN" w:bidi="ar"/>
              </w:rPr>
              <w:br w:type="textWrapping"/>
            </w:r>
            <w:r>
              <w:rPr>
                <w:rFonts w:hint="eastAsia" w:ascii="楷体_GB2312" w:hAnsi="宋体" w:eastAsia="楷体_GB2312" w:cs="楷体_GB2312"/>
                <w:b/>
                <w:bCs/>
                <w:i w:val="0"/>
                <w:iCs w:val="0"/>
                <w:color w:val="000000"/>
                <w:kern w:val="0"/>
                <w:sz w:val="24"/>
                <w:szCs w:val="24"/>
                <w:u w:val="none"/>
                <w:lang w:val="en-US" w:eastAsia="zh-CN" w:bidi="ar"/>
              </w:rPr>
              <w:t>务价（元）</w:t>
            </w:r>
          </w:p>
        </w:tc>
        <w:tc>
          <w:tcPr>
            <w:tcW w:w="2250" w:type="dxa"/>
            <w:tcBorders>
              <w:top w:val="single" w:color="000000" w:sz="8" w:space="0"/>
              <w:left w:val="single" w:color="000000" w:sz="4" w:space="0"/>
              <w:bottom w:val="single" w:color="000000" w:sz="4" w:space="0"/>
              <w:right w:val="single" w:color="000000" w:sz="8" w:space="0"/>
            </w:tcBorders>
            <w:shd w:val="clear" w:color="auto" w:fill="auto"/>
            <w:vAlign w:val="center"/>
          </w:tcPr>
          <w:p w14:paraId="56876CE0">
            <w:pPr>
              <w:keepNext w:val="0"/>
              <w:keepLines w:val="0"/>
              <w:widowControl/>
              <w:suppressLineNumbers w:val="0"/>
              <w:jc w:val="center"/>
              <w:textAlignment w:val="center"/>
              <w:rPr>
                <w:rFonts w:hint="eastAsia" w:ascii="楷体_GB2312" w:hAnsi="宋体" w:eastAsia="楷体_GB2312" w:cs="楷体_GB2312"/>
                <w:b/>
                <w:bCs/>
                <w:i w:val="0"/>
                <w:iCs w:val="0"/>
                <w:color w:val="000000"/>
                <w:sz w:val="24"/>
                <w:szCs w:val="24"/>
                <w:u w:val="none"/>
              </w:rPr>
            </w:pPr>
            <w:r>
              <w:rPr>
                <w:rFonts w:hint="eastAsia" w:ascii="楷体_GB2312" w:hAnsi="宋体" w:eastAsia="楷体_GB2312" w:cs="楷体_GB2312"/>
                <w:b/>
                <w:bCs/>
                <w:i w:val="0"/>
                <w:iCs w:val="0"/>
                <w:color w:val="000000"/>
                <w:kern w:val="0"/>
                <w:sz w:val="24"/>
                <w:szCs w:val="24"/>
                <w:u w:val="none"/>
                <w:lang w:val="en-US" w:eastAsia="zh-CN" w:bidi="ar"/>
              </w:rPr>
              <w:t>备注</w:t>
            </w:r>
            <w:r>
              <w:rPr>
                <w:rFonts w:hint="eastAsia" w:ascii="楷体_GB2312" w:hAnsi="宋体" w:eastAsia="楷体_GB2312" w:cs="楷体_GB2312"/>
                <w:b/>
                <w:bCs/>
                <w:i w:val="0"/>
                <w:iCs w:val="0"/>
                <w:color w:val="000000"/>
                <w:kern w:val="0"/>
                <w:sz w:val="24"/>
                <w:szCs w:val="24"/>
                <w:u w:val="none"/>
                <w:lang w:val="en-US" w:eastAsia="zh-CN" w:bidi="ar"/>
              </w:rPr>
              <w:br w:type="textWrapping"/>
            </w:r>
            <w:r>
              <w:rPr>
                <w:rFonts w:hint="eastAsia" w:ascii="楷体_GB2312" w:hAnsi="宋体" w:eastAsia="楷体_GB2312" w:cs="楷体_GB2312"/>
                <w:b/>
                <w:bCs/>
                <w:i w:val="0"/>
                <w:iCs w:val="0"/>
                <w:color w:val="000000"/>
                <w:kern w:val="0"/>
                <w:sz w:val="24"/>
                <w:szCs w:val="24"/>
                <w:u w:val="none"/>
                <w:lang w:val="en-US" w:eastAsia="zh-CN" w:bidi="ar"/>
              </w:rPr>
              <w:t>（涉及工作面）</w:t>
            </w:r>
          </w:p>
        </w:tc>
      </w:tr>
      <w:tr w14:paraId="01A44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41"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3EE57F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667"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FD678D6">
            <w:pPr>
              <w:jc w:val="center"/>
              <w:rPr>
                <w:rFonts w:hint="eastAsia" w:ascii="方正仿宋_GBK" w:hAnsi="方正仿宋_GBK" w:eastAsia="方正仿宋_GBK" w:cs="方正仿宋_GBK"/>
                <w:i w:val="0"/>
                <w:iCs w:val="0"/>
                <w:color w:val="000000"/>
                <w:sz w:val="22"/>
                <w:szCs w:val="22"/>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FAFAFA"/>
            <w:vAlign w:val="center"/>
          </w:tcPr>
          <w:p w14:paraId="63D08B14">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Style w:val="26"/>
                <w:lang w:val="en-US" w:eastAsia="zh-CN" w:bidi="ar"/>
              </w:rPr>
              <w:t>（法院停车场）</w:t>
            </w:r>
            <w:r>
              <w:rPr>
                <w:rStyle w:val="27"/>
                <w:rFonts w:eastAsia="宋体"/>
                <w:lang w:val="en-US" w:eastAsia="zh-CN" w:bidi="ar"/>
              </w:rPr>
              <w:t xml:space="preserve">   </w:t>
            </w:r>
            <w:r>
              <w:rPr>
                <w:rStyle w:val="26"/>
                <w:lang w:val="en-US" w:eastAsia="zh-CN" w:bidi="ar"/>
              </w:rPr>
              <w:t>新海大道停车场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FDB7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lang w:val="en-US"/>
              </w:rPr>
            </w:pPr>
            <w:r>
              <w:rPr>
                <w:rFonts w:hint="eastAsia" w:ascii="Times New Roman" w:hAnsi="Times New Roman" w:eastAsia="宋体" w:cs="Times New Roman"/>
                <w:i w:val="0"/>
                <w:iCs w:val="0"/>
                <w:color w:val="000000"/>
                <w:kern w:val="0"/>
                <w:sz w:val="22"/>
                <w:szCs w:val="22"/>
                <w:u w:val="none"/>
                <w:lang w:val="en-US" w:eastAsia="zh-CN" w:bidi="ar"/>
              </w:rPr>
              <w:t>7000</w:t>
            </w:r>
          </w:p>
        </w:tc>
        <w:tc>
          <w:tcPr>
            <w:tcW w:w="9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651D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eastAsia" w:ascii="Times New Roman" w:hAnsi="Times New Roman" w:eastAsia="宋体" w:cs="Times New Roman"/>
                <w:i w:val="0"/>
                <w:iCs w:val="0"/>
                <w:color w:val="000000"/>
                <w:kern w:val="0"/>
                <w:sz w:val="22"/>
                <w:szCs w:val="22"/>
                <w:u w:val="none"/>
                <w:lang w:val="en-US" w:eastAsia="zh-CN" w:bidi="ar"/>
              </w:rPr>
              <w:t>3</w:t>
            </w:r>
          </w:p>
        </w:tc>
        <w:tc>
          <w:tcPr>
            <w:tcW w:w="1068" w:type="dxa"/>
            <w:tcBorders>
              <w:top w:val="single" w:color="000000" w:sz="4" w:space="0"/>
              <w:left w:val="single" w:color="000000" w:sz="4" w:space="0"/>
              <w:bottom w:val="single" w:color="000000" w:sz="4" w:space="0"/>
              <w:right w:val="nil"/>
            </w:tcBorders>
            <w:shd w:val="clear" w:color="auto" w:fill="auto"/>
            <w:noWrap/>
            <w:vAlign w:val="center"/>
          </w:tcPr>
          <w:p w14:paraId="4E4EC063">
            <w:pPr>
              <w:jc w:val="left"/>
              <w:rPr>
                <w:rFonts w:hint="eastAsia" w:ascii="方正仿宋_GBK" w:hAnsi="方正仿宋_GBK" w:eastAsia="方正仿宋_GBK" w:cs="方正仿宋_GBK"/>
                <w:i w:val="0"/>
                <w:iCs w:val="0"/>
                <w:color w:val="000000"/>
                <w:sz w:val="22"/>
                <w:szCs w:val="22"/>
                <w:u w:val="none"/>
              </w:rPr>
            </w:pPr>
          </w:p>
        </w:tc>
        <w:tc>
          <w:tcPr>
            <w:tcW w:w="225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C113B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除草剂喷洒</w:t>
            </w:r>
          </w:p>
        </w:tc>
      </w:tr>
      <w:tr w14:paraId="48624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41"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35C0F11">
            <w:pPr>
              <w:keepNext w:val="0"/>
              <w:keepLines w:val="0"/>
              <w:widowControl/>
              <w:suppressLineNumbers w:val="0"/>
              <w:jc w:val="center"/>
              <w:textAlignment w:val="center"/>
              <w:rPr>
                <w:rFonts w:hint="eastAsia" w:ascii="Times New Roman" w:hAnsi="Times New Roman" w:eastAsia="宋体" w:cs="Times New Roman"/>
                <w:i w:val="0"/>
                <w:iCs w:val="0"/>
                <w:color w:val="000000"/>
                <w:sz w:val="22"/>
                <w:szCs w:val="22"/>
                <w:u w:val="none"/>
                <w:lang w:val="en-US" w:eastAsia="zh-CN"/>
              </w:rPr>
            </w:pPr>
            <w:r>
              <w:rPr>
                <w:rFonts w:hint="eastAsia" w:ascii="Times New Roman" w:hAnsi="Times New Roman" w:eastAsia="宋体" w:cs="Times New Roman"/>
                <w:i w:val="0"/>
                <w:iCs w:val="0"/>
                <w:color w:val="000000"/>
                <w:sz w:val="22"/>
                <w:szCs w:val="22"/>
                <w:u w:val="none"/>
                <w:lang w:val="en-US" w:eastAsia="zh-CN"/>
              </w:rPr>
              <w:t>2</w:t>
            </w:r>
          </w:p>
        </w:tc>
        <w:tc>
          <w:tcPr>
            <w:tcW w:w="667" w:type="dxa"/>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BD692E0">
            <w:pPr>
              <w:jc w:val="center"/>
              <w:rPr>
                <w:rFonts w:hint="eastAsia" w:ascii="方正仿宋_GBK" w:hAnsi="方正仿宋_GBK" w:eastAsia="方正仿宋_GBK" w:cs="方正仿宋_GBK"/>
                <w:i w:val="0"/>
                <w:iCs w:val="0"/>
                <w:color w:val="000000"/>
                <w:sz w:val="22"/>
                <w:szCs w:val="22"/>
                <w:u w:val="none"/>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C054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新站当涂北路停车场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2FA5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eastAsia" w:ascii="Times New Roman" w:hAnsi="Times New Roman" w:eastAsia="宋体" w:cs="Times New Roman"/>
                <w:i w:val="0"/>
                <w:iCs w:val="0"/>
                <w:color w:val="000000"/>
                <w:kern w:val="0"/>
                <w:sz w:val="22"/>
                <w:szCs w:val="22"/>
                <w:u w:val="none"/>
                <w:lang w:val="en-US" w:eastAsia="zh-CN" w:bidi="ar"/>
              </w:rPr>
              <w:t>15000</w:t>
            </w:r>
          </w:p>
        </w:tc>
        <w:tc>
          <w:tcPr>
            <w:tcW w:w="9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5BF8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eastAsia" w:ascii="Times New Roman" w:hAnsi="Times New Roman" w:eastAsia="宋体" w:cs="Times New Roman"/>
                <w:i w:val="0"/>
                <w:iCs w:val="0"/>
                <w:color w:val="000000"/>
                <w:kern w:val="0"/>
                <w:sz w:val="22"/>
                <w:szCs w:val="22"/>
                <w:u w:val="none"/>
                <w:lang w:val="en-US" w:eastAsia="zh-CN" w:bidi="ar"/>
              </w:rPr>
              <w:t>3</w:t>
            </w:r>
          </w:p>
        </w:tc>
        <w:tc>
          <w:tcPr>
            <w:tcW w:w="1068" w:type="dxa"/>
            <w:tcBorders>
              <w:top w:val="single" w:color="000000" w:sz="4" w:space="0"/>
              <w:left w:val="single" w:color="000000" w:sz="4" w:space="0"/>
              <w:bottom w:val="single" w:color="000000" w:sz="4" w:space="0"/>
              <w:right w:val="nil"/>
            </w:tcBorders>
            <w:shd w:val="clear" w:color="auto" w:fill="auto"/>
            <w:noWrap/>
            <w:vAlign w:val="center"/>
          </w:tcPr>
          <w:p w14:paraId="323CD38C">
            <w:pPr>
              <w:jc w:val="left"/>
              <w:rPr>
                <w:rFonts w:hint="eastAsia" w:ascii="方正仿宋_GBK" w:hAnsi="方正仿宋_GBK" w:eastAsia="方正仿宋_GBK" w:cs="方正仿宋_GBK"/>
                <w:i w:val="0"/>
                <w:iCs w:val="0"/>
                <w:color w:val="000000"/>
                <w:sz w:val="22"/>
                <w:szCs w:val="22"/>
                <w:u w:val="none"/>
              </w:rPr>
            </w:pPr>
          </w:p>
        </w:tc>
        <w:tc>
          <w:tcPr>
            <w:tcW w:w="225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929420">
            <w:pPr>
              <w:keepNext w:val="0"/>
              <w:keepLines w:val="0"/>
              <w:widowControl/>
              <w:suppressLineNumbers w:val="0"/>
              <w:jc w:val="left"/>
              <w:textAlignment w:val="center"/>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kern w:val="0"/>
                <w:sz w:val="22"/>
                <w:szCs w:val="22"/>
                <w:u w:val="none"/>
                <w:lang w:val="en-US" w:eastAsia="zh-CN" w:bidi="ar"/>
              </w:rPr>
              <w:t>除草剂喷洒</w:t>
            </w:r>
          </w:p>
        </w:tc>
      </w:tr>
      <w:tr w14:paraId="66EAE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441" w:type="dxa"/>
            <w:tcBorders>
              <w:top w:val="single" w:color="000000" w:sz="4" w:space="0"/>
              <w:left w:val="single" w:color="000000" w:sz="8" w:space="0"/>
              <w:bottom w:val="single" w:color="000000" w:sz="8" w:space="0"/>
              <w:right w:val="single" w:color="000000" w:sz="4" w:space="0"/>
            </w:tcBorders>
            <w:shd w:val="clear" w:color="auto" w:fill="auto"/>
            <w:noWrap/>
            <w:vAlign w:val="center"/>
          </w:tcPr>
          <w:p w14:paraId="6D7CB620">
            <w:pPr>
              <w:rPr>
                <w:rFonts w:hint="eastAsia" w:ascii="宋体" w:hAnsi="宋体" w:eastAsia="宋体" w:cs="宋体"/>
                <w:i w:val="0"/>
                <w:iCs w:val="0"/>
                <w:color w:val="000000"/>
                <w:sz w:val="22"/>
                <w:szCs w:val="22"/>
                <w:u w:val="none"/>
              </w:rPr>
            </w:pPr>
          </w:p>
        </w:tc>
        <w:tc>
          <w:tcPr>
            <w:tcW w:w="667" w:type="dxa"/>
            <w:tcBorders>
              <w:top w:val="single" w:color="000000" w:sz="4" w:space="0"/>
              <w:left w:val="single" w:color="000000" w:sz="4" w:space="0"/>
              <w:bottom w:val="single" w:color="000000" w:sz="8" w:space="0"/>
              <w:right w:val="single" w:color="000000" w:sz="4" w:space="0"/>
            </w:tcBorders>
            <w:shd w:val="clear" w:color="auto" w:fill="auto"/>
            <w:noWrap/>
            <w:vAlign w:val="center"/>
          </w:tcPr>
          <w:p w14:paraId="1D980BC6">
            <w:pPr>
              <w:rPr>
                <w:rFonts w:hint="eastAsia" w:ascii="宋体" w:hAnsi="宋体" w:eastAsia="宋体" w:cs="宋体"/>
                <w:i w:val="0"/>
                <w:iCs w:val="0"/>
                <w:color w:val="000000"/>
                <w:sz w:val="22"/>
                <w:szCs w:val="22"/>
                <w:u w:val="none"/>
              </w:rPr>
            </w:pPr>
          </w:p>
        </w:tc>
        <w:tc>
          <w:tcPr>
            <w:tcW w:w="1764" w:type="dxa"/>
            <w:tcBorders>
              <w:top w:val="single" w:color="000000" w:sz="4" w:space="0"/>
              <w:left w:val="single" w:color="000000" w:sz="4" w:space="0"/>
              <w:bottom w:val="single" w:color="000000" w:sz="8" w:space="0"/>
              <w:right w:val="single" w:color="000000" w:sz="4" w:space="0"/>
            </w:tcBorders>
            <w:shd w:val="clear" w:color="auto" w:fill="auto"/>
            <w:noWrap/>
            <w:vAlign w:val="center"/>
          </w:tcPr>
          <w:p w14:paraId="4630FB45">
            <w:pPr>
              <w:rPr>
                <w:rFonts w:hint="eastAsia" w:ascii="宋体" w:hAnsi="宋体" w:eastAsia="宋体" w:cs="宋体"/>
                <w:i w:val="0"/>
                <w:iCs w:val="0"/>
                <w:color w:val="000000"/>
                <w:sz w:val="22"/>
                <w:szCs w:val="22"/>
                <w:u w:val="none"/>
              </w:rPr>
            </w:pPr>
          </w:p>
        </w:tc>
        <w:tc>
          <w:tcPr>
            <w:tcW w:w="1077" w:type="dxa"/>
            <w:tcBorders>
              <w:top w:val="single" w:color="000000" w:sz="4" w:space="0"/>
              <w:left w:val="single" w:color="000000" w:sz="4" w:space="0"/>
              <w:bottom w:val="single" w:color="000000" w:sz="8" w:space="0"/>
              <w:right w:val="single" w:color="000000" w:sz="4" w:space="0"/>
            </w:tcBorders>
            <w:shd w:val="clear" w:color="auto" w:fill="auto"/>
            <w:noWrap/>
            <w:vAlign w:val="center"/>
          </w:tcPr>
          <w:p w14:paraId="05A831DC">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2"/>
                <w:szCs w:val="22"/>
                <w:u w:val="none"/>
              </w:rPr>
            </w:pPr>
            <w:r>
              <w:rPr>
                <w:rFonts w:hint="eastAsia" w:ascii="Times New Roman" w:hAnsi="Times New Roman" w:eastAsia="宋体" w:cs="Times New Roman"/>
                <w:b/>
                <w:bCs/>
                <w:i w:val="0"/>
                <w:iCs w:val="0"/>
                <w:color w:val="000000"/>
                <w:kern w:val="0"/>
                <w:sz w:val="22"/>
                <w:szCs w:val="22"/>
                <w:u w:val="none"/>
                <w:lang w:val="en-US" w:eastAsia="zh-CN" w:bidi="ar"/>
              </w:rPr>
              <w:t>22000</w:t>
            </w:r>
          </w:p>
        </w:tc>
        <w:tc>
          <w:tcPr>
            <w:tcW w:w="941" w:type="dxa"/>
            <w:tcBorders>
              <w:top w:val="single" w:color="000000" w:sz="4" w:space="0"/>
              <w:left w:val="single" w:color="000000" w:sz="4" w:space="0"/>
              <w:bottom w:val="single" w:color="000000" w:sz="8" w:space="0"/>
              <w:right w:val="single" w:color="000000" w:sz="4" w:space="0"/>
            </w:tcBorders>
            <w:shd w:val="clear" w:color="auto" w:fill="auto"/>
            <w:noWrap/>
            <w:vAlign w:val="center"/>
          </w:tcPr>
          <w:p w14:paraId="793E9515">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2"/>
                <w:szCs w:val="22"/>
                <w:u w:val="none"/>
              </w:rPr>
            </w:pPr>
          </w:p>
        </w:tc>
        <w:tc>
          <w:tcPr>
            <w:tcW w:w="1068" w:type="dxa"/>
            <w:tcBorders>
              <w:top w:val="single" w:color="000000" w:sz="4" w:space="0"/>
              <w:left w:val="single" w:color="000000" w:sz="4" w:space="0"/>
              <w:bottom w:val="single" w:color="000000" w:sz="8" w:space="0"/>
              <w:right w:val="nil"/>
            </w:tcBorders>
            <w:shd w:val="clear" w:color="auto" w:fill="auto"/>
            <w:noWrap/>
            <w:vAlign w:val="center"/>
          </w:tcPr>
          <w:p w14:paraId="2E88AD53">
            <w:pPr>
              <w:rPr>
                <w:rFonts w:hint="eastAsia" w:ascii="宋体" w:hAnsi="宋体" w:eastAsia="宋体" w:cs="宋体"/>
                <w:i w:val="0"/>
                <w:iCs w:val="0"/>
                <w:color w:val="000000"/>
                <w:sz w:val="22"/>
                <w:szCs w:val="22"/>
                <w:u w:val="none"/>
              </w:rPr>
            </w:pPr>
          </w:p>
        </w:tc>
        <w:tc>
          <w:tcPr>
            <w:tcW w:w="2250" w:type="dxa"/>
            <w:tcBorders>
              <w:top w:val="single" w:color="000000" w:sz="4" w:space="0"/>
              <w:left w:val="single" w:color="000000" w:sz="4" w:space="0"/>
              <w:bottom w:val="single" w:color="000000" w:sz="8" w:space="0"/>
              <w:right w:val="single" w:color="000000" w:sz="8" w:space="0"/>
            </w:tcBorders>
            <w:shd w:val="clear" w:color="auto" w:fill="auto"/>
            <w:vAlign w:val="center"/>
          </w:tcPr>
          <w:p w14:paraId="2001E2E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p>
        </w:tc>
      </w:tr>
    </w:tbl>
    <w:p w14:paraId="0B3E6A16">
      <w:pPr>
        <w:spacing w:line="320" w:lineRule="exact"/>
        <w:ind w:firstLine="241" w:firstLineChars="100"/>
        <w:rPr>
          <w:rFonts w:hint="eastAsia" w:ascii="仿宋" w:hAnsi="仿宋" w:eastAsia="仿宋" w:cs="仿宋"/>
          <w:b/>
          <w:bCs/>
          <w:sz w:val="24"/>
          <w:highlight w:val="none"/>
        </w:rPr>
      </w:pPr>
    </w:p>
    <w:p w14:paraId="6787E3A1">
      <w:pPr>
        <w:spacing w:line="320" w:lineRule="exact"/>
        <w:ind w:firstLine="241" w:firstLineChars="100"/>
        <w:rPr>
          <w:rFonts w:hint="eastAsia" w:ascii="仿宋" w:hAnsi="仿宋" w:eastAsia="仿宋" w:cs="仿宋"/>
          <w:b/>
          <w:bCs/>
          <w:sz w:val="24"/>
          <w:highlight w:val="none"/>
        </w:rPr>
      </w:pPr>
    </w:p>
    <w:p w14:paraId="01D61E89">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18E9A85A">
      <w:pPr>
        <w:pStyle w:val="11"/>
        <w:widowControl/>
        <w:spacing w:beforeAutospacing="0" w:after="150" w:afterAutospacing="0"/>
        <w:jc w:val="both"/>
        <w:rPr>
          <w:rFonts w:hint="default"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6D6D4511">
      <w:pPr>
        <w:pStyle w:val="11"/>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93"/>
        <w:gridCol w:w="3938"/>
      </w:tblGrid>
      <w:tr w14:paraId="06E2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51AF7BAD">
            <w:pPr>
              <w:adjustRightInd w:val="0"/>
              <w:snapToGrid w:val="0"/>
              <w:spacing w:line="400" w:lineRule="exact"/>
              <w:ind w:right="-10"/>
              <w:jc w:val="center"/>
              <w:rPr>
                <w:rFonts w:ascii="仿宋" w:hAnsi="仿宋" w:eastAsia="仿宋" w:cs="仿宋"/>
                <w:b/>
                <w:bCs/>
                <w:color w:val="000000"/>
                <w:sz w:val="24"/>
                <w:szCs w:val="24"/>
              </w:rPr>
            </w:pPr>
            <w:r>
              <w:rPr>
                <w:rFonts w:hint="eastAsia" w:ascii="仿宋" w:hAnsi="仿宋" w:eastAsia="仿宋" w:cs="仿宋"/>
                <w:b/>
                <w:bCs/>
                <w:color w:val="000000"/>
                <w:sz w:val="24"/>
                <w:szCs w:val="24"/>
              </w:rPr>
              <w:t>序号</w:t>
            </w:r>
          </w:p>
        </w:tc>
        <w:tc>
          <w:tcPr>
            <w:tcW w:w="1901" w:type="dxa"/>
            <w:tcBorders>
              <w:bottom w:val="single" w:color="auto" w:sz="4" w:space="0"/>
            </w:tcBorders>
            <w:vAlign w:val="center"/>
          </w:tcPr>
          <w:p w14:paraId="75E938B7">
            <w:pPr>
              <w:adjustRightInd w:val="0"/>
              <w:snapToGrid w:val="0"/>
              <w:spacing w:line="400" w:lineRule="exact"/>
              <w:ind w:right="-10"/>
              <w:jc w:val="center"/>
              <w:rPr>
                <w:rFonts w:ascii="仿宋" w:hAnsi="仿宋" w:eastAsia="仿宋" w:cs="仿宋"/>
                <w:b/>
                <w:bCs/>
                <w:color w:val="000000"/>
                <w:sz w:val="24"/>
                <w:szCs w:val="24"/>
              </w:rPr>
            </w:pPr>
            <w:r>
              <w:rPr>
                <w:rFonts w:hint="eastAsia" w:ascii="仿宋" w:hAnsi="仿宋" w:eastAsia="仿宋" w:cs="仿宋"/>
                <w:b/>
                <w:bCs/>
                <w:color w:val="000000"/>
                <w:sz w:val="24"/>
                <w:szCs w:val="24"/>
              </w:rPr>
              <w:t>实质性指标名称</w:t>
            </w:r>
          </w:p>
        </w:tc>
        <w:tc>
          <w:tcPr>
            <w:tcW w:w="1810" w:type="dxa"/>
            <w:tcBorders>
              <w:bottom w:val="single" w:color="auto" w:sz="4" w:space="0"/>
            </w:tcBorders>
            <w:vAlign w:val="center"/>
          </w:tcPr>
          <w:p w14:paraId="5F9FAB5E">
            <w:pPr>
              <w:adjustRightInd w:val="0"/>
              <w:snapToGrid w:val="0"/>
              <w:spacing w:line="400" w:lineRule="exact"/>
              <w:ind w:right="-10"/>
              <w:jc w:val="center"/>
              <w:rPr>
                <w:rFonts w:ascii="仿宋" w:hAnsi="仿宋" w:eastAsia="仿宋" w:cs="仿宋"/>
                <w:b/>
                <w:bCs/>
                <w:color w:val="000000"/>
                <w:sz w:val="24"/>
                <w:szCs w:val="24"/>
              </w:rPr>
            </w:pPr>
            <w:r>
              <w:rPr>
                <w:rFonts w:hint="eastAsia" w:ascii="仿宋" w:hAnsi="仿宋" w:eastAsia="仿宋" w:cs="仿宋"/>
                <w:b/>
                <w:bCs/>
                <w:color w:val="000000"/>
                <w:sz w:val="24"/>
                <w:szCs w:val="24"/>
              </w:rPr>
              <w:t>指标要求</w:t>
            </w:r>
          </w:p>
        </w:tc>
        <w:tc>
          <w:tcPr>
            <w:tcW w:w="1093" w:type="dxa"/>
            <w:tcBorders>
              <w:bottom w:val="single" w:color="auto" w:sz="4" w:space="0"/>
            </w:tcBorders>
            <w:vAlign w:val="center"/>
          </w:tcPr>
          <w:p w14:paraId="304CC046">
            <w:pPr>
              <w:adjustRightInd w:val="0"/>
              <w:snapToGrid w:val="0"/>
              <w:spacing w:line="400" w:lineRule="exact"/>
              <w:ind w:right="-10"/>
              <w:jc w:val="center"/>
              <w:rPr>
                <w:rFonts w:ascii="仿宋" w:hAnsi="仿宋" w:eastAsia="仿宋" w:cs="仿宋"/>
                <w:b/>
                <w:bCs/>
                <w:color w:val="000000"/>
                <w:sz w:val="24"/>
                <w:szCs w:val="24"/>
              </w:rPr>
            </w:pPr>
            <w:r>
              <w:rPr>
                <w:rFonts w:hint="eastAsia" w:ascii="仿宋" w:hAnsi="仿宋" w:eastAsia="仿宋" w:cs="仿宋"/>
                <w:b/>
                <w:bCs/>
                <w:color w:val="000000"/>
                <w:sz w:val="24"/>
                <w:szCs w:val="24"/>
              </w:rPr>
              <w:t>是否通过</w:t>
            </w:r>
          </w:p>
        </w:tc>
        <w:tc>
          <w:tcPr>
            <w:tcW w:w="3938" w:type="dxa"/>
            <w:tcBorders>
              <w:bottom w:val="single" w:color="auto" w:sz="4" w:space="0"/>
            </w:tcBorders>
            <w:vAlign w:val="center"/>
          </w:tcPr>
          <w:p w14:paraId="09F579E7">
            <w:pPr>
              <w:adjustRightInd w:val="0"/>
              <w:snapToGrid w:val="0"/>
              <w:spacing w:line="400" w:lineRule="exact"/>
              <w:ind w:right="-10"/>
              <w:jc w:val="center"/>
              <w:rPr>
                <w:rFonts w:ascii="仿宋" w:hAnsi="仿宋" w:eastAsia="仿宋" w:cs="仿宋"/>
                <w:b/>
                <w:bCs/>
                <w:color w:val="000000"/>
                <w:sz w:val="24"/>
                <w:szCs w:val="24"/>
              </w:rPr>
            </w:pPr>
            <w:r>
              <w:rPr>
                <w:rFonts w:hint="eastAsia" w:ascii="仿宋" w:hAnsi="仿宋" w:eastAsia="仿宋" w:cs="仿宋"/>
                <w:b/>
                <w:bCs/>
                <w:color w:val="000000"/>
                <w:sz w:val="24"/>
                <w:szCs w:val="24"/>
              </w:rPr>
              <w:t>响应文件格式及提交资料要求</w:t>
            </w:r>
          </w:p>
        </w:tc>
      </w:tr>
      <w:tr w14:paraId="4C56D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815" w:type="dxa"/>
            <w:tcBorders>
              <w:bottom w:val="single" w:color="auto" w:sz="4" w:space="0"/>
            </w:tcBorders>
            <w:vAlign w:val="center"/>
          </w:tcPr>
          <w:p w14:paraId="473A0D41">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1</w:t>
            </w:r>
          </w:p>
        </w:tc>
        <w:tc>
          <w:tcPr>
            <w:tcW w:w="1901" w:type="dxa"/>
            <w:tcBorders>
              <w:bottom w:val="single" w:color="auto" w:sz="4" w:space="0"/>
            </w:tcBorders>
            <w:vAlign w:val="center"/>
          </w:tcPr>
          <w:p w14:paraId="1E689C19">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投标函</w:t>
            </w:r>
          </w:p>
        </w:tc>
        <w:tc>
          <w:tcPr>
            <w:tcW w:w="1810" w:type="dxa"/>
            <w:tcBorders>
              <w:bottom w:val="single" w:color="auto" w:sz="4" w:space="0"/>
            </w:tcBorders>
            <w:vAlign w:val="center"/>
          </w:tcPr>
          <w:p w14:paraId="6EAFD999">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符合采购文件要求</w:t>
            </w:r>
          </w:p>
        </w:tc>
        <w:tc>
          <w:tcPr>
            <w:tcW w:w="1093" w:type="dxa"/>
            <w:tcBorders>
              <w:bottom w:val="single" w:color="auto" w:sz="4" w:space="0"/>
            </w:tcBorders>
            <w:vAlign w:val="center"/>
          </w:tcPr>
          <w:p w14:paraId="57197C92">
            <w:pPr>
              <w:adjustRightInd w:val="0"/>
              <w:snapToGrid w:val="0"/>
              <w:spacing w:line="400" w:lineRule="exact"/>
              <w:ind w:right="-10"/>
              <w:jc w:val="center"/>
              <w:rPr>
                <w:rFonts w:ascii="仿宋" w:hAnsi="仿宋" w:eastAsia="仿宋" w:cs="仿宋"/>
                <w:color w:val="000000"/>
                <w:sz w:val="24"/>
                <w:szCs w:val="24"/>
              </w:rPr>
            </w:pPr>
          </w:p>
        </w:tc>
        <w:tc>
          <w:tcPr>
            <w:tcW w:w="3938" w:type="dxa"/>
            <w:tcBorders>
              <w:bottom w:val="single" w:color="auto" w:sz="4" w:space="0"/>
            </w:tcBorders>
            <w:vAlign w:val="center"/>
          </w:tcPr>
          <w:p w14:paraId="10943BD2">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按照附件1提供</w:t>
            </w:r>
          </w:p>
        </w:tc>
      </w:tr>
      <w:tr w14:paraId="12845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7" w:hRule="atLeast"/>
          <w:jc w:val="center"/>
        </w:trPr>
        <w:tc>
          <w:tcPr>
            <w:tcW w:w="815" w:type="dxa"/>
            <w:vAlign w:val="center"/>
          </w:tcPr>
          <w:p w14:paraId="3D510310">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2</w:t>
            </w:r>
          </w:p>
        </w:tc>
        <w:tc>
          <w:tcPr>
            <w:tcW w:w="1901" w:type="dxa"/>
            <w:vAlign w:val="center"/>
          </w:tcPr>
          <w:p w14:paraId="1A53C3C8">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报价单</w:t>
            </w:r>
          </w:p>
        </w:tc>
        <w:tc>
          <w:tcPr>
            <w:tcW w:w="1810" w:type="dxa"/>
            <w:vAlign w:val="center"/>
          </w:tcPr>
          <w:p w14:paraId="793458D6">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≤最高投标限价</w:t>
            </w:r>
          </w:p>
        </w:tc>
        <w:tc>
          <w:tcPr>
            <w:tcW w:w="1093" w:type="dxa"/>
            <w:vAlign w:val="center"/>
          </w:tcPr>
          <w:p w14:paraId="512405BC">
            <w:pPr>
              <w:adjustRightInd w:val="0"/>
              <w:snapToGrid w:val="0"/>
              <w:spacing w:line="400" w:lineRule="exact"/>
              <w:ind w:right="-11"/>
              <w:jc w:val="center"/>
              <w:rPr>
                <w:rFonts w:ascii="仿宋" w:hAnsi="仿宋" w:eastAsia="仿宋" w:cs="仿宋"/>
                <w:color w:val="000000"/>
                <w:sz w:val="24"/>
                <w:szCs w:val="24"/>
              </w:rPr>
            </w:pPr>
          </w:p>
        </w:tc>
        <w:tc>
          <w:tcPr>
            <w:tcW w:w="3938" w:type="dxa"/>
            <w:vAlign w:val="center"/>
          </w:tcPr>
          <w:p w14:paraId="1B3C2234">
            <w:pPr>
              <w:adjustRightInd w:val="0"/>
              <w:snapToGrid w:val="0"/>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按照附件2提供，且符合要求</w:t>
            </w:r>
          </w:p>
        </w:tc>
      </w:tr>
      <w:tr w14:paraId="1211A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7" w:hRule="atLeast"/>
          <w:jc w:val="center"/>
        </w:trPr>
        <w:tc>
          <w:tcPr>
            <w:tcW w:w="815" w:type="dxa"/>
            <w:vAlign w:val="center"/>
          </w:tcPr>
          <w:p w14:paraId="0FC88CB4">
            <w:pPr>
              <w:adjustRightInd w:val="0"/>
              <w:snapToGrid w:val="0"/>
              <w:spacing w:line="400" w:lineRule="exact"/>
              <w:ind w:right="-10"/>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w:t>
            </w:r>
          </w:p>
        </w:tc>
        <w:tc>
          <w:tcPr>
            <w:tcW w:w="1901" w:type="dxa"/>
            <w:vAlign w:val="center"/>
          </w:tcPr>
          <w:p w14:paraId="4C65E828">
            <w:pPr>
              <w:spacing w:line="400" w:lineRule="exact"/>
              <w:ind w:right="-11"/>
              <w:jc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分项报价表</w:t>
            </w:r>
          </w:p>
        </w:tc>
        <w:tc>
          <w:tcPr>
            <w:tcW w:w="1810" w:type="dxa"/>
            <w:vAlign w:val="center"/>
          </w:tcPr>
          <w:p w14:paraId="645DD6C6">
            <w:pPr>
              <w:spacing w:line="400" w:lineRule="exact"/>
              <w:ind w:right="-11"/>
              <w:jc w:val="center"/>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累计总价</w:t>
            </w:r>
            <w:r>
              <w:rPr>
                <w:rFonts w:hint="eastAsia" w:ascii="仿宋" w:hAnsi="仿宋" w:eastAsia="仿宋" w:cs="仿宋"/>
                <w:color w:val="000000"/>
                <w:sz w:val="24"/>
                <w:szCs w:val="24"/>
              </w:rPr>
              <w:t>≤最高投标限价</w:t>
            </w:r>
          </w:p>
        </w:tc>
        <w:tc>
          <w:tcPr>
            <w:tcW w:w="1093" w:type="dxa"/>
            <w:vAlign w:val="center"/>
          </w:tcPr>
          <w:p w14:paraId="531F3319">
            <w:pPr>
              <w:adjustRightInd w:val="0"/>
              <w:snapToGrid w:val="0"/>
              <w:spacing w:line="400" w:lineRule="exact"/>
              <w:ind w:right="-11"/>
              <w:jc w:val="center"/>
              <w:rPr>
                <w:rFonts w:ascii="仿宋" w:hAnsi="仿宋" w:eastAsia="仿宋" w:cs="仿宋"/>
                <w:color w:val="000000"/>
                <w:sz w:val="24"/>
                <w:szCs w:val="24"/>
              </w:rPr>
            </w:pPr>
          </w:p>
        </w:tc>
        <w:tc>
          <w:tcPr>
            <w:tcW w:w="3938" w:type="dxa"/>
            <w:vAlign w:val="center"/>
          </w:tcPr>
          <w:p w14:paraId="08B88366">
            <w:pPr>
              <w:adjustRightInd w:val="0"/>
              <w:snapToGrid w:val="0"/>
              <w:spacing w:line="400" w:lineRule="exact"/>
              <w:ind w:right="-11"/>
              <w:jc w:val="center"/>
              <w:rPr>
                <w:rFonts w:hint="eastAsia" w:ascii="仿宋" w:hAnsi="仿宋" w:eastAsia="仿宋" w:cs="仿宋"/>
                <w:color w:val="000000"/>
                <w:sz w:val="24"/>
                <w:szCs w:val="24"/>
              </w:rPr>
            </w:pPr>
            <w:r>
              <w:rPr>
                <w:rFonts w:hint="eastAsia" w:ascii="仿宋" w:hAnsi="仿宋" w:eastAsia="仿宋" w:cs="仿宋"/>
                <w:color w:val="000000"/>
                <w:sz w:val="24"/>
                <w:szCs w:val="24"/>
              </w:rPr>
              <w:t>按照附件</w:t>
            </w:r>
            <w:r>
              <w:rPr>
                <w:rFonts w:hint="eastAsia" w:ascii="仿宋" w:hAnsi="仿宋" w:eastAsia="仿宋" w:cs="仿宋"/>
                <w:color w:val="000000"/>
                <w:sz w:val="24"/>
                <w:szCs w:val="24"/>
                <w:lang w:val="en-US" w:eastAsia="zh-CN"/>
              </w:rPr>
              <w:t>3</w:t>
            </w:r>
            <w:r>
              <w:rPr>
                <w:rFonts w:hint="eastAsia" w:ascii="仿宋" w:hAnsi="仿宋" w:eastAsia="仿宋" w:cs="仿宋"/>
                <w:color w:val="000000"/>
                <w:sz w:val="24"/>
                <w:szCs w:val="24"/>
              </w:rPr>
              <w:t>提供，且符合要求</w:t>
            </w:r>
          </w:p>
        </w:tc>
      </w:tr>
      <w:tr w14:paraId="32748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2991D81">
            <w:pPr>
              <w:adjustRightInd w:val="0"/>
              <w:snapToGrid w:val="0"/>
              <w:spacing w:line="400" w:lineRule="exact"/>
              <w:ind w:right="-1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4</w:t>
            </w:r>
          </w:p>
        </w:tc>
        <w:tc>
          <w:tcPr>
            <w:tcW w:w="1901" w:type="dxa"/>
            <w:vAlign w:val="center"/>
          </w:tcPr>
          <w:p w14:paraId="4B32D031">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公司营业执照</w:t>
            </w:r>
          </w:p>
        </w:tc>
        <w:tc>
          <w:tcPr>
            <w:tcW w:w="1810" w:type="dxa"/>
            <w:vAlign w:val="center"/>
          </w:tcPr>
          <w:p w14:paraId="6E23AECB">
            <w:pPr>
              <w:spacing w:line="400" w:lineRule="exact"/>
              <w:ind w:right="-11"/>
              <w:jc w:val="left"/>
              <w:rPr>
                <w:rFonts w:hint="eastAsia" w:ascii="仿宋" w:hAnsi="仿宋" w:eastAsia="仿宋" w:cs="仿宋"/>
                <w:color w:val="000000"/>
                <w:sz w:val="24"/>
                <w:szCs w:val="24"/>
              </w:rPr>
            </w:pPr>
            <w:r>
              <w:rPr>
                <w:rFonts w:hint="eastAsia" w:ascii="仿宋" w:hAnsi="仿宋" w:eastAsia="仿宋" w:cs="仿宋"/>
                <w:color w:val="000000"/>
                <w:sz w:val="24"/>
                <w:szCs w:val="24"/>
                <w:lang w:bidi="ar"/>
              </w:rPr>
              <w:t>经营范围包含</w:t>
            </w:r>
            <w:r>
              <w:rPr>
                <w:rFonts w:hint="eastAsia" w:ascii="仿宋" w:hAnsi="仿宋" w:eastAsia="仿宋" w:cs="仿宋"/>
                <w:color w:val="000000"/>
                <w:sz w:val="24"/>
                <w:szCs w:val="24"/>
                <w:lang w:val="en-US" w:eastAsia="zh-CN" w:bidi="ar"/>
              </w:rPr>
              <w:t>相关服务内容</w:t>
            </w:r>
            <w:r>
              <w:rPr>
                <w:rFonts w:hint="eastAsia" w:ascii="仿宋" w:hAnsi="仿宋" w:eastAsia="仿宋" w:cs="仿宋"/>
                <w:color w:val="000000"/>
                <w:sz w:val="24"/>
                <w:szCs w:val="24"/>
                <w:lang w:bidi="ar"/>
              </w:rPr>
              <w:t>经营许可</w:t>
            </w:r>
          </w:p>
        </w:tc>
        <w:tc>
          <w:tcPr>
            <w:tcW w:w="1093" w:type="dxa"/>
            <w:vAlign w:val="center"/>
          </w:tcPr>
          <w:p w14:paraId="0A5979DF">
            <w:pPr>
              <w:adjustRightInd w:val="0"/>
              <w:snapToGrid w:val="0"/>
              <w:spacing w:line="400" w:lineRule="exact"/>
              <w:ind w:right="-11"/>
              <w:jc w:val="center"/>
              <w:rPr>
                <w:rFonts w:ascii="仿宋" w:hAnsi="仿宋" w:eastAsia="仿宋" w:cs="仿宋"/>
                <w:color w:val="000000"/>
                <w:sz w:val="24"/>
                <w:szCs w:val="24"/>
              </w:rPr>
            </w:pPr>
          </w:p>
        </w:tc>
        <w:tc>
          <w:tcPr>
            <w:tcW w:w="3938" w:type="dxa"/>
            <w:vAlign w:val="center"/>
          </w:tcPr>
          <w:p w14:paraId="33E89482">
            <w:pPr>
              <w:adjustRightInd w:val="0"/>
              <w:snapToGrid w:val="0"/>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公司营业执照扫描件</w:t>
            </w:r>
          </w:p>
        </w:tc>
      </w:tr>
      <w:tr w14:paraId="17E28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0931117">
            <w:pPr>
              <w:adjustRightInd w:val="0"/>
              <w:snapToGrid w:val="0"/>
              <w:spacing w:line="400" w:lineRule="exact"/>
              <w:ind w:right="-1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5</w:t>
            </w:r>
          </w:p>
        </w:tc>
        <w:tc>
          <w:tcPr>
            <w:tcW w:w="1901" w:type="dxa"/>
            <w:vAlign w:val="center"/>
          </w:tcPr>
          <w:p w14:paraId="178231F1">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授权委托书或法人身份证复印件</w:t>
            </w:r>
          </w:p>
        </w:tc>
        <w:tc>
          <w:tcPr>
            <w:tcW w:w="1810" w:type="dxa"/>
            <w:vAlign w:val="center"/>
          </w:tcPr>
          <w:p w14:paraId="29F56687">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提供</w:t>
            </w:r>
          </w:p>
        </w:tc>
        <w:tc>
          <w:tcPr>
            <w:tcW w:w="1093" w:type="dxa"/>
            <w:vAlign w:val="center"/>
          </w:tcPr>
          <w:p w14:paraId="768CEE4C">
            <w:pPr>
              <w:adjustRightInd w:val="0"/>
              <w:snapToGrid w:val="0"/>
              <w:spacing w:line="400" w:lineRule="exact"/>
              <w:ind w:right="-10"/>
              <w:jc w:val="center"/>
              <w:rPr>
                <w:rFonts w:ascii="仿宋" w:hAnsi="仿宋" w:eastAsia="仿宋" w:cs="仿宋"/>
                <w:color w:val="000000"/>
                <w:sz w:val="24"/>
                <w:szCs w:val="24"/>
              </w:rPr>
            </w:pPr>
          </w:p>
        </w:tc>
        <w:tc>
          <w:tcPr>
            <w:tcW w:w="3938" w:type="dxa"/>
            <w:vAlign w:val="center"/>
          </w:tcPr>
          <w:p w14:paraId="66B650F0">
            <w:pPr>
              <w:adjustRightInd w:val="0"/>
              <w:snapToGrid w:val="0"/>
              <w:spacing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按照附件</w:t>
            </w:r>
            <w:r>
              <w:rPr>
                <w:rFonts w:hint="eastAsia" w:ascii="仿宋" w:hAnsi="仿宋" w:eastAsia="仿宋" w:cs="仿宋"/>
                <w:color w:val="000000"/>
                <w:sz w:val="24"/>
                <w:szCs w:val="24"/>
                <w:lang w:val="en-US" w:eastAsia="zh-CN"/>
              </w:rPr>
              <w:t>5</w:t>
            </w:r>
            <w:r>
              <w:rPr>
                <w:rFonts w:hint="eastAsia" w:ascii="仿宋" w:hAnsi="仿宋" w:eastAsia="仿宋" w:cs="仿宋"/>
                <w:color w:val="000000"/>
                <w:sz w:val="24"/>
                <w:szCs w:val="24"/>
              </w:rPr>
              <w:t>提供</w:t>
            </w:r>
          </w:p>
        </w:tc>
      </w:tr>
      <w:tr w14:paraId="3866B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601A27F">
            <w:pPr>
              <w:adjustRightInd w:val="0"/>
              <w:snapToGrid w:val="0"/>
              <w:spacing w:line="400" w:lineRule="exact"/>
              <w:ind w:right="-10"/>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val="en-US" w:eastAsia="zh-CN"/>
              </w:rPr>
              <w:t>6</w:t>
            </w:r>
          </w:p>
        </w:tc>
        <w:tc>
          <w:tcPr>
            <w:tcW w:w="1901" w:type="dxa"/>
            <w:vAlign w:val="center"/>
          </w:tcPr>
          <w:p w14:paraId="7183E347">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lang w:val="zh-CN"/>
              </w:rPr>
              <w:t>无不良征信承诺书</w:t>
            </w:r>
          </w:p>
        </w:tc>
        <w:tc>
          <w:tcPr>
            <w:tcW w:w="1810" w:type="dxa"/>
            <w:vAlign w:val="center"/>
          </w:tcPr>
          <w:p w14:paraId="1EBA97AB">
            <w:pPr>
              <w:spacing w:after="50" w:line="400" w:lineRule="exact"/>
              <w:ind w:right="-10"/>
              <w:jc w:val="center"/>
              <w:rPr>
                <w:rFonts w:ascii="仿宋" w:hAnsi="仿宋" w:eastAsia="仿宋" w:cs="仿宋"/>
                <w:color w:val="000000"/>
                <w:sz w:val="24"/>
                <w:szCs w:val="24"/>
              </w:rPr>
            </w:pPr>
            <w:r>
              <w:rPr>
                <w:rFonts w:hint="eastAsia" w:ascii="仿宋" w:hAnsi="仿宋" w:eastAsia="仿宋" w:cs="仿宋"/>
                <w:color w:val="000000"/>
                <w:sz w:val="24"/>
                <w:szCs w:val="24"/>
              </w:rPr>
              <w:t>符合采购文件要求</w:t>
            </w:r>
          </w:p>
        </w:tc>
        <w:tc>
          <w:tcPr>
            <w:tcW w:w="1093" w:type="dxa"/>
            <w:vAlign w:val="center"/>
          </w:tcPr>
          <w:p w14:paraId="6765FA5E">
            <w:pPr>
              <w:adjustRightInd w:val="0"/>
              <w:snapToGrid w:val="0"/>
              <w:spacing w:line="400" w:lineRule="exact"/>
              <w:ind w:right="-10"/>
              <w:jc w:val="center"/>
              <w:rPr>
                <w:rFonts w:ascii="仿宋" w:hAnsi="仿宋" w:eastAsia="仿宋" w:cs="仿宋"/>
                <w:color w:val="000000"/>
                <w:sz w:val="24"/>
                <w:szCs w:val="24"/>
              </w:rPr>
            </w:pPr>
          </w:p>
        </w:tc>
        <w:tc>
          <w:tcPr>
            <w:tcW w:w="3938" w:type="dxa"/>
            <w:vAlign w:val="center"/>
          </w:tcPr>
          <w:p w14:paraId="4C3D4DCF">
            <w:pPr>
              <w:adjustRightInd w:val="0"/>
              <w:snapToGrid w:val="0"/>
              <w:spacing w:line="400" w:lineRule="exact"/>
              <w:ind w:right="-10"/>
              <w:jc w:val="center"/>
              <w:rPr>
                <w:rFonts w:ascii="仿宋" w:hAnsi="仿宋" w:eastAsia="仿宋" w:cs="仿宋"/>
                <w:b/>
                <w:color w:val="000000"/>
                <w:sz w:val="24"/>
                <w:szCs w:val="24"/>
              </w:rPr>
            </w:pPr>
            <w:r>
              <w:rPr>
                <w:rFonts w:hint="eastAsia" w:ascii="仿宋" w:hAnsi="仿宋" w:eastAsia="仿宋" w:cs="仿宋"/>
                <w:color w:val="000000"/>
                <w:sz w:val="24"/>
                <w:szCs w:val="24"/>
              </w:rPr>
              <w:t>按照附件</w:t>
            </w:r>
            <w:r>
              <w:rPr>
                <w:rFonts w:hint="eastAsia" w:ascii="仿宋" w:hAnsi="仿宋" w:eastAsia="仿宋" w:cs="仿宋"/>
                <w:color w:val="000000"/>
                <w:sz w:val="24"/>
                <w:szCs w:val="24"/>
                <w:lang w:val="en-US" w:eastAsia="zh-CN"/>
              </w:rPr>
              <w:t>6</w:t>
            </w:r>
            <w:r>
              <w:rPr>
                <w:rFonts w:hint="eastAsia" w:ascii="仿宋" w:hAnsi="仿宋" w:eastAsia="仿宋" w:cs="仿宋"/>
                <w:color w:val="000000"/>
                <w:sz w:val="24"/>
                <w:szCs w:val="24"/>
              </w:rPr>
              <w:t>提供</w:t>
            </w:r>
          </w:p>
        </w:tc>
      </w:tr>
      <w:tr w14:paraId="28EDB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516D7F2">
            <w:pPr>
              <w:adjustRightInd w:val="0"/>
              <w:snapToGrid w:val="0"/>
              <w:spacing w:line="400" w:lineRule="exact"/>
              <w:ind w:right="-10" w:rightChars="0"/>
              <w:jc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w:t>
            </w:r>
          </w:p>
        </w:tc>
        <w:tc>
          <w:tcPr>
            <w:tcW w:w="1901" w:type="dxa"/>
            <w:vAlign w:val="center"/>
          </w:tcPr>
          <w:p w14:paraId="0DD6D212">
            <w:pPr>
              <w:spacing w:line="400" w:lineRule="exact"/>
              <w:ind w:right="-11" w:rightChars="0"/>
              <w:jc w:val="center"/>
              <w:rPr>
                <w:rFonts w:hint="eastAsia" w:ascii="仿宋" w:hAnsi="仿宋" w:eastAsia="仿宋" w:cs="仿宋"/>
                <w:color w:val="000000"/>
                <w:sz w:val="24"/>
                <w:szCs w:val="24"/>
                <w:lang w:val="zh-CN"/>
              </w:rPr>
            </w:pPr>
            <w:r>
              <w:rPr>
                <w:rFonts w:hint="eastAsia" w:ascii="仿宋" w:hAnsi="仿宋" w:eastAsia="仿宋" w:cs="仿宋"/>
                <w:color w:val="000000"/>
                <w:sz w:val="24"/>
                <w:lang w:val="zh-CN"/>
              </w:rPr>
              <w:t>“二、资格条件及相关说明”中其他要求</w:t>
            </w:r>
          </w:p>
        </w:tc>
        <w:tc>
          <w:tcPr>
            <w:tcW w:w="1810" w:type="dxa"/>
            <w:vAlign w:val="center"/>
          </w:tcPr>
          <w:p w14:paraId="0CF31666">
            <w:pPr>
              <w:spacing w:after="50" w:line="400" w:lineRule="exact"/>
              <w:ind w:right="-10" w:rightChars="0"/>
              <w:jc w:val="center"/>
              <w:rPr>
                <w:rFonts w:hint="eastAsia" w:ascii="仿宋" w:hAnsi="仿宋" w:eastAsia="仿宋" w:cs="仿宋"/>
                <w:color w:val="000000"/>
                <w:sz w:val="24"/>
                <w:szCs w:val="24"/>
              </w:rPr>
            </w:pPr>
            <w:r>
              <w:rPr>
                <w:rFonts w:hint="eastAsia" w:ascii="仿宋" w:hAnsi="仿宋" w:eastAsia="仿宋" w:cs="仿宋"/>
                <w:color w:val="000000"/>
                <w:sz w:val="24"/>
              </w:rPr>
              <w:t>是否响应</w:t>
            </w:r>
          </w:p>
        </w:tc>
        <w:tc>
          <w:tcPr>
            <w:tcW w:w="1093" w:type="dxa"/>
            <w:vAlign w:val="center"/>
          </w:tcPr>
          <w:p w14:paraId="4113FAC6">
            <w:pPr>
              <w:adjustRightInd w:val="0"/>
              <w:snapToGrid w:val="0"/>
              <w:spacing w:line="400" w:lineRule="exact"/>
              <w:ind w:right="-10" w:rightChars="0"/>
              <w:jc w:val="center"/>
              <w:rPr>
                <w:rFonts w:ascii="仿宋" w:hAnsi="仿宋" w:eastAsia="仿宋" w:cs="仿宋"/>
                <w:color w:val="000000"/>
                <w:sz w:val="24"/>
                <w:szCs w:val="24"/>
              </w:rPr>
            </w:pPr>
          </w:p>
        </w:tc>
        <w:tc>
          <w:tcPr>
            <w:tcW w:w="3938" w:type="dxa"/>
            <w:vAlign w:val="center"/>
          </w:tcPr>
          <w:p w14:paraId="7AA127AA">
            <w:pPr>
              <w:adjustRightInd w:val="0"/>
              <w:snapToGrid w:val="0"/>
              <w:spacing w:line="400" w:lineRule="exact"/>
              <w:ind w:right="-10" w:rightChars="0"/>
              <w:jc w:val="center"/>
              <w:rPr>
                <w:rFonts w:hint="eastAsia" w:ascii="仿宋" w:hAnsi="仿宋" w:eastAsia="仿宋" w:cs="仿宋"/>
                <w:color w:val="000000"/>
                <w:sz w:val="24"/>
                <w:szCs w:val="24"/>
              </w:rPr>
            </w:pPr>
            <w:r>
              <w:rPr>
                <w:rFonts w:hint="eastAsia" w:ascii="仿宋" w:hAnsi="仿宋" w:eastAsia="仿宋" w:cs="仿宋"/>
                <w:color w:val="000000"/>
                <w:sz w:val="24"/>
              </w:rPr>
              <w:t>是否按要求提供</w:t>
            </w:r>
          </w:p>
        </w:tc>
      </w:tr>
      <w:tr w14:paraId="76E58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3F3B96D8">
            <w:pPr>
              <w:pStyle w:val="8"/>
              <w:spacing w:before="139" w:line="400" w:lineRule="exact"/>
              <w:rPr>
                <w:rFonts w:ascii="仿宋" w:hAnsi="仿宋" w:eastAsia="仿宋" w:cs="仿宋"/>
                <w:color w:val="000000"/>
                <w:sz w:val="20"/>
                <w:szCs w:val="20"/>
              </w:rPr>
            </w:pPr>
            <w:r>
              <w:rPr>
                <w:rFonts w:hint="eastAsia" w:ascii="仿宋" w:hAnsi="仿宋" w:eastAsia="仿宋" w:cs="仿宋"/>
                <w:color w:val="000000"/>
                <w:sz w:val="20"/>
                <w:szCs w:val="20"/>
              </w:rPr>
              <w:t>评审指标通过标准：</w:t>
            </w:r>
          </w:p>
          <w:p w14:paraId="4C13B77B">
            <w:pPr>
              <w:pStyle w:val="8"/>
              <w:spacing w:before="139" w:line="360" w:lineRule="auto"/>
              <w:rPr>
                <w:rFonts w:hint="eastAsia" w:ascii="仿宋" w:hAnsi="仿宋" w:eastAsia="仿宋" w:cs="仿宋"/>
                <w:color w:val="000000"/>
                <w:sz w:val="20"/>
                <w:szCs w:val="20"/>
              </w:rPr>
            </w:pPr>
            <w:r>
              <w:rPr>
                <w:rFonts w:hint="eastAsia" w:ascii="仿宋" w:hAnsi="仿宋" w:eastAsia="仿宋" w:cs="仿宋"/>
                <w:color w:val="000000"/>
                <w:sz w:val="20"/>
                <w:szCs w:val="20"/>
              </w:rPr>
              <w:t>（1）资格审查采用定性方法，符合性评审，所有评审选项必须全部通过方为合格。</w:t>
            </w:r>
          </w:p>
          <w:p w14:paraId="5023371C">
            <w:pPr>
              <w:adjustRightInd w:val="0"/>
              <w:snapToGrid w:val="0"/>
              <w:spacing w:line="360" w:lineRule="auto"/>
              <w:ind w:right="-10"/>
              <w:rPr>
                <w:rFonts w:ascii="仿宋" w:hAnsi="仿宋" w:eastAsia="仿宋" w:cs="仿宋"/>
                <w:color w:val="000000"/>
                <w:sz w:val="20"/>
                <w:szCs w:val="20"/>
              </w:rPr>
            </w:pPr>
            <w:r>
              <w:rPr>
                <w:rFonts w:hint="eastAsia" w:ascii="仿宋" w:hAnsi="仿宋" w:eastAsia="仿宋" w:cs="仿宋"/>
                <w:color w:val="000000"/>
                <w:sz w:val="20"/>
                <w:szCs w:val="20"/>
              </w:rPr>
              <w:t>评审委员会根据表中所列各项指标对投标人是否为有效标进行评审，未列入上表中的指标不得作为废标依据。符合评审指标通过标准的，为有效投标。未通过评审的投标人将不参与详细评审。</w:t>
            </w:r>
          </w:p>
          <w:p w14:paraId="351641B7">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 w:val="20"/>
                <w:szCs w:val="20"/>
              </w:rPr>
              <w:t>（2）投标人提供的资料不全、不清楚、超出有效期等情况，将由评审委员会按照对投标人不利的解释去理解，由此产生的一切后果由投标人自行承担。</w:t>
            </w:r>
          </w:p>
        </w:tc>
      </w:tr>
    </w:tbl>
    <w:p w14:paraId="323EF41A">
      <w:pPr>
        <w:pStyle w:val="6"/>
        <w:ind w:firstLine="0" w:firstLineChars="0"/>
      </w:pPr>
    </w:p>
    <w:p w14:paraId="7F9F315B">
      <w:pPr>
        <w:pStyle w:val="6"/>
        <w:ind w:left="0" w:leftChars="0" w:firstLine="0" w:firstLineChars="0"/>
        <w:rPr>
          <w:rFonts w:hint="eastAsia" w:ascii="仿宋_GB2312" w:hAnsi="仿宋_GB2312" w:eastAsia="仿宋_GB2312" w:cs="仿宋_GB2312"/>
          <w:b/>
          <w:bCs/>
          <w:sz w:val="28"/>
          <w:szCs w:val="28"/>
          <w:highlight w:val="none"/>
          <w:lang w:val="en-US" w:eastAsia="zh-CN"/>
        </w:rPr>
      </w:pPr>
      <w:r>
        <w:rPr>
          <w:rFonts w:hint="eastAsia" w:ascii="仿宋_GB2312" w:hAnsi="仿宋_GB2312" w:eastAsia="仿宋_GB2312" w:cs="仿宋_GB2312"/>
          <w:b/>
          <w:bCs/>
          <w:sz w:val="28"/>
          <w:szCs w:val="28"/>
          <w:highlight w:val="none"/>
          <w:lang w:val="en-US" w:eastAsia="zh-CN"/>
        </w:rPr>
        <w:t>评审人员会签：</w:t>
      </w:r>
    </w:p>
    <w:p w14:paraId="36F397F3">
      <w:pPr>
        <w:pStyle w:val="6"/>
        <w:ind w:left="0" w:leftChars="0" w:firstLine="0" w:firstLineChars="0"/>
        <w:rPr>
          <w:rFonts w:hint="eastAsia" w:ascii="仿宋_GB2312" w:hAnsi="仿宋_GB2312" w:eastAsia="仿宋_GB2312" w:cs="仿宋_GB2312"/>
          <w:b/>
          <w:bCs/>
          <w:sz w:val="28"/>
          <w:szCs w:val="28"/>
          <w:highlight w:val="none"/>
          <w:lang w:val="en-US" w:eastAsia="zh-CN"/>
        </w:rPr>
      </w:pPr>
    </w:p>
    <w:p w14:paraId="46BBF35B">
      <w:pPr>
        <w:rPr>
          <w:rFonts w:hint="eastAsia" w:ascii="仿宋_GB2312" w:eastAsia="仿宋_GB2312"/>
          <w:sz w:val="32"/>
          <w:szCs w:val="32"/>
          <w:highlight w:val="none"/>
        </w:rPr>
      </w:pPr>
    </w:p>
    <w:p w14:paraId="7926B672">
      <w:pPr>
        <w:rPr>
          <w:rFonts w:hint="eastAsia" w:ascii="仿宋_GB2312" w:eastAsia="仿宋_GB2312"/>
          <w:sz w:val="32"/>
          <w:szCs w:val="32"/>
          <w:highlight w:val="none"/>
        </w:rPr>
      </w:pPr>
    </w:p>
    <w:p w14:paraId="7FEDE8C6">
      <w:pPr>
        <w:rPr>
          <w:rFonts w:hint="eastAsia" w:ascii="仿宋_GB2312" w:eastAsia="仿宋_GB2312"/>
          <w:sz w:val="32"/>
          <w:szCs w:val="32"/>
          <w:highlight w:val="none"/>
        </w:rPr>
      </w:pP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6477A8E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100354F8">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7B92104">
      <w:pPr>
        <w:ind w:firstLine="960" w:firstLineChars="300"/>
        <w:rPr>
          <w:rFonts w:ascii="仿宋_GB2312" w:eastAsia="仿宋_GB2312"/>
          <w:sz w:val="32"/>
          <w:szCs w:val="32"/>
        </w:rPr>
      </w:pPr>
      <w:r>
        <w:rPr>
          <w:rFonts w:hint="eastAsia" w:ascii="仿宋_GB2312" w:eastAsia="仿宋_GB2312"/>
          <w:sz w:val="32"/>
          <w:szCs w:val="32"/>
        </w:rPr>
        <w:t>委托期限:</w:t>
      </w:r>
    </w:p>
    <w:p w14:paraId="4FD8825D">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1D94F6B">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04E0C613">
      <w:pPr>
        <w:ind w:firstLine="640" w:firstLineChars="200"/>
        <w:jc w:val="left"/>
        <w:rPr>
          <w:rFonts w:ascii="仿宋_GB2312" w:eastAsia="仿宋_GB2312"/>
          <w:sz w:val="32"/>
          <w:szCs w:val="32"/>
        </w:rPr>
      </w:pPr>
      <w:r>
        <w:rPr>
          <w:rFonts w:hint="eastAsia" w:ascii="仿宋_GB2312" w:eastAsia="仿宋_GB2312"/>
          <w:sz w:val="32"/>
          <w:szCs w:val="32"/>
        </w:rPr>
        <w:t>投标人：（单位盖章）</w:t>
      </w:r>
    </w:p>
    <w:p w14:paraId="5BAAB259">
      <w:pPr>
        <w:ind w:firstLine="640" w:firstLineChars="200"/>
        <w:jc w:val="left"/>
        <w:rPr>
          <w:rFonts w:ascii="仿宋_GB2312" w:eastAsia="仿宋_GB2312"/>
          <w:sz w:val="32"/>
          <w:szCs w:val="32"/>
        </w:rPr>
      </w:pPr>
      <w:r>
        <w:rPr>
          <w:rFonts w:hint="eastAsia" w:ascii="仿宋_GB2312" w:eastAsia="仿宋_GB2312"/>
          <w:sz w:val="32"/>
          <w:szCs w:val="32"/>
        </w:rPr>
        <w:t>法定代表人：（签字）</w:t>
      </w:r>
    </w:p>
    <w:p w14:paraId="58E0FC63">
      <w:pPr>
        <w:ind w:firstLine="640" w:firstLineChars="200"/>
        <w:jc w:val="left"/>
        <w:rPr>
          <w:rFonts w:ascii="仿宋_GB2312" w:eastAsia="仿宋_GB2312"/>
          <w:sz w:val="32"/>
          <w:szCs w:val="32"/>
        </w:rPr>
      </w:pPr>
      <w:r>
        <w:rPr>
          <w:rFonts w:hint="eastAsia" w:ascii="仿宋_GB2312" w:eastAsia="仿宋_GB2312"/>
          <w:sz w:val="32"/>
          <w:szCs w:val="32"/>
        </w:rPr>
        <w:t>身份证号码：</w:t>
      </w:r>
    </w:p>
    <w:p w14:paraId="1C24E6B7">
      <w:pPr>
        <w:ind w:firstLine="640" w:firstLineChars="200"/>
        <w:jc w:val="left"/>
        <w:rPr>
          <w:rFonts w:ascii="仿宋_GB2312" w:eastAsia="仿宋_GB2312"/>
          <w:sz w:val="32"/>
          <w:szCs w:val="32"/>
        </w:rPr>
      </w:pPr>
      <w:r>
        <w:rPr>
          <w:rFonts w:hint="eastAsia" w:ascii="仿宋_GB2312" w:eastAsia="仿宋_GB2312"/>
          <w:sz w:val="32"/>
          <w:szCs w:val="32"/>
        </w:rPr>
        <w:t>委托代理人：（签字）</w:t>
      </w:r>
    </w:p>
    <w:p w14:paraId="1A41CBE9">
      <w:pPr>
        <w:ind w:firstLine="640" w:firstLineChars="200"/>
        <w:jc w:val="left"/>
        <w:rPr>
          <w:rFonts w:ascii="仿宋_GB2312" w:eastAsia="仿宋_GB2312"/>
          <w:sz w:val="32"/>
          <w:szCs w:val="32"/>
        </w:rPr>
      </w:pPr>
      <w:r>
        <w:rPr>
          <w:rFonts w:hint="eastAsia" w:ascii="仿宋_GB2312" w:eastAsia="仿宋_GB2312"/>
          <w:sz w:val="32"/>
          <w:szCs w:val="32"/>
        </w:rPr>
        <w:t>身份证号码：</w:t>
      </w:r>
    </w:p>
    <w:p w14:paraId="76785EC7">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3FADC1E">
      <w:pPr>
        <w:rPr>
          <w:rFonts w:ascii="仿宋_GB2312" w:eastAsia="仿宋_GB2312"/>
          <w:sz w:val="32"/>
          <w:szCs w:val="32"/>
        </w:rPr>
      </w:pPr>
    </w:p>
    <w:p w14:paraId="5CA9DF33">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47AED3CE">
      <w:pPr>
        <w:rPr>
          <w:rFonts w:hint="eastAsia" w:ascii="仿宋_GB2312" w:eastAsia="仿宋_GB2312"/>
          <w:sz w:val="32"/>
          <w:szCs w:val="32"/>
          <w:lang w:val="en-US" w:eastAsia="zh-CN"/>
        </w:rPr>
      </w:pPr>
    </w:p>
    <w:p w14:paraId="3AD53C5D">
      <w:pPr>
        <w:rPr>
          <w:rFonts w:hint="eastAsia" w:ascii="仿宋_GB2312" w:eastAsia="仿宋_GB2312"/>
          <w:sz w:val="32"/>
          <w:szCs w:val="32"/>
          <w:lang w:val="en-US" w:eastAsia="zh-CN"/>
        </w:rPr>
      </w:pPr>
    </w:p>
    <w:p w14:paraId="6E0E029B">
      <w:pPr>
        <w:rPr>
          <w:rFonts w:hint="default" w:ascii="仿宋_GB2312" w:eastAsia="仿宋_GB2312"/>
          <w:sz w:val="32"/>
          <w:szCs w:val="32"/>
          <w:highlight w:val="none"/>
          <w:lang w:val="en-US" w:eastAsia="zh-CN"/>
        </w:rPr>
      </w:pPr>
      <w:r>
        <w:rPr>
          <w:rFonts w:hint="eastAsia" w:ascii="仿宋_GB2312" w:eastAsia="仿宋_GB2312"/>
          <w:sz w:val="32"/>
          <w:szCs w:val="32"/>
          <w:lang w:val="en-US" w:eastAsia="zh-CN"/>
        </w:rPr>
        <w:t>附件6</w:t>
      </w:r>
    </w:p>
    <w:p w14:paraId="193A9E3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eastAsia="仿宋_GB2312"/>
          <w:sz w:val="32"/>
          <w:szCs w:val="32"/>
          <w:highlight w:val="none"/>
          <w:lang w:val="en-US" w:eastAsia="zh-CN"/>
        </w:rPr>
      </w:pPr>
      <w:r>
        <w:rPr>
          <w:rFonts w:hint="eastAsia" w:ascii="仿宋_GB2312" w:hAnsi="仿宋_GB2312" w:eastAsia="仿宋_GB2312" w:cs="仿宋_GB2312"/>
          <w:bCs/>
          <w:sz w:val="30"/>
          <w:szCs w:val="30"/>
          <w:highlight w:val="none"/>
        </w:rPr>
        <w:t xml:space="preserve">日         期：    年    月   日  </w:t>
      </w:r>
    </w:p>
    <w:p w14:paraId="7D690785">
      <w:pPr>
        <w:rPr>
          <w:rFonts w:hint="eastAsia" w:ascii="仿宋_GB2312" w:eastAsia="仿宋_GB2312"/>
          <w:sz w:val="32"/>
          <w:szCs w:val="32"/>
          <w:highlight w:val="none"/>
          <w:lang w:val="en-US" w:eastAsia="zh-CN"/>
        </w:rPr>
      </w:pPr>
    </w:p>
    <w:p w14:paraId="4BA18206">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0789A40E">
      <w:pPr>
        <w:autoSpaceDE/>
        <w:autoSpaceDN/>
        <w:adjustRightInd/>
        <w:snapToGrid/>
        <w:spacing w:before="0" w:beforeLines="-2147483648"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_GBK" w:hAnsi="方正小标宋_GBK" w:eastAsia="方正小标宋_GBK" w:cs="方正小标宋_GBK"/>
          <w:sz w:val="44"/>
          <w:szCs w:val="44"/>
          <w:lang w:val="en-US" w:eastAsia="zh-CN"/>
        </w:rPr>
        <w:t>合肥城泊瑶海分公司</w:t>
      </w:r>
      <w:r>
        <w:rPr>
          <w:rFonts w:hint="eastAsia" w:ascii="方正小标宋_GBK" w:hAnsi="方正小标宋_GBK" w:eastAsia="方正小标宋_GBK" w:cs="方正小标宋_GBK"/>
          <w:sz w:val="44"/>
          <w:szCs w:val="44"/>
          <w:lang w:eastAsia="zh-CN"/>
        </w:rPr>
        <w:t>（部分）停车场</w:t>
      </w:r>
      <w:r>
        <w:rPr>
          <w:rFonts w:hint="eastAsia" w:ascii="方正小标宋_GBK" w:hAnsi="方正小标宋_GBK" w:eastAsia="方正小标宋_GBK" w:cs="方正小标宋_GBK"/>
          <w:sz w:val="44"/>
          <w:szCs w:val="44"/>
          <w:lang w:val="en-US" w:eastAsia="zh-CN"/>
        </w:rPr>
        <w:t>2026年度</w:t>
      </w:r>
      <w:r>
        <w:rPr>
          <w:rFonts w:hint="eastAsia" w:ascii="方正小标宋_GBK" w:hAnsi="方正小标宋_GBK" w:eastAsia="方正小标宋_GBK" w:cs="方正小标宋_GBK"/>
          <w:sz w:val="44"/>
          <w:szCs w:val="44"/>
        </w:rPr>
        <w:t>绿化维护服务</w:t>
      </w:r>
      <w:r>
        <w:rPr>
          <w:rFonts w:hint="eastAsia" w:ascii="方正小标宋_GBK" w:hAnsi="方正小标宋_GBK" w:eastAsia="方正小标宋_GBK" w:cs="方正小标宋_GBK"/>
          <w:sz w:val="44"/>
          <w:szCs w:val="44"/>
          <w:lang w:val="en-US" w:eastAsia="zh-CN"/>
        </w:rPr>
        <w:t>采购</w:t>
      </w:r>
      <w:r>
        <w:rPr>
          <w:rFonts w:hint="eastAsia" w:ascii="方正小标宋简体" w:hAnsi="方正小标宋简体" w:eastAsia="方正小标宋简体" w:cs="方正小标宋简体"/>
          <w:sz w:val="44"/>
          <w:szCs w:val="44"/>
          <w:lang w:bidi="ar"/>
        </w:rPr>
        <w:t>项目</w:t>
      </w:r>
      <w:r>
        <w:rPr>
          <w:rFonts w:hint="eastAsia" w:ascii="方正小标宋简体" w:hAnsi="方正小标宋简体" w:eastAsia="方正小标宋简体" w:cs="方正小标宋简体"/>
          <w:sz w:val="44"/>
          <w:szCs w:val="44"/>
          <w:lang w:val="en-US"/>
        </w:rPr>
        <w:t>合同</w:t>
      </w:r>
      <w:r>
        <w:rPr>
          <w:rFonts w:hint="eastAsia" w:ascii="方正小标宋简体" w:hAnsi="方正小标宋简体" w:eastAsia="方正小标宋简体" w:cs="方正小标宋简体"/>
          <w:sz w:val="44"/>
          <w:szCs w:val="44"/>
          <w:lang w:val="en-US" w:eastAsia="zh-CN"/>
        </w:rPr>
        <w:t>文本</w:t>
      </w:r>
    </w:p>
    <w:p w14:paraId="19185F19">
      <w:pPr>
        <w:jc w:val="center"/>
      </w:pPr>
      <w:r>
        <w:rPr>
          <w:rFonts w:hint="eastAsia"/>
        </w:rPr>
        <w:t xml:space="preserve">                                                 </w:t>
      </w:r>
      <w:r>
        <w:rPr>
          <w:rFonts w:hint="eastAsia" w:ascii="仿宋" w:hAnsi="仿宋" w:eastAsia="仿宋" w:cs="仿宋"/>
        </w:rPr>
        <w:t>合同编号：</w:t>
      </w:r>
    </w:p>
    <w:p w14:paraId="1D8E19CD">
      <w:pPr>
        <w:rPr>
          <w:rFonts w:ascii="仿宋_GB2312" w:hAnsi="仿宋_GB2312" w:eastAsia="仿宋_GB2312" w:cs="仿宋_GB2312"/>
          <w:sz w:val="32"/>
          <w:szCs w:val="32"/>
        </w:rPr>
      </w:pPr>
    </w:p>
    <w:p w14:paraId="4706ADF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甲</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委托方</w:t>
      </w:r>
      <w:r>
        <w:rPr>
          <w:rFonts w:hint="eastAsia" w:ascii="仿宋_GB2312" w:hAnsi="仿宋_GB2312" w:eastAsia="仿宋_GB2312" w:cs="仿宋_GB2312"/>
          <w:sz w:val="32"/>
          <w:szCs w:val="32"/>
        </w:rPr>
        <w:t>):合肥城市泊车投资管理有限公司</w:t>
      </w:r>
    </w:p>
    <w:p w14:paraId="584C8662">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003AE223">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4183DDC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服务方</w:t>
      </w:r>
      <w:r>
        <w:rPr>
          <w:rFonts w:hint="eastAsia" w:ascii="仿宋_GB2312" w:hAnsi="仿宋_GB2312" w:eastAsia="仿宋_GB2312" w:cs="仿宋_GB2312"/>
          <w:sz w:val="32"/>
          <w:szCs w:val="32"/>
        </w:rPr>
        <w:t>):</w:t>
      </w:r>
    </w:p>
    <w:p w14:paraId="2FD14CE0">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4FD7724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1041336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为明确</w:t>
      </w:r>
      <w:r>
        <w:rPr>
          <w:rFonts w:hint="eastAsia" w:ascii="仿宋_GB2312" w:hAnsi="仿宋_GB2312" w:eastAsia="仿宋_GB2312" w:cs="仿宋_GB2312"/>
          <w:sz w:val="32"/>
          <w:szCs w:val="32"/>
          <w:lang w:val="en-US" w:eastAsia="zh-CN"/>
        </w:rPr>
        <w:t>委托</w:t>
      </w:r>
      <w:r>
        <w:rPr>
          <w:rFonts w:hint="eastAsia" w:ascii="仿宋_GB2312" w:hAnsi="仿宋_GB2312" w:eastAsia="仿宋_GB2312" w:cs="仿宋_GB2312"/>
          <w:sz w:val="32"/>
          <w:szCs w:val="32"/>
        </w:rPr>
        <w:t>方与</w:t>
      </w:r>
      <w:r>
        <w:rPr>
          <w:rFonts w:hint="eastAsia" w:ascii="仿宋_GB2312" w:hAnsi="仿宋_GB2312" w:eastAsia="仿宋_GB2312" w:cs="仿宋_GB2312"/>
          <w:sz w:val="32"/>
          <w:szCs w:val="32"/>
          <w:lang w:val="en-US" w:eastAsia="zh-CN"/>
        </w:rPr>
        <w:t>服务</w:t>
      </w:r>
      <w:r>
        <w:rPr>
          <w:rFonts w:hint="eastAsia" w:ascii="仿宋_GB2312" w:hAnsi="仿宋_GB2312" w:eastAsia="仿宋_GB2312" w:cs="仿宋_GB2312"/>
          <w:sz w:val="32"/>
          <w:szCs w:val="32"/>
        </w:rPr>
        <w:t>方双方责任，根据《中华人民共和国民法典》等有关法律法规的规定，结合本</w:t>
      </w:r>
      <w:r>
        <w:rPr>
          <w:rFonts w:hint="eastAsia" w:ascii="仿宋_GB2312" w:hAnsi="仿宋_GB2312" w:eastAsia="仿宋_GB2312" w:cs="仿宋_GB2312"/>
          <w:sz w:val="32"/>
          <w:szCs w:val="32"/>
          <w:lang w:val="en-US" w:eastAsia="zh-CN"/>
        </w:rPr>
        <w:t>次服务内容</w:t>
      </w:r>
      <w:r>
        <w:rPr>
          <w:rFonts w:hint="eastAsia" w:ascii="仿宋_GB2312" w:hAnsi="仿宋_GB2312" w:eastAsia="仿宋_GB2312" w:cs="仿宋_GB2312"/>
          <w:sz w:val="32"/>
          <w:szCs w:val="32"/>
        </w:rPr>
        <w:t>具体情况，经双方充分协商签订以下条款，需共同遵守。</w:t>
      </w:r>
    </w:p>
    <w:p w14:paraId="6E7008F7">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rPr>
        <w:t>一、项目</w:t>
      </w:r>
      <w:r>
        <w:rPr>
          <w:rFonts w:hint="eastAsia" w:ascii="方正黑体_GBK" w:hAnsi="方正黑体_GBK" w:eastAsia="方正黑体_GBK" w:cs="方正黑体_GBK"/>
          <w:b/>
          <w:bCs/>
          <w:sz w:val="32"/>
          <w:szCs w:val="32"/>
          <w:lang w:val="en-US" w:eastAsia="zh-CN"/>
        </w:rPr>
        <w:t>概况</w:t>
      </w:r>
    </w:p>
    <w:p w14:paraId="6327D6F4">
      <w:pPr>
        <w:ind w:firstLine="640" w:firstLineChars="200"/>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项目名称：</w:t>
      </w:r>
      <w:r>
        <w:rPr>
          <w:rFonts w:hint="eastAsia" w:ascii="仿宋_GB2312" w:hAnsi="仿宋_GB2312" w:eastAsia="仿宋_GB2312" w:cs="仿宋_GB2312"/>
          <w:sz w:val="32"/>
          <w:szCs w:val="32"/>
          <w:lang w:val="en-US" w:eastAsia="zh-CN"/>
        </w:rPr>
        <w:t>合肥城泊瑶海分公司</w:t>
      </w:r>
      <w:r>
        <w:rPr>
          <w:rFonts w:hint="eastAsia" w:ascii="仿宋_GB2312" w:hAnsi="仿宋_GB2312" w:eastAsia="仿宋_GB2312" w:cs="仿宋_GB2312"/>
          <w:sz w:val="32"/>
          <w:szCs w:val="32"/>
          <w:lang w:eastAsia="zh-CN"/>
        </w:rPr>
        <w:t>（部分）停车场</w:t>
      </w:r>
      <w:r>
        <w:rPr>
          <w:rFonts w:hint="eastAsia" w:ascii="仿宋_GB2312" w:hAnsi="仿宋_GB2312" w:eastAsia="仿宋_GB2312" w:cs="仿宋_GB2312"/>
          <w:sz w:val="32"/>
          <w:szCs w:val="32"/>
          <w:lang w:val="en-US" w:eastAsia="zh-CN"/>
        </w:rPr>
        <w:t>2026年度</w:t>
      </w:r>
      <w:r>
        <w:rPr>
          <w:rFonts w:hint="eastAsia" w:ascii="仿宋_GB2312" w:hAnsi="仿宋_GB2312" w:eastAsia="仿宋_GB2312" w:cs="仿宋_GB2312"/>
          <w:sz w:val="32"/>
          <w:szCs w:val="32"/>
        </w:rPr>
        <w:t>绿化维护服务</w:t>
      </w:r>
    </w:p>
    <w:p w14:paraId="1267750D">
      <w:pPr>
        <w:numPr>
          <w:ilvl w:val="-1"/>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2.项目地址：</w:t>
      </w:r>
    </w:p>
    <w:tbl>
      <w:tblPr>
        <w:tblStyle w:val="12"/>
        <w:tblW w:w="735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08"/>
        <w:gridCol w:w="3117"/>
        <w:gridCol w:w="3633"/>
      </w:tblGrid>
      <w:tr w14:paraId="337DF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608" w:type="dxa"/>
            <w:tcBorders>
              <w:top w:val="single" w:color="000000" w:sz="8" w:space="0"/>
              <w:left w:val="single" w:color="000000" w:sz="8" w:space="0"/>
              <w:bottom w:val="single" w:color="000000" w:sz="4" w:space="0"/>
              <w:right w:val="single" w:color="000000" w:sz="4" w:space="0"/>
            </w:tcBorders>
            <w:shd w:val="clear" w:color="auto" w:fill="auto"/>
            <w:noWrap/>
            <w:textDirection w:val="tbRlV"/>
            <w:vAlign w:val="center"/>
          </w:tcPr>
          <w:p w14:paraId="123B449A">
            <w:pPr>
              <w:keepNext w:val="0"/>
              <w:keepLines w:val="0"/>
              <w:widowControl/>
              <w:suppressLineNumbers w:val="0"/>
              <w:jc w:val="center"/>
              <w:textAlignment w:val="center"/>
              <w:rPr>
                <w:rFonts w:ascii="楷体_GB2312" w:hAnsi="宋体" w:eastAsia="楷体_GB2312" w:cs="楷体_GB2312"/>
                <w:b/>
                <w:bCs/>
                <w:i w:val="0"/>
                <w:iCs w:val="0"/>
                <w:color w:val="000000"/>
                <w:sz w:val="28"/>
                <w:szCs w:val="28"/>
                <w:u w:val="none"/>
              </w:rPr>
            </w:pPr>
            <w:r>
              <w:rPr>
                <w:rFonts w:hint="eastAsia" w:ascii="楷体_GB2312" w:hAnsi="宋体" w:eastAsia="楷体_GB2312" w:cs="楷体_GB2312"/>
                <w:b/>
                <w:bCs/>
                <w:i w:val="0"/>
                <w:iCs w:val="0"/>
                <w:color w:val="000000"/>
                <w:kern w:val="0"/>
                <w:sz w:val="28"/>
                <w:szCs w:val="28"/>
                <w:u w:val="none"/>
                <w:lang w:val="en-US" w:eastAsia="zh-CN" w:bidi="ar"/>
              </w:rPr>
              <w:t>序号</w:t>
            </w:r>
          </w:p>
        </w:tc>
        <w:tc>
          <w:tcPr>
            <w:tcW w:w="3117"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66FDD04E">
            <w:pPr>
              <w:keepNext w:val="0"/>
              <w:keepLines w:val="0"/>
              <w:widowControl/>
              <w:suppressLineNumbers w:val="0"/>
              <w:jc w:val="center"/>
              <w:textAlignment w:val="center"/>
              <w:rPr>
                <w:rFonts w:hint="eastAsia" w:ascii="楷体_GB2312" w:hAnsi="宋体" w:eastAsia="楷体_GB2312" w:cs="楷体_GB2312"/>
                <w:b/>
                <w:bCs/>
                <w:i w:val="0"/>
                <w:iCs w:val="0"/>
                <w:color w:val="000000"/>
                <w:sz w:val="28"/>
                <w:szCs w:val="28"/>
                <w:u w:val="none"/>
              </w:rPr>
            </w:pPr>
            <w:r>
              <w:rPr>
                <w:rFonts w:hint="eastAsia" w:ascii="楷体_GB2312" w:hAnsi="宋体" w:eastAsia="楷体_GB2312" w:cs="楷体_GB2312"/>
                <w:b/>
                <w:bCs/>
                <w:i w:val="0"/>
                <w:iCs w:val="0"/>
                <w:color w:val="000000"/>
                <w:kern w:val="0"/>
                <w:sz w:val="28"/>
                <w:szCs w:val="28"/>
                <w:u w:val="none"/>
                <w:lang w:val="en-US" w:eastAsia="zh-CN" w:bidi="ar"/>
              </w:rPr>
              <w:t>项目名称</w:t>
            </w:r>
          </w:p>
        </w:tc>
        <w:tc>
          <w:tcPr>
            <w:tcW w:w="3633" w:type="dxa"/>
            <w:tcBorders>
              <w:top w:val="single" w:color="000000" w:sz="8" w:space="0"/>
              <w:left w:val="single" w:color="000000" w:sz="4" w:space="0"/>
              <w:bottom w:val="single" w:color="000000" w:sz="4" w:space="0"/>
              <w:right w:val="single" w:color="000000" w:sz="4" w:space="0"/>
            </w:tcBorders>
            <w:shd w:val="clear" w:color="auto" w:fill="auto"/>
            <w:noWrap/>
            <w:vAlign w:val="center"/>
          </w:tcPr>
          <w:p w14:paraId="1726D62A">
            <w:pPr>
              <w:keepNext w:val="0"/>
              <w:keepLines w:val="0"/>
              <w:widowControl/>
              <w:suppressLineNumbers w:val="0"/>
              <w:jc w:val="center"/>
              <w:textAlignment w:val="center"/>
              <w:rPr>
                <w:rFonts w:hint="eastAsia" w:ascii="楷体_GB2312" w:hAnsi="宋体" w:eastAsia="楷体_GB2312" w:cs="楷体_GB2312"/>
                <w:b/>
                <w:bCs/>
                <w:i w:val="0"/>
                <w:iCs w:val="0"/>
                <w:color w:val="000000"/>
                <w:sz w:val="28"/>
                <w:szCs w:val="28"/>
                <w:u w:val="none"/>
              </w:rPr>
            </w:pPr>
            <w:r>
              <w:rPr>
                <w:rFonts w:hint="eastAsia" w:ascii="楷体_GB2312" w:hAnsi="宋体" w:eastAsia="楷体_GB2312" w:cs="楷体_GB2312"/>
                <w:b/>
                <w:bCs/>
                <w:i w:val="0"/>
                <w:iCs w:val="0"/>
                <w:color w:val="000000"/>
                <w:kern w:val="0"/>
                <w:sz w:val="28"/>
                <w:szCs w:val="28"/>
                <w:u w:val="none"/>
                <w:lang w:val="en-US" w:eastAsia="zh-CN" w:bidi="ar"/>
              </w:rPr>
              <w:t>项目地址</w:t>
            </w:r>
          </w:p>
        </w:tc>
      </w:tr>
      <w:tr w14:paraId="71241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08"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2494FF2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eastAsia" w:ascii="Times New Roman" w:hAnsi="Times New Roman" w:eastAsia="宋体" w:cs="Times New Roman"/>
                <w:i w:val="0"/>
                <w:iCs w:val="0"/>
                <w:color w:val="000000"/>
                <w:kern w:val="0"/>
                <w:sz w:val="24"/>
                <w:szCs w:val="24"/>
                <w:u w:val="none"/>
                <w:lang w:val="en-US" w:eastAsia="zh-CN" w:bidi="ar"/>
              </w:rPr>
              <w:t>1</w:t>
            </w:r>
          </w:p>
        </w:tc>
        <w:tc>
          <w:tcPr>
            <w:tcW w:w="3117" w:type="dxa"/>
            <w:tcBorders>
              <w:top w:val="single" w:color="000000" w:sz="4" w:space="0"/>
              <w:left w:val="single" w:color="000000" w:sz="4" w:space="0"/>
              <w:bottom w:val="single" w:color="000000" w:sz="4" w:space="0"/>
              <w:right w:val="single" w:color="000000" w:sz="4" w:space="0"/>
            </w:tcBorders>
            <w:shd w:val="clear" w:color="auto" w:fill="FAFAFA"/>
            <w:vAlign w:val="center"/>
          </w:tcPr>
          <w:p w14:paraId="4058E746">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（法院停车场）新海大道停车场</w:t>
            </w:r>
          </w:p>
        </w:tc>
        <w:tc>
          <w:tcPr>
            <w:tcW w:w="3633" w:type="dxa"/>
            <w:tcBorders>
              <w:top w:val="single" w:color="000000" w:sz="4" w:space="0"/>
              <w:left w:val="single" w:color="000000" w:sz="4" w:space="0"/>
              <w:bottom w:val="single" w:color="000000" w:sz="4" w:space="0"/>
              <w:right w:val="single" w:color="000000" w:sz="4" w:space="0"/>
            </w:tcBorders>
            <w:shd w:val="clear" w:color="auto" w:fill="FAFAFA"/>
            <w:vAlign w:val="center"/>
          </w:tcPr>
          <w:p w14:paraId="5E69174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新站区经一路瑶海人民法院对面</w:t>
            </w:r>
          </w:p>
        </w:tc>
      </w:tr>
      <w:tr w14:paraId="350BA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08"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421B461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eastAsia" w:ascii="Times New Roman" w:hAnsi="Times New Roman" w:eastAsia="宋体" w:cs="Times New Roman"/>
                <w:i w:val="0"/>
                <w:iCs w:val="0"/>
                <w:color w:val="000000"/>
                <w:kern w:val="0"/>
                <w:sz w:val="24"/>
                <w:szCs w:val="24"/>
                <w:u w:val="none"/>
                <w:lang w:val="en-US" w:eastAsia="zh-CN" w:bidi="ar"/>
              </w:rPr>
              <w:t>2</w:t>
            </w:r>
          </w:p>
        </w:tc>
        <w:tc>
          <w:tcPr>
            <w:tcW w:w="3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8B9D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新站当涂北路停车场</w:t>
            </w:r>
          </w:p>
        </w:tc>
        <w:tc>
          <w:tcPr>
            <w:tcW w:w="36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0D45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新海大道与当涂北路向北200米</w:t>
            </w:r>
          </w:p>
        </w:tc>
      </w:tr>
    </w:tbl>
    <w:p w14:paraId="5F35B639">
      <w:pPr>
        <w:numPr>
          <w:ilvl w:val="0"/>
          <w:numId w:val="2"/>
        </w:numPr>
        <w:ind w:firstLine="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项目面积（实际绿化维护服务面积）：约22000m².</w:t>
      </w:r>
    </w:p>
    <w:p w14:paraId="05746B90">
      <w:pPr>
        <w:numPr>
          <w:ilvl w:val="-1"/>
          <w:numId w:val="0"/>
        </w:numPr>
        <w:ind w:firstLine="0" w:firstLineChars="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4.其他约定：甲方如因项目运营合同变更或终止，可删减相关服务内容，或协调合肥市区内同等绿化面积的项目替换补充。</w:t>
      </w:r>
    </w:p>
    <w:p w14:paraId="002B226C">
      <w:pPr>
        <w:ind w:firstLine="643" w:firstLineChars="200"/>
        <w:rPr>
          <w:rFonts w:hint="eastAsia" w:ascii="方正黑体_GBK" w:hAnsi="方正黑体_GBK" w:eastAsia="方正黑体_GBK" w:cs="方正黑体_GBK"/>
          <w:b/>
          <w:bCs/>
          <w:sz w:val="32"/>
          <w:szCs w:val="32"/>
          <w:lang w:val="en-US" w:eastAsia="zh-CN"/>
        </w:rPr>
      </w:pPr>
      <w:r>
        <w:rPr>
          <w:rFonts w:hint="eastAsia" w:ascii="方正黑体_GBK" w:hAnsi="方正黑体_GBK" w:eastAsia="方正黑体_GBK" w:cs="方正黑体_GBK"/>
          <w:b/>
          <w:bCs/>
          <w:sz w:val="32"/>
          <w:szCs w:val="32"/>
          <w:lang w:val="en-US" w:eastAsia="zh-CN"/>
        </w:rPr>
        <w:t>二</w:t>
      </w:r>
      <w:r>
        <w:rPr>
          <w:rFonts w:hint="eastAsia" w:ascii="方正黑体_GBK" w:hAnsi="方正黑体_GBK" w:eastAsia="方正黑体_GBK" w:cs="方正黑体_GBK"/>
          <w:b/>
          <w:bCs/>
          <w:sz w:val="32"/>
          <w:szCs w:val="32"/>
        </w:rPr>
        <w:t>、</w:t>
      </w:r>
      <w:r>
        <w:rPr>
          <w:rFonts w:hint="eastAsia" w:ascii="方正黑体_GBK" w:hAnsi="方正黑体_GBK" w:eastAsia="方正黑体_GBK" w:cs="方正黑体_GBK"/>
          <w:b/>
          <w:bCs/>
          <w:sz w:val="32"/>
          <w:szCs w:val="32"/>
          <w:lang w:val="en-US" w:eastAsia="zh-CN"/>
        </w:rPr>
        <w:t>服务内容及标准</w:t>
      </w:r>
    </w:p>
    <w:p w14:paraId="798B6745">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1.服务内容：</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区域绿化维护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除草剂喷洒</w:t>
      </w:r>
      <w:r>
        <w:rPr>
          <w:rFonts w:hint="eastAsia" w:ascii="仿宋_GB2312" w:hAnsi="仿宋_GB2312" w:eastAsia="仿宋_GB2312" w:cs="仿宋_GB2312"/>
          <w:sz w:val="32"/>
          <w:szCs w:val="32"/>
        </w:rPr>
        <w:t>）。</w:t>
      </w:r>
    </w:p>
    <w:p w14:paraId="0B7BDC76">
      <w:pPr>
        <w:tabs>
          <w:tab w:val="left" w:pos="1059"/>
          <w:tab w:val="left" w:pos="1060"/>
        </w:tabs>
        <w:spacing w:line="540" w:lineRule="exact"/>
        <w:ind w:firstLine="643"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服务质量标准</w:t>
      </w:r>
      <w:r>
        <w:rPr>
          <w:rFonts w:hint="eastAsia" w:ascii="仿宋_GB2312" w:hAnsi="仿宋_GB2312" w:eastAsia="仿宋_GB2312" w:cs="仿宋_GB2312"/>
          <w:b/>
          <w:bCs/>
          <w:sz w:val="32"/>
          <w:szCs w:val="32"/>
          <w:lang w:eastAsia="zh-CN"/>
        </w:rPr>
        <w:t>：药剂喷洒覆盖率100%，杂草致死率100%，单次服务完成30天内可见杂草重生率≤10%，植株高度不超过2厘米。</w:t>
      </w:r>
    </w:p>
    <w:p w14:paraId="35125D2A">
      <w:pPr>
        <w:numPr>
          <w:ilvl w:val="-1"/>
          <w:numId w:val="0"/>
        </w:num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三、</w:t>
      </w:r>
      <w:r>
        <w:rPr>
          <w:rFonts w:hint="eastAsia" w:ascii="方正黑体_GBK" w:hAnsi="方正黑体_GBK" w:eastAsia="方正黑体_GBK" w:cs="方正黑体_GBK"/>
          <w:b/>
          <w:bCs/>
          <w:sz w:val="32"/>
          <w:szCs w:val="32"/>
        </w:rPr>
        <w:t>服务期限</w:t>
      </w:r>
    </w:p>
    <w:p w14:paraId="68BB9D7D">
      <w:pPr>
        <w:widowControl/>
        <w:spacing w:line="540" w:lineRule="exact"/>
        <w:ind w:firstLine="0" w:firstLineChars="0"/>
        <w:jc w:val="left"/>
        <w:rPr>
          <w:rFonts w:hint="eastAsia" w:ascii="仿宋_GB2312" w:hAnsi="仿宋_GB2312" w:eastAsia="仿宋_GB2312" w:cs="仿宋_GB2312"/>
          <w:sz w:val="32"/>
          <w:szCs w:val="32"/>
        </w:rPr>
      </w:pPr>
      <w:r>
        <w:rPr>
          <w:rFonts w:hint="eastAsia" w:ascii="方正黑体_GBK" w:hAnsi="方正黑体_GBK" w:eastAsia="方正黑体_GBK" w:cs="方正黑体_GBK"/>
          <w:b/>
          <w:bCs/>
          <w:sz w:val="32"/>
          <w:szCs w:val="32"/>
          <w:lang w:val="en-US" w:eastAsia="zh-CN"/>
        </w:rPr>
        <w:t xml:space="preserve">   </w:t>
      </w:r>
      <w:r>
        <w:rPr>
          <w:rFonts w:hint="eastAsia" w:ascii="仿宋_GB2312" w:hAnsi="仿宋_GB2312" w:eastAsia="仿宋_GB2312" w:cs="仿宋_GB2312"/>
          <w:sz w:val="32"/>
          <w:szCs w:val="32"/>
        </w:rPr>
        <w:t>自合同签订之日</w:t>
      </w:r>
      <w:r>
        <w:rPr>
          <w:rFonts w:hint="eastAsia" w:ascii="仿宋_GB2312" w:hAnsi="仿宋_GB2312" w:eastAsia="仿宋_GB2312" w:cs="仿宋_GB2312"/>
          <w:sz w:val="32"/>
          <w:szCs w:val="32"/>
          <w:lang w:val="en-US" w:eastAsia="zh-CN"/>
        </w:rPr>
        <w:t>至20****年*******月******日止，具体以甲方项目需要，出具绿化养护服务需求单为准，乙方工作结束后，即可报甲方验收，服务完成后，以甲方验收合格为准。合同期限一年，本次合同结束前一个月，甲方将对合同执行情况进行评估，评估结果合格后，经甲、乙双方协商无异议后，可续签一年</w:t>
      </w:r>
      <w:r>
        <w:rPr>
          <w:rFonts w:hint="eastAsia" w:ascii="仿宋_GB2312" w:hAnsi="仿宋_GB2312" w:eastAsia="仿宋_GB2312" w:cs="仿宋_GB2312"/>
          <w:sz w:val="32"/>
          <w:szCs w:val="32"/>
        </w:rPr>
        <w:t>。</w:t>
      </w:r>
    </w:p>
    <w:p w14:paraId="65F732E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eastAsia" w:ascii="方正黑体_GBK" w:hAnsi="方正黑体_GBK" w:eastAsia="方正黑体_GBK" w:cs="方正黑体_GBK"/>
          <w:b/>
          <w:bCs/>
          <w:sz w:val="32"/>
          <w:szCs w:val="40"/>
        </w:rPr>
      </w:pPr>
      <w:r>
        <w:rPr>
          <w:rFonts w:hint="eastAsia" w:ascii="方正黑体_GBK" w:hAnsi="方正黑体_GBK" w:eastAsia="方正黑体_GBK" w:cs="方正黑体_GBK"/>
          <w:b/>
          <w:bCs/>
          <w:sz w:val="32"/>
          <w:szCs w:val="40"/>
          <w:lang w:val="en-US" w:eastAsia="zh-CN"/>
        </w:rPr>
        <w:t>四、</w:t>
      </w:r>
      <w:r>
        <w:rPr>
          <w:rFonts w:hint="eastAsia" w:ascii="方正黑体_GBK" w:hAnsi="方正黑体_GBK" w:eastAsia="方正黑体_GBK" w:cs="方正黑体_GBK"/>
          <w:b/>
          <w:bCs/>
          <w:sz w:val="32"/>
          <w:szCs w:val="40"/>
        </w:rPr>
        <w:t>合同价款及支付方式</w:t>
      </w:r>
    </w:p>
    <w:p w14:paraId="4B0EBE9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合同总价：人民币（大写）</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其中价款：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元，税款：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w:t>
      </w:r>
      <w:r>
        <w:rPr>
          <w:rFonts w:hint="eastAsia" w:ascii="仿宋_GB2312" w:hAnsi="仿宋_GB2312" w:eastAsia="仿宋_GB2312" w:cs="仿宋_GB2312"/>
          <w:sz w:val="32"/>
          <w:szCs w:val="32"/>
        </w:rPr>
        <w:t>，前述</w:t>
      </w:r>
      <w:r>
        <w:rPr>
          <w:rFonts w:hint="eastAsia" w:ascii="仿宋_GB2312" w:hAnsi="仿宋_GB2312" w:eastAsia="仿宋_GB2312" w:cs="仿宋_GB2312"/>
          <w:sz w:val="32"/>
          <w:szCs w:val="32"/>
          <w:lang w:val="en-US" w:eastAsia="zh-CN"/>
        </w:rPr>
        <w:t>合肥城泊</w:t>
      </w:r>
      <w:r>
        <w:rPr>
          <w:rFonts w:hint="eastAsia" w:ascii="仿宋_GB2312" w:hAnsi="仿宋_GB2312" w:eastAsia="仿宋_GB2312" w:cs="仿宋_GB2312"/>
          <w:color w:val="000000"/>
          <w:sz w:val="32"/>
          <w:szCs w:val="32"/>
          <w:lang w:bidi="ar"/>
        </w:rPr>
        <w:t>瑶海分公司</w:t>
      </w:r>
      <w:r>
        <w:rPr>
          <w:rFonts w:hint="eastAsia" w:ascii="仿宋_GB2312" w:hAnsi="仿宋_GB2312" w:eastAsia="仿宋_GB2312" w:cs="仿宋_GB2312"/>
          <w:color w:val="000000"/>
          <w:sz w:val="32"/>
          <w:szCs w:val="32"/>
          <w:lang w:eastAsia="zh-CN" w:bidi="ar"/>
        </w:rPr>
        <w:t>（部分）停车场</w:t>
      </w:r>
      <w:r>
        <w:rPr>
          <w:rFonts w:hint="eastAsia" w:ascii="仿宋_GB2312" w:hAnsi="仿宋_GB2312" w:eastAsia="仿宋_GB2312" w:cs="仿宋_GB2312"/>
          <w:color w:val="000000"/>
          <w:sz w:val="32"/>
          <w:szCs w:val="32"/>
          <w:lang w:bidi="ar"/>
        </w:rPr>
        <w:t>绿化维护服务采购项目</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固定</w:t>
      </w:r>
      <w:r>
        <w:rPr>
          <w:rFonts w:hint="eastAsia" w:ascii="仿宋_GB2312" w:hAnsi="仿宋_GB2312" w:eastAsia="仿宋_GB2312" w:cs="仿宋_GB2312"/>
          <w:sz w:val="32"/>
          <w:szCs w:val="32"/>
          <w:lang w:val="en-US" w:eastAsia="zh-CN"/>
        </w:rPr>
        <w:t>单价累计结算</w:t>
      </w:r>
      <w:r>
        <w:rPr>
          <w:rFonts w:hint="eastAsia" w:ascii="仿宋_GB2312" w:hAnsi="仿宋_GB2312" w:eastAsia="仿宋_GB2312" w:cs="仿宋_GB2312"/>
          <w:sz w:val="32"/>
          <w:szCs w:val="32"/>
        </w:rPr>
        <w:t>，不因任何原因（包括物价上涨、最低工资标准或社保</w:t>
      </w:r>
      <w:r>
        <w:rPr>
          <w:rFonts w:hint="eastAsia" w:ascii="仿宋_GB2312" w:hAnsi="仿宋_GB2312" w:eastAsia="仿宋_GB2312" w:cs="仿宋_GB2312"/>
          <w:sz w:val="32"/>
          <w:szCs w:val="32"/>
          <w:lang w:eastAsia="zh-CN"/>
        </w:rPr>
        <w:t>缴费</w:t>
      </w:r>
      <w:r>
        <w:rPr>
          <w:rFonts w:hint="eastAsia" w:ascii="仿宋_GB2312" w:hAnsi="仿宋_GB2312" w:eastAsia="仿宋_GB2312" w:cs="仿宋_GB2312"/>
          <w:sz w:val="32"/>
          <w:szCs w:val="32"/>
        </w:rPr>
        <w:t>基数上调等）调增，其中已包含管理费、服装费、辅助设备采购与使用费、人员、工资、保险、食宿、服装、加班、奖金、福利、利润、税费及设备</w:t>
      </w:r>
      <w:r>
        <w:rPr>
          <w:rFonts w:hint="eastAsia" w:ascii="仿宋_GB2312" w:hAnsi="仿宋_GB2312" w:eastAsia="仿宋_GB2312" w:cs="仿宋_GB2312"/>
          <w:sz w:val="32"/>
          <w:szCs w:val="32"/>
          <w:lang w:val="en-US" w:eastAsia="zh-CN"/>
        </w:rPr>
        <w:t>使用</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val="en-US" w:eastAsia="zh-CN"/>
        </w:rPr>
        <w:t>除草药剂</w:t>
      </w:r>
      <w:r>
        <w:rPr>
          <w:rFonts w:hint="eastAsia" w:ascii="仿宋_GB2312" w:hAnsi="仿宋_GB2312" w:eastAsia="仿宋_GB2312" w:cs="仿宋_GB2312"/>
          <w:sz w:val="32"/>
          <w:szCs w:val="32"/>
        </w:rPr>
        <w:t>费用等乙方履行本合同项下</w:t>
      </w:r>
      <w:r>
        <w:rPr>
          <w:rFonts w:hint="eastAsia" w:ascii="仿宋_GB2312" w:hAnsi="仿宋_GB2312" w:eastAsia="仿宋_GB2312" w:cs="仿宋_GB2312"/>
          <w:sz w:val="32"/>
          <w:szCs w:val="32"/>
          <w:lang w:val="en-US" w:eastAsia="zh-CN"/>
        </w:rPr>
        <w:t>合肥城泊</w:t>
      </w:r>
      <w:r>
        <w:rPr>
          <w:rFonts w:hint="eastAsia" w:ascii="仿宋_GB2312" w:hAnsi="仿宋_GB2312" w:eastAsia="仿宋_GB2312" w:cs="仿宋_GB2312"/>
          <w:color w:val="000000"/>
          <w:sz w:val="32"/>
          <w:szCs w:val="32"/>
          <w:lang w:bidi="ar"/>
        </w:rPr>
        <w:t>瑶海分公司</w:t>
      </w:r>
      <w:r>
        <w:rPr>
          <w:rFonts w:hint="eastAsia" w:ascii="仿宋_GB2312" w:hAnsi="仿宋_GB2312" w:eastAsia="仿宋_GB2312" w:cs="仿宋_GB2312"/>
          <w:color w:val="000000"/>
          <w:sz w:val="32"/>
          <w:szCs w:val="32"/>
          <w:lang w:eastAsia="zh-CN" w:bidi="ar"/>
        </w:rPr>
        <w:t>（部分）停车场</w:t>
      </w:r>
      <w:r>
        <w:rPr>
          <w:rFonts w:hint="eastAsia" w:ascii="仿宋_GB2312" w:hAnsi="仿宋_GB2312" w:eastAsia="仿宋_GB2312" w:cs="仿宋_GB2312"/>
          <w:color w:val="000000"/>
          <w:sz w:val="32"/>
          <w:szCs w:val="32"/>
          <w:lang w:bidi="ar"/>
        </w:rPr>
        <w:t>绿化维护服务</w:t>
      </w:r>
      <w:r>
        <w:rPr>
          <w:rFonts w:hint="eastAsia" w:ascii="仿宋_GB2312" w:hAnsi="仿宋_GB2312" w:eastAsia="仿宋_GB2312" w:cs="仿宋_GB2312"/>
          <w:color w:val="000000"/>
          <w:sz w:val="32"/>
          <w:szCs w:val="32"/>
          <w:lang w:val="en-US" w:eastAsia="zh-CN" w:bidi="ar"/>
        </w:rPr>
        <w:t>采购</w:t>
      </w:r>
      <w:r>
        <w:rPr>
          <w:rFonts w:hint="eastAsia" w:ascii="仿宋_GB2312" w:hAnsi="仿宋_GB2312" w:eastAsia="仿宋_GB2312" w:cs="仿宋_GB2312"/>
          <w:color w:val="000000"/>
          <w:sz w:val="32"/>
          <w:szCs w:val="32"/>
          <w:lang w:bidi="ar"/>
        </w:rPr>
        <w:t>项目</w:t>
      </w:r>
      <w:r>
        <w:rPr>
          <w:rFonts w:hint="eastAsia" w:ascii="仿宋_GB2312" w:hAnsi="仿宋_GB2312" w:eastAsia="仿宋_GB2312" w:cs="仿宋_GB2312"/>
          <w:sz w:val="32"/>
          <w:szCs w:val="32"/>
        </w:rPr>
        <w:t>及其他约定义务，甲方</w:t>
      </w:r>
      <w:r>
        <w:rPr>
          <w:rFonts w:hint="eastAsia" w:ascii="仿宋_GB2312" w:hAnsi="仿宋_GB2312" w:eastAsia="仿宋_GB2312" w:cs="仿宋_GB2312"/>
          <w:sz w:val="32"/>
          <w:szCs w:val="32"/>
          <w:lang w:val="en-US" w:eastAsia="zh-CN"/>
        </w:rPr>
        <w:t>需</w:t>
      </w:r>
      <w:r>
        <w:rPr>
          <w:rFonts w:hint="eastAsia" w:ascii="仿宋_GB2312" w:hAnsi="仿宋_GB2312" w:eastAsia="仿宋_GB2312" w:cs="仿宋_GB2312"/>
          <w:sz w:val="32"/>
          <w:szCs w:val="32"/>
        </w:rPr>
        <w:t>向乙方支付的全部费用。除此之外，甲方无需就本合同项下</w:t>
      </w:r>
      <w:r>
        <w:rPr>
          <w:rFonts w:hint="eastAsia" w:ascii="仿宋_GB2312" w:hAnsi="仿宋_GB2312" w:eastAsia="仿宋_GB2312" w:cs="仿宋_GB2312"/>
          <w:sz w:val="32"/>
          <w:szCs w:val="32"/>
          <w:lang w:val="en-US" w:eastAsia="zh-CN"/>
        </w:rPr>
        <w:t>合肥城泊</w:t>
      </w:r>
      <w:r>
        <w:rPr>
          <w:rFonts w:hint="eastAsia" w:ascii="仿宋_GB2312" w:hAnsi="仿宋_GB2312" w:eastAsia="仿宋_GB2312" w:cs="仿宋_GB2312"/>
          <w:color w:val="000000"/>
          <w:sz w:val="32"/>
          <w:szCs w:val="32"/>
          <w:lang w:bidi="ar"/>
        </w:rPr>
        <w:t>瑶海分公司</w:t>
      </w:r>
      <w:r>
        <w:rPr>
          <w:rFonts w:hint="eastAsia" w:ascii="仿宋_GB2312" w:hAnsi="仿宋_GB2312" w:eastAsia="仿宋_GB2312" w:cs="仿宋_GB2312"/>
          <w:color w:val="000000"/>
          <w:sz w:val="32"/>
          <w:szCs w:val="32"/>
          <w:lang w:eastAsia="zh-CN" w:bidi="ar"/>
        </w:rPr>
        <w:t>（部分）停车场</w:t>
      </w:r>
      <w:r>
        <w:rPr>
          <w:rFonts w:hint="eastAsia" w:ascii="仿宋_GB2312" w:hAnsi="仿宋_GB2312" w:eastAsia="仿宋_GB2312" w:cs="仿宋_GB2312"/>
          <w:color w:val="000000"/>
          <w:sz w:val="32"/>
          <w:szCs w:val="32"/>
          <w:lang w:bidi="ar"/>
        </w:rPr>
        <w:t>绿化维护服务</w:t>
      </w:r>
      <w:r>
        <w:rPr>
          <w:rFonts w:hint="eastAsia" w:ascii="仿宋_GB2312" w:hAnsi="仿宋_GB2312" w:eastAsia="仿宋_GB2312" w:cs="仿宋_GB2312"/>
          <w:color w:val="000000"/>
          <w:sz w:val="32"/>
          <w:szCs w:val="32"/>
          <w:lang w:val="en-US" w:eastAsia="zh-CN" w:bidi="ar"/>
        </w:rPr>
        <w:t>采购</w:t>
      </w:r>
      <w:r>
        <w:rPr>
          <w:rFonts w:hint="eastAsia" w:ascii="仿宋_GB2312" w:hAnsi="仿宋_GB2312" w:eastAsia="仿宋_GB2312" w:cs="仿宋_GB2312"/>
          <w:color w:val="000000"/>
          <w:sz w:val="32"/>
          <w:szCs w:val="32"/>
          <w:lang w:bidi="ar"/>
        </w:rPr>
        <w:t>项目</w:t>
      </w:r>
      <w:r>
        <w:rPr>
          <w:rFonts w:hint="eastAsia" w:ascii="仿宋_GB2312" w:hAnsi="仿宋_GB2312" w:eastAsia="仿宋_GB2312" w:cs="仿宋_GB2312"/>
          <w:sz w:val="32"/>
          <w:szCs w:val="32"/>
        </w:rPr>
        <w:t>向乙方或第三方支付任何其他费用。乙方人员的待遇、社保、安全、工伤、人身伤亡等，均由乙方自行承担全部责任，与甲方无关。</w:t>
      </w:r>
    </w:p>
    <w:p w14:paraId="2D35F6E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支付方式：</w:t>
      </w:r>
    </w:p>
    <w:p w14:paraId="4EAF4E7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本次合同结算款项按次支付，即以甲方项目所属分公司出具绿化养护服务需求单为准，服务完成甲方验收合格后，以服务需求单、验收单及《地面</w:t>
      </w:r>
      <w:r>
        <w:rPr>
          <w:rFonts w:hint="eastAsia" w:ascii="仿宋_GB2312" w:hAnsi="仿宋_GB2312" w:eastAsia="仿宋_GB2312" w:cs="仿宋_GB2312"/>
          <w:sz w:val="32"/>
          <w:szCs w:val="32"/>
          <w:lang w:eastAsia="zh-CN"/>
        </w:rPr>
        <w:t>停车场</w:t>
      </w:r>
      <w:r>
        <w:rPr>
          <w:rFonts w:hint="eastAsia" w:ascii="仿宋_GB2312" w:hAnsi="仿宋_GB2312" w:eastAsia="仿宋_GB2312" w:cs="仿宋_GB2312"/>
          <w:sz w:val="32"/>
          <w:szCs w:val="32"/>
        </w:rPr>
        <w:t>绿化维护服务对比表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作为付款依据</w:t>
      </w:r>
      <w:r>
        <w:rPr>
          <w:rFonts w:hint="eastAsia" w:ascii="仿宋_GB2312" w:hAnsi="仿宋_GB2312" w:eastAsia="仿宋_GB2312" w:cs="仿宋_GB2312"/>
          <w:sz w:val="32"/>
          <w:szCs w:val="32"/>
        </w:rPr>
        <w:t>，甲方项目所属区域的城泊分公司</w:t>
      </w:r>
      <w:r>
        <w:rPr>
          <w:rFonts w:hint="eastAsia" w:ascii="仿宋_GB2312" w:hAnsi="仿宋_GB2312" w:eastAsia="仿宋_GB2312" w:cs="仿宋_GB2312"/>
          <w:sz w:val="32"/>
          <w:szCs w:val="32"/>
          <w:lang w:val="en-US" w:eastAsia="zh-CN"/>
        </w:rPr>
        <w:t>根据实际服务量（据实结算）向</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按次</w:t>
      </w:r>
      <w:r>
        <w:rPr>
          <w:rFonts w:hint="eastAsia" w:ascii="仿宋_GB2312" w:hAnsi="仿宋_GB2312" w:eastAsia="仿宋_GB2312" w:cs="仿宋_GB2312"/>
          <w:sz w:val="32"/>
          <w:szCs w:val="32"/>
        </w:rPr>
        <w:t>支付</w:t>
      </w:r>
      <w:r>
        <w:rPr>
          <w:rFonts w:hint="eastAsia" w:ascii="仿宋_GB2312" w:hAnsi="仿宋_GB2312" w:eastAsia="仿宋_GB2312" w:cs="仿宋_GB2312"/>
          <w:sz w:val="32"/>
          <w:szCs w:val="32"/>
          <w:lang w:val="en-US" w:eastAsia="zh-CN"/>
        </w:rPr>
        <w:t>服务费用</w:t>
      </w:r>
      <w:r>
        <w:rPr>
          <w:rFonts w:hint="eastAsia" w:ascii="仿宋_GB2312" w:hAnsi="仿宋_GB2312" w:eastAsia="仿宋_GB2312" w:cs="仿宋_GB2312"/>
          <w:sz w:val="32"/>
          <w:szCs w:val="32"/>
        </w:rPr>
        <w:t>；</w:t>
      </w:r>
    </w:p>
    <w:p w14:paraId="39FCA80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乙方指定收款账户如下：</w:t>
      </w:r>
    </w:p>
    <w:p w14:paraId="32314C8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开户名称：  </w:t>
      </w:r>
    </w:p>
    <w:p w14:paraId="6088B4E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开 户 行：  </w:t>
      </w:r>
    </w:p>
    <w:p w14:paraId="5787CE7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账</w:t>
      </w:r>
      <w:r>
        <w:rPr>
          <w:rFonts w:hint="eastAsia" w:ascii="仿宋_GB2312" w:hAnsi="仿宋_GB2312" w:eastAsia="仿宋_GB2312" w:cs="仿宋_GB2312"/>
          <w:sz w:val="32"/>
          <w:szCs w:val="32"/>
        </w:rPr>
        <w:t xml:space="preserve">    号：  </w:t>
      </w:r>
    </w:p>
    <w:p w14:paraId="698E5B7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甲方向以上账户付款，即视为完成本合同项下对乙方付款义务。乙方对上述账户信息的准确性和可用性承担全部责任，若上述账户信息发生任何变化，乙方应提前 7 个工作日书面通知甲方，否则甲方不对乙方未能收到或迟延收到任何款项承担责任。</w:t>
      </w:r>
    </w:p>
    <w:p w14:paraId="17AF117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乙方应在甲方付款前向甲方项目所属区域的城泊分公司开具足额合法发票（提供6%增值税专用发票），否则甲方有权顺延付款，且不承担违约责任。</w:t>
      </w:r>
    </w:p>
    <w:p w14:paraId="7648F7A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甲方分公司开票信息如下：</w:t>
      </w:r>
    </w:p>
    <w:p w14:paraId="7E33CDB9">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公司名称：合肥城市泊车投资管理有限公司瑶海分公司</w:t>
      </w:r>
    </w:p>
    <w:p w14:paraId="61D8829D">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纳税人识别号：91340100MA2NA18K3L</w:t>
      </w:r>
    </w:p>
    <w:p w14:paraId="7A25AF5B">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地</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址：合肥市瑶海区长江东路1052号3栋302室</w:t>
      </w:r>
    </w:p>
    <w:p w14:paraId="418EEA7D">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电</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话：0551-63636880</w:t>
      </w:r>
    </w:p>
    <w:p w14:paraId="43FA578F">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开户行：中国建设银行合肥濉溪路支行</w:t>
      </w:r>
    </w:p>
    <w:p w14:paraId="3FDDB75C">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账</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号：34050146380800000251</w:t>
      </w:r>
    </w:p>
    <w:p w14:paraId="3ACA6D3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五、甲方的权利及义务</w:t>
      </w:r>
    </w:p>
    <w:p w14:paraId="6A04894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1.未经过甲方书面同意，乙方不得以乙方名义对本项目进行任何类型宣传，否则，甲方有权无条件单方解除本合同。</w:t>
      </w:r>
    </w:p>
    <w:p w14:paraId="43E11B3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.甲方应按约定向乙方支付应付</w:t>
      </w:r>
      <w:r>
        <w:rPr>
          <w:rFonts w:hint="eastAsia" w:ascii="仿宋_GB2312" w:hAnsi="仿宋_GB2312" w:eastAsia="仿宋_GB2312" w:cs="仿宋_GB2312"/>
          <w:sz w:val="32"/>
          <w:szCs w:val="32"/>
          <w:lang w:val="en-US" w:eastAsia="zh-CN"/>
        </w:rPr>
        <w:t>的停车场</w:t>
      </w:r>
      <w:r>
        <w:rPr>
          <w:rFonts w:hint="eastAsia" w:ascii="仿宋_GB2312" w:hAnsi="仿宋_GB2312" w:eastAsia="仿宋_GB2312" w:cs="仿宋_GB2312"/>
          <w:sz w:val="32"/>
          <w:szCs w:val="32"/>
        </w:rPr>
        <w:t>绿化维护服务费</w:t>
      </w:r>
      <w:r>
        <w:rPr>
          <w:rFonts w:hint="eastAsia" w:ascii="仿宋_GB2312" w:hAnsi="仿宋_GB2312" w:eastAsia="仿宋_GB2312" w:cs="仿宋_GB2312"/>
          <w:sz w:val="32"/>
          <w:szCs w:val="32"/>
          <w:lang w:val="en-US" w:eastAsia="zh-CN"/>
        </w:rPr>
        <w:t>用</w:t>
      </w:r>
      <w:r>
        <w:rPr>
          <w:rFonts w:hint="eastAsia" w:ascii="仿宋_GB2312" w:hAnsi="仿宋_GB2312" w:eastAsia="仿宋_GB2312" w:cs="仿宋_GB2312"/>
          <w:sz w:val="32"/>
          <w:szCs w:val="32"/>
        </w:rPr>
        <w:t>。</w:t>
      </w:r>
    </w:p>
    <w:p w14:paraId="43F7182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.甲方不因签署、执行本合同及对乙方人员实施现场监管而与乙方人员建立劳动或劳务关系，也不因此代乙方对其人员承担任何责任。</w:t>
      </w:r>
    </w:p>
    <w:p w14:paraId="0B2BE90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.甲方有权要求乙方临时性增加人员或延时工作，乙方应予以</w:t>
      </w:r>
      <w:r>
        <w:rPr>
          <w:rFonts w:hint="eastAsia" w:ascii="仿宋_GB2312" w:hAnsi="仿宋_GB2312" w:eastAsia="仿宋_GB2312" w:cs="仿宋_GB2312"/>
          <w:sz w:val="32"/>
          <w:szCs w:val="32"/>
          <w:lang w:val="en-US" w:eastAsia="zh-CN"/>
        </w:rPr>
        <w:t>配合</w:t>
      </w:r>
      <w:r>
        <w:rPr>
          <w:rFonts w:hint="eastAsia" w:ascii="仿宋_GB2312" w:hAnsi="仿宋_GB2312" w:eastAsia="仿宋_GB2312" w:cs="仿宋_GB2312"/>
          <w:sz w:val="32"/>
          <w:szCs w:val="32"/>
        </w:rPr>
        <w:t>。</w:t>
      </w:r>
    </w:p>
    <w:p w14:paraId="39C5607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rPr>
        <w:t>甲方有权按照</w:t>
      </w:r>
      <w:r>
        <w:rPr>
          <w:rFonts w:hint="eastAsia" w:ascii="仿宋_GB2312" w:hAnsi="仿宋_GB2312" w:eastAsia="仿宋_GB2312" w:cs="仿宋_GB2312"/>
          <w:b w:val="0"/>
          <w:bCs w:val="0"/>
          <w:sz w:val="32"/>
          <w:szCs w:val="32"/>
          <w:lang w:val="en-US" w:eastAsia="zh-CN"/>
        </w:rPr>
        <w:t>招标文件采购服务需求服务内容及标准</w:t>
      </w:r>
      <w:r>
        <w:rPr>
          <w:rFonts w:hint="eastAsia" w:ascii="仿宋_GB2312" w:hAnsi="仿宋_GB2312" w:eastAsia="仿宋_GB2312" w:cs="仿宋_GB2312"/>
          <w:sz w:val="32"/>
          <w:szCs w:val="32"/>
        </w:rPr>
        <w:t>对乙方工作质量进行检查，并有权在停车场</w:t>
      </w:r>
      <w:r>
        <w:rPr>
          <w:rFonts w:hint="eastAsia" w:ascii="仿宋_GB2312" w:hAnsi="仿宋_GB2312" w:eastAsia="仿宋_GB2312" w:cs="仿宋_GB2312"/>
          <w:sz w:val="32"/>
          <w:szCs w:val="32"/>
          <w:lang w:val="en-US" w:eastAsia="zh-CN"/>
        </w:rPr>
        <w:t>合同总</w:t>
      </w:r>
      <w:r>
        <w:rPr>
          <w:rFonts w:hint="eastAsia" w:ascii="仿宋_GB2312" w:hAnsi="仿宋_GB2312" w:eastAsia="仿宋_GB2312" w:cs="仿宋_GB2312"/>
          <w:sz w:val="32"/>
          <w:szCs w:val="32"/>
        </w:rPr>
        <w:t>服务费中直接扣除乙方及其委派人员</w:t>
      </w:r>
      <w:r>
        <w:rPr>
          <w:rFonts w:hint="eastAsia" w:ascii="仿宋_GB2312" w:hAnsi="仿宋_GB2312" w:eastAsia="仿宋_GB2312" w:cs="仿宋_GB2312"/>
          <w:sz w:val="32"/>
          <w:szCs w:val="32"/>
          <w:lang w:val="en-US" w:eastAsia="zh-CN"/>
        </w:rPr>
        <w:t>不符合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地面停车场绿化维护参数指标》制定的相关标准的违规处罚</w:t>
      </w:r>
      <w:r>
        <w:rPr>
          <w:rFonts w:hint="eastAsia" w:ascii="仿宋_GB2312" w:hAnsi="仿宋_GB2312" w:eastAsia="仿宋_GB2312" w:cs="仿宋_GB2312"/>
          <w:sz w:val="32"/>
          <w:szCs w:val="32"/>
        </w:rPr>
        <w:t>。</w:t>
      </w:r>
    </w:p>
    <w:p w14:paraId="702A4B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 甲方有义务并根据甲方实际情况对乙方提出的</w:t>
      </w:r>
      <w:r>
        <w:rPr>
          <w:rFonts w:hint="eastAsia" w:ascii="仿宋_GB2312" w:hAnsi="仿宋_GB2312" w:eastAsia="仿宋_GB2312" w:cs="仿宋_GB2312"/>
          <w:sz w:val="32"/>
          <w:szCs w:val="32"/>
          <w:lang w:val="en-US" w:eastAsia="zh-CN"/>
        </w:rPr>
        <w:t>部分地面停车场绿化维护服务</w:t>
      </w:r>
      <w:r>
        <w:rPr>
          <w:rFonts w:hint="eastAsia" w:ascii="仿宋_GB2312" w:hAnsi="仿宋_GB2312" w:eastAsia="仿宋_GB2312" w:cs="仿宋_GB2312"/>
          <w:sz w:val="32"/>
          <w:szCs w:val="32"/>
        </w:rPr>
        <w:t>工作合理</w:t>
      </w:r>
      <w:r>
        <w:rPr>
          <w:rFonts w:hint="eastAsia" w:ascii="仿宋_GB2312" w:hAnsi="仿宋_GB2312" w:eastAsia="仿宋_GB2312" w:cs="仿宋_GB2312"/>
          <w:sz w:val="32"/>
          <w:szCs w:val="32"/>
          <w:lang w:val="en-US" w:eastAsia="zh-CN"/>
        </w:rPr>
        <w:t>性</w:t>
      </w:r>
      <w:r>
        <w:rPr>
          <w:rFonts w:hint="eastAsia" w:ascii="仿宋_GB2312" w:hAnsi="仿宋_GB2312" w:eastAsia="仿宋_GB2312" w:cs="仿宋_GB2312"/>
          <w:sz w:val="32"/>
          <w:szCs w:val="32"/>
        </w:rPr>
        <w:t>意见和建议予以采纳和改进。</w:t>
      </w:r>
    </w:p>
    <w:p w14:paraId="122174C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六、乙方的权利及义务</w:t>
      </w:r>
    </w:p>
    <w:p w14:paraId="3E5EC5A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乙方确保合法用工，依法与其员工建立劳动合同关系，并保证该劳动合同关系在本合同履行期间合法存续。乙方自行承担服务人员的工资、劳保、福利、各项保险等费用，并向甲方提供相关证明文件复印件备案。 甲方不承担任何乙方与其员工劳动合同项下责任，乙方处理与服务人员劳动纠纷不得影响本合同正常履行。</w:t>
      </w:r>
    </w:p>
    <w:p w14:paraId="40AAE98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.乙方保证自己具备提供本合同约定服务的合法资格，并负责办理</w:t>
      </w:r>
      <w:r>
        <w:rPr>
          <w:rFonts w:hint="eastAsia" w:ascii="仿宋_GB2312" w:hAnsi="仿宋_GB2312" w:eastAsia="仿宋_GB2312" w:cs="仿宋_GB2312"/>
          <w:sz w:val="32"/>
          <w:szCs w:val="32"/>
          <w:lang w:val="en-US" w:eastAsia="zh-CN"/>
        </w:rPr>
        <w:t>部分地面停车场绿化维护</w:t>
      </w:r>
      <w:r>
        <w:rPr>
          <w:rFonts w:hint="eastAsia" w:ascii="仿宋_GB2312" w:hAnsi="仿宋_GB2312" w:eastAsia="仿宋_GB2312" w:cs="仿宋_GB2312"/>
          <w:sz w:val="32"/>
          <w:szCs w:val="32"/>
        </w:rPr>
        <w:t>人员上岗涉及全部审批手续，否则因此遭致政府部门处罚，乙方承担全部责任。服务期限内，乙方应确保上述经营资格的持续有效性，否则甲方有权立即解除本合同。</w:t>
      </w:r>
    </w:p>
    <w:p w14:paraId="3535F07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执行合同前应</w:t>
      </w:r>
      <w:r>
        <w:rPr>
          <w:rFonts w:hint="eastAsia" w:ascii="仿宋_GB2312" w:hAnsi="仿宋_GB2312" w:eastAsia="仿宋_GB2312" w:cs="仿宋_GB2312"/>
          <w:sz w:val="32"/>
          <w:szCs w:val="32"/>
        </w:rPr>
        <w:t>组织举办</w:t>
      </w:r>
      <w:r>
        <w:rPr>
          <w:rFonts w:hint="eastAsia" w:ascii="仿宋_GB2312" w:hAnsi="仿宋_GB2312" w:eastAsia="仿宋_GB2312" w:cs="仿宋_GB2312"/>
          <w:sz w:val="32"/>
          <w:szCs w:val="32"/>
          <w:lang w:val="en-US" w:eastAsia="zh-CN"/>
        </w:rPr>
        <w:t>相关绿化修剪，药剂喷洒等</w:t>
      </w:r>
      <w:r>
        <w:rPr>
          <w:rFonts w:hint="eastAsia" w:ascii="仿宋_GB2312" w:hAnsi="仿宋_GB2312" w:eastAsia="仿宋_GB2312" w:cs="仿宋_GB2312"/>
          <w:sz w:val="32"/>
          <w:szCs w:val="32"/>
        </w:rPr>
        <w:t>业务知识培训</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相关</w:t>
      </w:r>
      <w:r>
        <w:rPr>
          <w:rFonts w:hint="eastAsia" w:ascii="仿宋_GB2312" w:hAnsi="仿宋_GB2312" w:eastAsia="仿宋_GB2312" w:cs="仿宋_GB2312"/>
          <w:sz w:val="32"/>
          <w:szCs w:val="32"/>
          <w:lang w:val="en-US" w:eastAsia="zh-CN"/>
        </w:rPr>
        <w:t>施工安全（设备高空作业、设备使用、安全防护等）培训，</w:t>
      </w:r>
      <w:r>
        <w:rPr>
          <w:rFonts w:hint="eastAsia" w:ascii="仿宋_GB2312" w:hAnsi="仿宋_GB2312" w:eastAsia="仿宋_GB2312" w:cs="仿宋_GB2312"/>
          <w:sz w:val="32"/>
          <w:szCs w:val="32"/>
        </w:rPr>
        <w:t>培训记录需提交甲方审核。</w:t>
      </w:r>
    </w:p>
    <w:p w14:paraId="11FEF5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因停车场绿化维护服务</w:t>
      </w:r>
      <w:r>
        <w:rPr>
          <w:rFonts w:hint="eastAsia" w:ascii="仿宋_GB2312" w:hAnsi="仿宋_GB2312" w:eastAsia="仿宋_GB2312" w:cs="仿宋_GB2312"/>
          <w:sz w:val="32"/>
          <w:szCs w:val="32"/>
        </w:rPr>
        <w:t>人员发生安全事故导致受伤或死亡，乙方承担全部责任；如造成甲方损失，乙方应全额赔偿。</w:t>
      </w:r>
    </w:p>
    <w:p w14:paraId="20B79EE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.乙方应按甲方要求，对</w:t>
      </w:r>
      <w:r>
        <w:rPr>
          <w:rFonts w:hint="eastAsia" w:ascii="仿宋_GB2312" w:hAnsi="仿宋_GB2312" w:eastAsia="仿宋_GB2312" w:cs="仿宋_GB2312"/>
          <w:sz w:val="32"/>
          <w:szCs w:val="32"/>
          <w:lang w:val="en-US" w:eastAsia="zh-CN"/>
        </w:rPr>
        <w:t>停车场绿化维护服务</w:t>
      </w:r>
      <w:r>
        <w:rPr>
          <w:rFonts w:hint="eastAsia" w:ascii="仿宋_GB2312" w:hAnsi="仿宋_GB2312" w:eastAsia="仿宋_GB2312" w:cs="仿宋_GB2312"/>
          <w:sz w:val="32"/>
          <w:szCs w:val="32"/>
        </w:rPr>
        <w:t>人员在工作时间统一着装，</w:t>
      </w:r>
      <w:r>
        <w:rPr>
          <w:rFonts w:hint="eastAsia" w:ascii="仿宋_GB2312" w:hAnsi="仿宋_GB2312" w:eastAsia="仿宋_GB2312" w:cs="仿宋_GB2312"/>
          <w:sz w:val="32"/>
          <w:szCs w:val="32"/>
          <w:lang w:eastAsia="zh-CN"/>
        </w:rPr>
        <w:t>佩戴</w:t>
      </w:r>
      <w:r>
        <w:rPr>
          <w:rFonts w:hint="eastAsia" w:ascii="仿宋_GB2312" w:hAnsi="仿宋_GB2312" w:eastAsia="仿宋_GB2312" w:cs="仿宋_GB2312"/>
          <w:sz w:val="32"/>
          <w:szCs w:val="32"/>
        </w:rPr>
        <w:t>工牌上岗，相关费用由乙方承担。乙方应确保服务人员服装整齐、干净、无破损。乙方也应保证服务人员不得穿着印有合肥城泊标识的制服或者以甲方的名义对外行事。</w:t>
      </w:r>
    </w:p>
    <w:p w14:paraId="19D0FC0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.乙方本项目</w:t>
      </w:r>
      <w:r>
        <w:rPr>
          <w:rFonts w:hint="eastAsia" w:ascii="仿宋_GB2312" w:hAnsi="仿宋_GB2312" w:eastAsia="仿宋_GB2312" w:cs="仿宋_GB2312"/>
          <w:sz w:val="32"/>
          <w:szCs w:val="32"/>
          <w:lang w:val="en-US" w:eastAsia="zh-CN"/>
        </w:rPr>
        <w:t>负责人应</w:t>
      </w:r>
      <w:r>
        <w:rPr>
          <w:rFonts w:hint="eastAsia" w:ascii="仿宋_GB2312" w:hAnsi="仿宋_GB2312" w:eastAsia="仿宋_GB2312" w:cs="仿宋_GB2312"/>
          <w:sz w:val="32"/>
          <w:szCs w:val="32"/>
        </w:rPr>
        <w:t>全面督导</w:t>
      </w:r>
      <w:r>
        <w:rPr>
          <w:rFonts w:hint="eastAsia" w:ascii="仿宋_GB2312" w:hAnsi="仿宋_GB2312" w:eastAsia="仿宋_GB2312" w:cs="仿宋_GB2312"/>
          <w:sz w:val="32"/>
          <w:szCs w:val="32"/>
          <w:lang w:val="en-US" w:eastAsia="zh-CN"/>
        </w:rPr>
        <w:t>合同执行期间停车场绿化维护服务</w:t>
      </w:r>
      <w:r>
        <w:rPr>
          <w:rFonts w:hint="eastAsia" w:ascii="仿宋_GB2312" w:hAnsi="仿宋_GB2312" w:eastAsia="仿宋_GB2312" w:cs="仿宋_GB2312"/>
          <w:sz w:val="32"/>
          <w:szCs w:val="32"/>
        </w:rPr>
        <w:t>工作，巡检（分自检和参与甲方检查）现场工作</w:t>
      </w:r>
      <w:r>
        <w:rPr>
          <w:rFonts w:hint="eastAsia" w:ascii="仿宋_GB2312" w:hAnsi="仿宋_GB2312" w:eastAsia="仿宋_GB2312" w:cs="仿宋_GB2312"/>
          <w:sz w:val="32"/>
          <w:szCs w:val="32"/>
          <w:lang w:val="en-US" w:eastAsia="zh-CN"/>
        </w:rPr>
        <w:t>推进</w:t>
      </w:r>
      <w:r>
        <w:rPr>
          <w:rFonts w:hint="eastAsia" w:ascii="仿宋_GB2312" w:hAnsi="仿宋_GB2312" w:eastAsia="仿宋_GB2312" w:cs="仿宋_GB2312"/>
          <w:sz w:val="32"/>
          <w:szCs w:val="32"/>
        </w:rPr>
        <w:t>情况，及时做好工作记录，及时处理有关投诉，并做好与甲方主管负责人的日常工作联系。</w:t>
      </w:r>
    </w:p>
    <w:p w14:paraId="7A8C5B1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.乙方应配合甲方的各项检查并及时对检查出的问题进行整改。服务期限内，如发生乙方人员失职、失当或违法行为导致甲方或第三方的人身、财产损害的，乙方应承担全额赔偿责任。</w:t>
      </w:r>
    </w:p>
    <w:p w14:paraId="30112D4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.乙方应自行购买</w:t>
      </w:r>
      <w:r>
        <w:rPr>
          <w:rFonts w:hint="eastAsia" w:ascii="仿宋_GB2312" w:hAnsi="仿宋_GB2312" w:eastAsia="仿宋_GB2312" w:cs="仿宋_GB2312"/>
          <w:sz w:val="32"/>
          <w:szCs w:val="32"/>
          <w:lang w:val="en-US" w:eastAsia="zh-CN"/>
        </w:rPr>
        <w:t>停车场绿化维护服务</w:t>
      </w:r>
      <w:r>
        <w:rPr>
          <w:rFonts w:hint="eastAsia" w:ascii="仿宋_GB2312" w:hAnsi="仿宋_GB2312" w:eastAsia="仿宋_GB2312" w:cs="仿宋_GB2312"/>
          <w:sz w:val="32"/>
          <w:szCs w:val="32"/>
        </w:rPr>
        <w:t>人员的人身意外伤害保险。保险金额不低于人民币 50 万元/人，保险截止期限应不早于本合同约定的服务期限届满之日。</w:t>
      </w:r>
    </w:p>
    <w:p w14:paraId="6BF83E8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.因工作需要乙方负责在合同</w:t>
      </w:r>
      <w:r>
        <w:rPr>
          <w:rFonts w:hint="eastAsia" w:ascii="仿宋_GB2312" w:hAnsi="仿宋_GB2312" w:eastAsia="仿宋_GB2312" w:cs="仿宋_GB2312"/>
          <w:sz w:val="32"/>
          <w:szCs w:val="32"/>
          <w:lang w:val="en-US" w:eastAsia="zh-CN"/>
        </w:rPr>
        <w:t>执行期间</w:t>
      </w:r>
      <w:r>
        <w:rPr>
          <w:rFonts w:hint="eastAsia" w:ascii="仿宋_GB2312" w:hAnsi="仿宋_GB2312" w:eastAsia="仿宋_GB2312" w:cs="仿宋_GB2312"/>
          <w:sz w:val="32"/>
          <w:szCs w:val="32"/>
        </w:rPr>
        <w:t>自行配置</w:t>
      </w:r>
      <w:r>
        <w:rPr>
          <w:rFonts w:hint="eastAsia" w:ascii="仿宋_GB2312" w:hAnsi="仿宋_GB2312" w:eastAsia="仿宋_GB2312" w:cs="仿宋_GB2312"/>
          <w:sz w:val="32"/>
          <w:szCs w:val="32"/>
          <w:lang w:val="en-US" w:eastAsia="zh-CN"/>
        </w:rPr>
        <w:t>安全帽、安全绳、</w:t>
      </w:r>
      <w:r>
        <w:rPr>
          <w:rFonts w:hint="eastAsia" w:ascii="仿宋_GB2312" w:hAnsi="仿宋_GB2312" w:eastAsia="仿宋_GB2312" w:cs="仿宋_GB2312"/>
          <w:sz w:val="32"/>
          <w:szCs w:val="32"/>
        </w:rPr>
        <w:t>反光背心（费用由乙方自担），对出现故障、破损的辅助器材乙方应及时更换,否则一切后果，概由乙方承担。若甲方因此遭受牵连，则乙方必须赔偿甲方一切名誉及经济损失。</w:t>
      </w:r>
    </w:p>
    <w:p w14:paraId="21F3081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停车场绿化维护服务</w:t>
      </w:r>
      <w:r>
        <w:rPr>
          <w:rFonts w:hint="eastAsia" w:ascii="仿宋_GB2312" w:hAnsi="仿宋_GB2312" w:eastAsia="仿宋_GB2312" w:cs="仿宋_GB2312"/>
          <w:sz w:val="32"/>
          <w:szCs w:val="32"/>
        </w:rPr>
        <w:t>人员不得使用私人电器设施（如电炉子、电饭锅等）。但经甲方事先同意后，乙方服务人员可在</w:t>
      </w:r>
      <w:r>
        <w:rPr>
          <w:rFonts w:hint="eastAsia" w:ascii="仿宋_GB2312" w:hAnsi="仿宋_GB2312" w:eastAsia="仿宋_GB2312" w:cs="仿宋_GB2312"/>
          <w:sz w:val="32"/>
          <w:szCs w:val="32"/>
          <w:lang w:val="en-US" w:eastAsia="zh-CN"/>
        </w:rPr>
        <w:t>指定的</w:t>
      </w:r>
      <w:r>
        <w:rPr>
          <w:rFonts w:hint="eastAsia" w:ascii="仿宋_GB2312" w:hAnsi="仿宋_GB2312" w:eastAsia="仿宋_GB2312" w:cs="仿宋_GB2312"/>
          <w:sz w:val="32"/>
          <w:szCs w:val="32"/>
        </w:rPr>
        <w:t>休息</w:t>
      </w:r>
      <w:r>
        <w:rPr>
          <w:rFonts w:hint="eastAsia" w:ascii="仿宋_GB2312" w:hAnsi="仿宋_GB2312" w:eastAsia="仿宋_GB2312" w:cs="仿宋_GB2312"/>
          <w:sz w:val="32"/>
          <w:szCs w:val="32"/>
          <w:lang w:val="en-US" w:eastAsia="zh-CN"/>
        </w:rPr>
        <w:t>区域内</w:t>
      </w:r>
      <w:r>
        <w:rPr>
          <w:rFonts w:hint="eastAsia" w:ascii="仿宋_GB2312" w:hAnsi="仿宋_GB2312" w:eastAsia="仿宋_GB2312" w:cs="仿宋_GB2312"/>
          <w:sz w:val="32"/>
          <w:szCs w:val="32"/>
        </w:rPr>
        <w:t>使用微波炉等安全电器。</w:t>
      </w:r>
    </w:p>
    <w:p w14:paraId="391A049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.乙方有义务维护</w:t>
      </w:r>
      <w:r>
        <w:rPr>
          <w:rFonts w:hint="eastAsia" w:ascii="仿宋_GB2312" w:hAnsi="仿宋_GB2312" w:eastAsia="仿宋_GB2312" w:cs="仿宋_GB2312"/>
          <w:sz w:val="32"/>
          <w:szCs w:val="32"/>
          <w:lang w:val="en-US" w:eastAsia="zh-CN"/>
        </w:rPr>
        <w:t>相关停</w:t>
      </w:r>
      <w:r>
        <w:rPr>
          <w:rFonts w:hint="eastAsia" w:ascii="仿宋_GB2312" w:hAnsi="仿宋_GB2312" w:eastAsia="仿宋_GB2312" w:cs="仿宋_GB2312"/>
          <w:sz w:val="32"/>
          <w:szCs w:val="32"/>
        </w:rPr>
        <w:t>车场有关的设施、设备的完好，如因乙方原因造成甲方设施、设备等物品损坏、丢失或由此造成甲方经营损失，乙方应承担全部责任，并作相应赔偿。由甲方或自然原因造成的损坏应及时通知甲方报修。</w:t>
      </w:r>
    </w:p>
    <w:p w14:paraId="22A5D02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.乙方不得以任何形式将本合同项下服务或权利义务全部或部分转包或转让给第三方。</w:t>
      </w:r>
    </w:p>
    <w:p w14:paraId="3B7F3C3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.乙方对甲方扣除款项存有异议的，可以向甲方提出异议申请， 甲方书面答复意见为最终意见。</w:t>
      </w:r>
    </w:p>
    <w:p w14:paraId="27FC5F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.乙方服务人员在执行</w:t>
      </w:r>
      <w:r>
        <w:rPr>
          <w:rFonts w:hint="eastAsia" w:ascii="仿宋_GB2312" w:hAnsi="仿宋_GB2312" w:eastAsia="仿宋_GB2312" w:cs="仿宋_GB2312"/>
          <w:sz w:val="32"/>
          <w:szCs w:val="32"/>
          <w:lang w:val="en-US" w:eastAsia="zh-CN"/>
        </w:rPr>
        <w:t>地面停车场绿化维护服务工作</w:t>
      </w:r>
      <w:r>
        <w:rPr>
          <w:rFonts w:hint="eastAsia" w:ascii="仿宋_GB2312" w:hAnsi="仿宋_GB2312" w:eastAsia="仿宋_GB2312" w:cs="仿宋_GB2312"/>
          <w:sz w:val="32"/>
          <w:szCs w:val="32"/>
        </w:rPr>
        <w:t>时，应当遵守甲方的各项规章制度要求，按照法律法规规定以及</w:t>
      </w:r>
      <w:r>
        <w:rPr>
          <w:rFonts w:hint="eastAsia" w:ascii="仿宋_GB2312" w:hAnsi="仿宋_GB2312" w:eastAsia="仿宋_GB2312" w:cs="仿宋_GB2312"/>
          <w:sz w:val="32"/>
          <w:szCs w:val="32"/>
          <w:lang w:val="en-US" w:eastAsia="zh-CN"/>
        </w:rPr>
        <w:t>各</w:t>
      </w:r>
      <w:r>
        <w:rPr>
          <w:rFonts w:hint="eastAsia" w:ascii="仿宋_GB2312" w:hAnsi="仿宋_GB2312" w:eastAsia="仿宋_GB2312" w:cs="仿宋_GB2312"/>
          <w:sz w:val="32"/>
          <w:szCs w:val="32"/>
        </w:rPr>
        <w:t>项目的停车场管理制度行事。</w:t>
      </w:r>
    </w:p>
    <w:p w14:paraId="5F4B301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.乙方服务人员由于指挥、管理不当或经查确属自身工作没有到位失职造成车辆</w:t>
      </w:r>
      <w:r>
        <w:rPr>
          <w:rFonts w:hint="eastAsia" w:ascii="仿宋_GB2312" w:hAnsi="仿宋_GB2312" w:eastAsia="仿宋_GB2312" w:cs="仿宋_GB2312"/>
          <w:sz w:val="32"/>
          <w:szCs w:val="32"/>
          <w:lang w:eastAsia="zh-CN"/>
        </w:rPr>
        <w:t>剐蹭</w:t>
      </w:r>
      <w:r>
        <w:rPr>
          <w:rFonts w:hint="eastAsia" w:ascii="仿宋_GB2312" w:hAnsi="仿宋_GB2312" w:eastAsia="仿宋_GB2312" w:cs="仿宋_GB2312"/>
          <w:sz w:val="32"/>
          <w:szCs w:val="32"/>
        </w:rPr>
        <w:t>、车辆纠纷、车辆丢失及车辆赔偿等，均由乙方承担相应的赔偿责任，发生任何车辆报损事件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乙方均应在第一时间通知甲方</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人员并书面呈报给甲方事件记录</w:t>
      </w:r>
      <w:r>
        <w:rPr>
          <w:rFonts w:hint="eastAsia" w:ascii="仿宋_GB2312" w:hAnsi="仿宋_GB2312" w:eastAsia="仿宋_GB2312" w:cs="仿宋_GB2312"/>
          <w:sz w:val="32"/>
          <w:szCs w:val="32"/>
          <w:lang w:val="en-US" w:eastAsia="zh-CN"/>
        </w:rPr>
        <w:t>等相关佐证</w:t>
      </w:r>
      <w:r>
        <w:rPr>
          <w:rFonts w:hint="eastAsia" w:ascii="仿宋_GB2312" w:hAnsi="仿宋_GB2312" w:eastAsia="仿宋_GB2312" w:cs="仿宋_GB2312"/>
          <w:sz w:val="32"/>
          <w:szCs w:val="32"/>
        </w:rPr>
        <w:t>。</w:t>
      </w:r>
    </w:p>
    <w:p w14:paraId="7E5B75F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.若乙方怠于履行本合同项下任何一项义务，或履行义务与本合同约定不符的， 甲方有权自行或委托第三方代为履行，由此产生的费用由乙方承担，给甲方造成损失的，乙方应当承担全部赔偿责任。</w:t>
      </w:r>
    </w:p>
    <w:p w14:paraId="169EB14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.乙方应对派驻人员加强安全教育。乙方派驻人员从事与本合同约定服务内容无关行 为所遭受的或给甲方及第三方造成的损害，均由乙方及相关人员自行承担赔偿责任。</w:t>
      </w:r>
      <w:r>
        <w:rPr>
          <w:rFonts w:hint="eastAsia" w:ascii="仿宋_GB2312" w:hAnsi="仿宋_GB2312" w:eastAsia="仿宋_GB2312" w:cs="仿宋_GB2312"/>
          <w:sz w:val="32"/>
          <w:szCs w:val="32"/>
          <w:lang w:val="en-US" w:eastAsia="zh-CN"/>
        </w:rPr>
        <w:t xml:space="preserve">    </w:t>
      </w:r>
    </w:p>
    <w:p w14:paraId="77BAFE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七、服务质量考核及验收</w:t>
      </w:r>
    </w:p>
    <w:p w14:paraId="2EF2074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初步验收：乙方</w:t>
      </w:r>
      <w:r>
        <w:rPr>
          <w:rFonts w:hint="eastAsia" w:ascii="仿宋_GB2312" w:hAnsi="仿宋_GB2312" w:eastAsia="仿宋_GB2312" w:cs="仿宋_GB2312"/>
          <w:sz w:val="32"/>
          <w:szCs w:val="32"/>
          <w:lang w:val="en-US" w:eastAsia="zh-CN"/>
        </w:rPr>
        <w:t>执行合同</w:t>
      </w:r>
      <w:r>
        <w:rPr>
          <w:rFonts w:hint="eastAsia" w:ascii="仿宋_GB2312" w:hAnsi="仿宋_GB2312" w:eastAsia="仿宋_GB2312" w:cs="仿宋_GB2312"/>
          <w:sz w:val="32"/>
          <w:szCs w:val="32"/>
        </w:rPr>
        <w:t>完成服务后通知甲方，甲方应在</w:t>
      </w:r>
      <w:r>
        <w:rPr>
          <w:rFonts w:hint="eastAsia" w:ascii="仿宋_GB2312" w:hAnsi="仿宋_GB2312" w:eastAsia="仿宋_GB2312" w:cs="仿宋_GB2312"/>
          <w:sz w:val="32"/>
          <w:szCs w:val="32"/>
          <w:lang w:val="en-US" w:eastAsia="zh-CN"/>
        </w:rPr>
        <w:t>1个工作日</w:t>
      </w:r>
      <w:r>
        <w:rPr>
          <w:rFonts w:hint="eastAsia" w:ascii="仿宋_GB2312" w:hAnsi="仿宋_GB2312" w:eastAsia="仿宋_GB2312" w:cs="仿宋_GB2312"/>
          <w:sz w:val="32"/>
          <w:szCs w:val="32"/>
        </w:rPr>
        <w:t>内组织初验。</w:t>
      </w:r>
    </w:p>
    <w:p w14:paraId="1254331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正式验收：“验收按</w:t>
      </w:r>
      <w:r>
        <w:rPr>
          <w:rFonts w:hint="eastAsia" w:ascii="仿宋_GB2312" w:hAnsi="仿宋_GB2312" w:eastAsia="仿宋_GB2312" w:cs="仿宋_GB2312"/>
          <w:b w:val="0"/>
          <w:bCs w:val="0"/>
          <w:sz w:val="32"/>
          <w:szCs w:val="32"/>
          <w:lang w:val="en-US" w:eastAsia="zh-CN"/>
        </w:rPr>
        <w:t>招标文件采购服务需求服务内容及标准</w:t>
      </w:r>
      <w:r>
        <w:rPr>
          <w:rFonts w:hint="eastAsia" w:ascii="仿宋_GB2312" w:hAnsi="仿宋_GB2312" w:eastAsia="仿宋_GB2312" w:cs="仿宋_GB2312"/>
          <w:sz w:val="32"/>
          <w:szCs w:val="32"/>
        </w:rPr>
        <w:t>执行，包括初步验收和正式验收，验收合格以双方签署《</w:t>
      </w:r>
      <w:r>
        <w:rPr>
          <w:rFonts w:hint="eastAsia" w:ascii="仿宋_GB2312" w:hAnsi="仿宋_GB2312" w:eastAsia="仿宋_GB2312" w:cs="仿宋_GB2312"/>
          <w:sz w:val="32"/>
          <w:szCs w:val="32"/>
          <w:lang w:val="en-US" w:eastAsia="zh-CN"/>
        </w:rPr>
        <w:t>地面</w:t>
      </w:r>
      <w:r>
        <w:rPr>
          <w:rFonts w:hint="eastAsia" w:ascii="仿宋_GB2312" w:hAnsi="仿宋_GB2312" w:eastAsia="仿宋_GB2312" w:cs="仿宋_GB2312"/>
          <w:sz w:val="32"/>
          <w:szCs w:val="32"/>
          <w:lang w:eastAsia="zh-CN"/>
        </w:rPr>
        <w:t>停车场</w:t>
      </w:r>
      <w:r>
        <w:rPr>
          <w:rFonts w:hint="eastAsia" w:ascii="仿宋_GB2312" w:hAnsi="仿宋_GB2312" w:eastAsia="仿宋_GB2312" w:cs="仿宋_GB2312"/>
          <w:sz w:val="32"/>
          <w:szCs w:val="32"/>
        </w:rPr>
        <w:t>绿化维护</w:t>
      </w:r>
      <w:r>
        <w:rPr>
          <w:rFonts w:hint="eastAsia" w:ascii="仿宋_GB2312" w:hAnsi="仿宋_GB2312" w:eastAsia="仿宋_GB2312" w:cs="仿宋_GB2312"/>
          <w:sz w:val="32"/>
          <w:szCs w:val="32"/>
          <w:lang w:val="en-US" w:eastAsia="zh-CN"/>
        </w:rPr>
        <w:t>服务验收单</w:t>
      </w:r>
      <w:r>
        <w:rPr>
          <w:rFonts w:hint="eastAsia" w:ascii="仿宋_GB2312" w:hAnsi="仿宋_GB2312" w:eastAsia="仿宋_GB2312" w:cs="仿宋_GB2312"/>
          <w:sz w:val="32"/>
          <w:szCs w:val="32"/>
        </w:rPr>
        <w:t>》为准。</w:t>
      </w:r>
    </w:p>
    <w:p w14:paraId="6C85C9B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异议处理：若验收不合格，乙方须在</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日内无偿整改完毕，直至验收通过。</w:t>
      </w:r>
    </w:p>
    <w:p w14:paraId="697A6BAA">
      <w:pPr>
        <w:ind w:firstLine="643" w:firstLineChars="200"/>
        <w:rPr>
          <w:rFonts w:ascii="仿宋_GB2312" w:hAnsi="仿宋_GB2312" w:eastAsia="仿宋_GB2312" w:cs="仿宋_GB2312"/>
          <w:b/>
          <w:bCs/>
          <w:sz w:val="32"/>
          <w:szCs w:val="32"/>
        </w:rPr>
      </w:pPr>
      <w:r>
        <w:rPr>
          <w:rFonts w:hint="eastAsia" w:ascii="方正黑体_GBK" w:hAnsi="方正黑体_GBK" w:eastAsia="方正黑体_GBK" w:cs="方正黑体_GBK"/>
          <w:b/>
          <w:bCs/>
          <w:sz w:val="32"/>
          <w:szCs w:val="32"/>
          <w:lang w:val="en-US" w:eastAsia="zh-CN"/>
        </w:rPr>
        <w:t>八</w:t>
      </w:r>
      <w:r>
        <w:rPr>
          <w:rFonts w:hint="eastAsia" w:ascii="方正黑体_GBK" w:hAnsi="方正黑体_GBK" w:eastAsia="方正黑体_GBK" w:cs="方正黑体_GBK"/>
          <w:b/>
          <w:bCs/>
          <w:sz w:val="32"/>
          <w:szCs w:val="32"/>
        </w:rPr>
        <w:t>、争议解决</w:t>
      </w:r>
    </w:p>
    <w:p w14:paraId="5D19163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10FD3C8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215C86CD">
      <w:pPr>
        <w:ind w:firstLine="643"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b/>
          <w:bCs/>
          <w:sz w:val="32"/>
          <w:szCs w:val="32"/>
          <w:lang w:val="en-US" w:eastAsia="zh-CN"/>
        </w:rPr>
        <w:t>九</w:t>
      </w:r>
      <w:r>
        <w:rPr>
          <w:rFonts w:hint="eastAsia" w:ascii="方正黑体_GBK" w:hAnsi="方正黑体_GBK" w:eastAsia="方正黑体_GBK" w:cs="方正黑体_GBK"/>
          <w:b/>
          <w:bCs/>
          <w:sz w:val="32"/>
          <w:szCs w:val="32"/>
        </w:rPr>
        <w:t>、不可抗力</w:t>
      </w:r>
    </w:p>
    <w:p w14:paraId="40B0E8C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w:t>
      </w:r>
      <w:r>
        <w:rPr>
          <w:rFonts w:hint="eastAsia" w:ascii="仿宋_GB2312" w:hAnsi="仿宋_GB2312" w:eastAsia="仿宋_GB2312" w:cs="仿宋_GB2312"/>
          <w:sz w:val="32"/>
          <w:szCs w:val="32"/>
          <w:lang w:val="en-US" w:eastAsia="zh-CN"/>
        </w:rPr>
        <w:t>在执行期</w:t>
      </w:r>
      <w:r>
        <w:rPr>
          <w:rFonts w:hint="eastAsia" w:ascii="仿宋_GB2312" w:hAnsi="仿宋_GB2312" w:eastAsia="仿宋_GB2312" w:cs="仿宋_GB2312"/>
          <w:sz w:val="32"/>
          <w:szCs w:val="32"/>
        </w:rPr>
        <w:t>间因自然灾害及因国家法律政策变更等不可抗力因素，造成本合同内容部分或全部不能履行，双方互不承担违约责任。但受不可抗力影响一方应在</w:t>
      </w:r>
      <w:r>
        <w:rPr>
          <w:rFonts w:hint="eastAsia" w:ascii="仿宋_GB2312" w:hAnsi="仿宋_GB2312" w:eastAsia="仿宋_GB2312" w:cs="仿宋_GB2312"/>
          <w:sz w:val="32"/>
          <w:szCs w:val="32"/>
          <w:lang w:val="en-US" w:eastAsia="zh-CN"/>
        </w:rPr>
        <w:t>7个工作日</w:t>
      </w:r>
      <w:r>
        <w:rPr>
          <w:rFonts w:hint="eastAsia" w:ascii="仿宋_GB2312" w:hAnsi="仿宋_GB2312" w:eastAsia="仿宋_GB2312" w:cs="仿宋_GB2312"/>
          <w:sz w:val="32"/>
          <w:szCs w:val="32"/>
        </w:rPr>
        <w:t>内将相关事件、可能引发后果等情况以书面形式通知另一方，并且在事件发生后的十</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天内，向另一方提交有关权威部门的证明，及本合同(包括补充合同)约定义务与责任不能履行或需要延期的报告。</w:t>
      </w:r>
    </w:p>
    <w:p w14:paraId="6C544C45">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十</w:t>
      </w:r>
      <w:r>
        <w:rPr>
          <w:rFonts w:hint="eastAsia" w:ascii="方正黑体_GBK" w:hAnsi="方正黑体_GBK" w:eastAsia="方正黑体_GBK" w:cs="方正黑体_GBK"/>
          <w:b/>
          <w:bCs/>
          <w:sz w:val="32"/>
          <w:szCs w:val="32"/>
        </w:rPr>
        <w:t>、其 他</w:t>
      </w:r>
    </w:p>
    <w:p w14:paraId="11C7978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7B8D2C6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2.本合同一式陆份，甲乙</w:t>
      </w:r>
      <w:r>
        <w:rPr>
          <w:rFonts w:hint="eastAsia" w:ascii="仿宋_GB2312" w:hAnsi="仿宋_GB2312" w:eastAsia="仿宋_GB2312" w:cs="仿宋_GB2312"/>
          <w:sz w:val="32"/>
          <w:szCs w:val="32"/>
          <w:lang w:val="en-US" w:eastAsia="zh-CN"/>
        </w:rPr>
        <w:t>执四份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方执</w:t>
      </w:r>
      <w:r>
        <w:rPr>
          <w:rFonts w:hint="eastAsia" w:ascii="仿宋_GB2312" w:hAnsi="仿宋_GB2312" w:eastAsia="仿宋_GB2312" w:cs="仿宋_GB2312"/>
          <w:sz w:val="32"/>
          <w:szCs w:val="32"/>
          <w:lang w:val="en-US" w:eastAsia="zh-CN"/>
        </w:rPr>
        <w:t>两</w:t>
      </w:r>
      <w:r>
        <w:rPr>
          <w:rFonts w:hint="eastAsia" w:ascii="仿宋_GB2312" w:hAnsi="仿宋_GB2312" w:eastAsia="仿宋_GB2312" w:cs="仿宋_GB2312"/>
          <w:sz w:val="32"/>
          <w:szCs w:val="32"/>
        </w:rPr>
        <w:t>份。</w:t>
      </w:r>
    </w:p>
    <w:p w14:paraId="3FCFBD88">
      <w:pPr>
        <w:ind w:firstLine="640" w:firstLineChars="200"/>
        <w:rPr>
          <w:rFonts w:hint="eastAsia" w:ascii="仿宋_GB2312" w:hAnsi="仿宋_GB2312" w:eastAsia="仿宋_GB2312" w:cs="仿宋_GB2312"/>
          <w:sz w:val="32"/>
          <w:szCs w:val="32"/>
          <w:lang w:val="en-US" w:eastAsia="zh-CN"/>
        </w:rPr>
      </w:pPr>
    </w:p>
    <w:p w14:paraId="6669767F">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p>
    <w:p w14:paraId="079C4AF0">
      <w:pPr>
        <w:ind w:firstLine="600" w:firstLineChars="200"/>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1.《地面</w:t>
      </w:r>
      <w:r>
        <w:rPr>
          <w:rFonts w:hint="eastAsia" w:ascii="仿宋_GB2312" w:hAnsi="仿宋_GB2312" w:eastAsia="仿宋_GB2312" w:cs="仿宋_GB2312"/>
          <w:sz w:val="30"/>
          <w:szCs w:val="30"/>
          <w:lang w:eastAsia="zh-CN"/>
        </w:rPr>
        <w:t>停车场</w:t>
      </w:r>
      <w:r>
        <w:rPr>
          <w:rFonts w:hint="eastAsia" w:ascii="仿宋_GB2312" w:hAnsi="仿宋_GB2312" w:eastAsia="仿宋_GB2312" w:cs="仿宋_GB2312"/>
          <w:sz w:val="30"/>
          <w:szCs w:val="30"/>
        </w:rPr>
        <w:t>绿化维护</w:t>
      </w:r>
      <w:r>
        <w:rPr>
          <w:rFonts w:hint="eastAsia" w:ascii="仿宋_GB2312" w:hAnsi="仿宋_GB2312" w:eastAsia="仿宋_GB2312" w:cs="仿宋_GB2312"/>
          <w:sz w:val="30"/>
          <w:szCs w:val="30"/>
          <w:lang w:val="en-US" w:eastAsia="zh-CN"/>
        </w:rPr>
        <w:t>服务验收单》</w:t>
      </w:r>
    </w:p>
    <w:p w14:paraId="16F651BE">
      <w:pPr>
        <w:ind w:firstLine="600" w:firstLineChars="200"/>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2.《地面</w:t>
      </w:r>
      <w:r>
        <w:rPr>
          <w:rFonts w:hint="eastAsia" w:ascii="仿宋_GB2312" w:hAnsi="仿宋_GB2312" w:eastAsia="仿宋_GB2312" w:cs="仿宋_GB2312"/>
          <w:sz w:val="30"/>
          <w:szCs w:val="30"/>
          <w:lang w:eastAsia="zh-CN"/>
        </w:rPr>
        <w:t>停车场</w:t>
      </w:r>
      <w:r>
        <w:rPr>
          <w:rFonts w:hint="eastAsia" w:ascii="仿宋_GB2312" w:hAnsi="仿宋_GB2312" w:eastAsia="仿宋_GB2312" w:cs="仿宋_GB2312"/>
          <w:sz w:val="30"/>
          <w:szCs w:val="30"/>
        </w:rPr>
        <w:t>绿化维护服务对比表</w:t>
      </w:r>
      <w:r>
        <w:rPr>
          <w:rFonts w:hint="eastAsia" w:ascii="仿宋_GB2312" w:hAnsi="仿宋_GB2312" w:eastAsia="仿宋_GB2312" w:cs="仿宋_GB2312"/>
          <w:sz w:val="30"/>
          <w:szCs w:val="30"/>
          <w:lang w:val="en-US" w:eastAsia="zh-CN"/>
        </w:rPr>
        <w:t>》</w:t>
      </w:r>
    </w:p>
    <w:p w14:paraId="6C491CEE">
      <w:pPr>
        <w:jc w:val="left"/>
        <w:rPr>
          <w:rFonts w:ascii="仿宋_GB2312" w:hAnsi="仿宋_GB2312" w:eastAsia="仿宋_GB2312" w:cs="仿宋_GB2312"/>
          <w:sz w:val="32"/>
          <w:szCs w:val="32"/>
        </w:rPr>
        <w:sectPr>
          <w:footerReference r:id="rId3" w:type="default"/>
          <w:type w:val="continuous"/>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（以下无</w:t>
      </w:r>
      <w:r>
        <w:rPr>
          <w:sz w:val="32"/>
        </w:rPr>
        <mc:AlternateContent>
          <mc:Choice Requires="wps">
            <w:drawing>
              <wp:anchor distT="0" distB="0" distL="114300" distR="114300" simplePos="0" relativeHeight="251661312" behindDoc="0" locked="0" layoutInCell="1" allowOverlap="1">
                <wp:simplePos x="0" y="0"/>
                <wp:positionH relativeFrom="column">
                  <wp:posOffset>2748915</wp:posOffset>
                </wp:positionH>
                <wp:positionV relativeFrom="paragraph">
                  <wp:posOffset>75565</wp:posOffset>
                </wp:positionV>
                <wp:extent cx="2511425" cy="3340735"/>
                <wp:effectExtent l="0" t="0" r="3175" b="12065"/>
                <wp:wrapNone/>
                <wp:docPr id="5" name="文本框 5"/>
                <wp:cNvGraphicFramePr/>
                <a:graphic xmlns:a="http://schemas.openxmlformats.org/drawingml/2006/main">
                  <a:graphicData uri="http://schemas.microsoft.com/office/word/2010/wordprocessingShape">
                    <wps:wsp>
                      <wps:cNvSpPr txBox="1"/>
                      <wps:spPr>
                        <a:xfrm>
                          <a:off x="0" y="0"/>
                          <a:ext cx="2511425" cy="33407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95FAC8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7CB771C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45E750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70063F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55A691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4F5C656C">
                            <w:pPr>
                              <w:rPr>
                                <w:rFonts w:ascii="仿宋_GB2312" w:hAnsi="仿宋_GB2312" w:eastAsia="仿宋_GB2312" w:cs="仿宋_GB2312"/>
                                <w:sz w:val="32"/>
                                <w:szCs w:val="32"/>
                              </w:rPr>
                            </w:pPr>
                          </w:p>
                          <w:p w14:paraId="01B61269">
                            <w:pPr>
                              <w:pStyle w:val="6"/>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0260CD47">
                            <w:pPr>
                              <w:pStyle w:val="6"/>
                              <w:rPr>
                                <w:rFonts w:ascii="仿宋_GB2312" w:hAnsi="仿宋_GB2312" w:eastAsia="仿宋_GB2312" w:cs="仿宋_GB2312"/>
                                <w:sz w:val="32"/>
                                <w:szCs w:val="32"/>
                              </w:rPr>
                            </w:pPr>
                          </w:p>
                          <w:p w14:paraId="1174A2E3">
                            <w:pPr>
                              <w:pStyle w:val="6"/>
                              <w:rPr>
                                <w:rFonts w:ascii="仿宋_GB2312" w:hAnsi="仿宋_GB2312" w:eastAsia="仿宋_GB2312" w:cs="仿宋_GB2312"/>
                                <w:sz w:val="32"/>
                                <w:szCs w:val="32"/>
                              </w:rPr>
                            </w:pPr>
                          </w:p>
                          <w:p w14:paraId="3B3EDEB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6.45pt;margin-top:5.95pt;height:263.05pt;width:197.75pt;z-index:251661312;mso-width-relative:page;mso-height-relative:page;" fillcolor="#FFFFFF [3201]" filled="t" stroked="f" coordsize="21600,21600" o:gfxdata="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QKWrG1QAAAAoBAAAPAAAA&#10;AAAAAAEAIAAAACIAAABkcnMvZG93bnJldi54bWxQSwECFAAUAAAACACHTuJAAhlECFECAACQBAAA&#10;DgAAAAAAAAABACAAAAAkAQAAZHJzL2Uyb0RvYy54bWxQSwUGAAAAAAYABgBZAQAA5wUAAAAA&#10;">
                <v:fill on="t" focussize="0,0"/>
                <v:stroke on="f" weight="0.5pt"/>
                <v:imagedata o:title=""/>
                <o:lock v:ext="edit" aspectratio="f"/>
                <v:textbox>
                  <w:txbxContent>
                    <w:p w14:paraId="295FAC8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7CB771C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45E750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70063F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55A691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4F5C656C">
                      <w:pPr>
                        <w:rPr>
                          <w:rFonts w:ascii="仿宋_GB2312" w:hAnsi="仿宋_GB2312" w:eastAsia="仿宋_GB2312" w:cs="仿宋_GB2312"/>
                          <w:sz w:val="32"/>
                          <w:szCs w:val="32"/>
                        </w:rPr>
                      </w:pPr>
                    </w:p>
                    <w:p w14:paraId="01B61269">
                      <w:pPr>
                        <w:pStyle w:val="6"/>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0260CD47">
                      <w:pPr>
                        <w:pStyle w:val="6"/>
                        <w:rPr>
                          <w:rFonts w:ascii="仿宋_GB2312" w:hAnsi="仿宋_GB2312" w:eastAsia="仿宋_GB2312" w:cs="仿宋_GB2312"/>
                          <w:sz w:val="32"/>
                          <w:szCs w:val="32"/>
                        </w:rPr>
                      </w:pPr>
                    </w:p>
                    <w:p w14:paraId="1174A2E3">
                      <w:pPr>
                        <w:pStyle w:val="6"/>
                        <w:rPr>
                          <w:rFonts w:ascii="仿宋_GB2312" w:hAnsi="仿宋_GB2312" w:eastAsia="仿宋_GB2312" w:cs="仿宋_GB2312"/>
                          <w:sz w:val="32"/>
                          <w:szCs w:val="32"/>
                        </w:rPr>
                      </w:pPr>
                    </w:p>
                    <w:p w14:paraId="3B3EDEB7"/>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-200025</wp:posOffset>
                </wp:positionH>
                <wp:positionV relativeFrom="paragraph">
                  <wp:posOffset>113665</wp:posOffset>
                </wp:positionV>
                <wp:extent cx="2537460" cy="2207895"/>
                <wp:effectExtent l="0" t="0" r="15240" b="1905"/>
                <wp:wrapNone/>
                <wp:docPr id="6" name="文本框 6"/>
                <wp:cNvGraphicFramePr/>
                <a:graphic xmlns:a="http://schemas.openxmlformats.org/drawingml/2006/main">
                  <a:graphicData uri="http://schemas.microsoft.com/office/word/2010/wordprocessingShape">
                    <wps:wsp>
                      <wps:cNvSpPr txBox="1"/>
                      <wps:spPr>
                        <a:xfrm>
                          <a:off x="942975" y="1028065"/>
                          <a:ext cx="2537460" cy="220789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B0699FF">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1ED6798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0DF05E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E5A7F09">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172A62C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4CA1FC6">
                            <w:pPr>
                              <w:rPr>
                                <w:rFonts w:ascii="仿宋_GB2312" w:hAnsi="仿宋_GB2312" w:eastAsia="仿宋_GB2312" w:cs="仿宋_GB2312"/>
                                <w:sz w:val="32"/>
                                <w:szCs w:val="32"/>
                              </w:rPr>
                            </w:pPr>
                          </w:p>
                          <w:p w14:paraId="452A6A61"/>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75pt;margin-top:8.95pt;height:173.85pt;width:199.8pt;z-index:251660288;mso-width-relative:page;mso-height-relative:page;" fillcolor="#FFFFFF [3201]" filled="t" stroked="f" coordsize="21600,21600" o:gfxdata="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qRjX&#10;AtUAAAAKAQAADwAAAAAAAAABACAAAAAiAAAAZHJzL2Rvd25yZXYueG1sUEsBAhQAFAAAAAgAh07i&#10;QDvNXrBeAgAAmwQAAA4AAAAAAAAAAQAgAAAAJAEAAGRycy9lMm9Eb2MueG1sUEsFBgAAAAAGAAYA&#10;WQEAAPQFAAAAAA==&#10;">
                <v:fill on="t" focussize="0,0"/>
                <v:stroke on="f" weight="0.5pt"/>
                <v:imagedata o:title=""/>
                <o:lock v:ext="edit" aspectratio="f"/>
                <v:textbox>
                  <w:txbxContent>
                    <w:p w14:paraId="4B0699FF">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1ED6798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0DF05E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E5A7F09">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172A62C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4CA1FC6">
                      <w:pPr>
                        <w:rPr>
                          <w:rFonts w:ascii="仿宋_GB2312" w:hAnsi="仿宋_GB2312" w:eastAsia="仿宋_GB2312" w:cs="仿宋_GB2312"/>
                          <w:sz w:val="32"/>
                          <w:szCs w:val="32"/>
                        </w:rPr>
                      </w:pPr>
                    </w:p>
                    <w:p w14:paraId="452A6A61"/>
                  </w:txbxContent>
                </v:textbox>
              </v:shape>
            </w:pict>
          </mc:Fallback>
        </mc:AlternateContent>
      </w:r>
    </w:p>
    <w:p w14:paraId="709F8D82">
      <w:pPr>
        <w:pStyle w:val="6"/>
        <w:rPr>
          <w:rFonts w:hint="eastAsia" w:ascii="仿宋_GB2312" w:hAnsi="仿宋_GB2312" w:eastAsia="仿宋_GB2312" w:cs="仿宋_GB2312"/>
          <w:sz w:val="32"/>
          <w:szCs w:val="32"/>
          <w:lang w:val="en-US" w:eastAsia="zh-CN"/>
        </w:rPr>
      </w:pPr>
    </w:p>
    <w:p w14:paraId="2BAA084F">
      <w:pPr>
        <w:jc w:val="left"/>
        <w:rPr>
          <w:rFonts w:ascii="仿宋_GB2312" w:hAnsi="仿宋_GB2312" w:eastAsia="仿宋_GB2312" w:cs="仿宋_GB2312"/>
          <w:sz w:val="32"/>
          <w:szCs w:val="32"/>
        </w:rPr>
        <w:sectPr>
          <w:footerReference r:id="rId4" w:type="default"/>
          <w:type w:val="continuous"/>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（以下无</w:t>
      </w:r>
    </w:p>
    <w:p w14:paraId="5EA65321">
      <w:pPr>
        <w:pStyle w:val="6"/>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附件1</w:t>
      </w:r>
    </w:p>
    <w:p w14:paraId="713B6FFC">
      <w:pPr>
        <w:pStyle w:val="6"/>
        <w:ind w:firstLine="0" w:firstLineChars="0"/>
        <w:jc w:val="center"/>
        <w:rPr>
          <w:rFonts w:hint="eastAsia" w:ascii="方正黑体_GBK" w:hAnsi="方正黑体_GBK" w:eastAsia="方正黑体_GBK" w:cs="方正黑体_GBK"/>
          <w:b/>
          <w:bCs/>
          <w:i w:val="0"/>
          <w:iCs w:val="0"/>
          <w:caps w:val="0"/>
          <w:color w:val="1B1C21"/>
          <w:spacing w:val="0"/>
          <w:sz w:val="36"/>
          <w:szCs w:val="36"/>
          <w:lang w:val="en-US" w:eastAsia="zh-CN"/>
        </w:rPr>
      </w:pPr>
      <w:r>
        <w:rPr>
          <w:rFonts w:hint="eastAsia" w:ascii="方正黑体简体" w:hAnsi="方正黑体简体" w:eastAsia="方正黑体简体" w:cs="方正黑体简体"/>
          <w:b/>
          <w:bCs/>
          <w:i w:val="0"/>
          <w:iCs w:val="0"/>
          <w:color w:val="000000"/>
          <w:kern w:val="0"/>
          <w:sz w:val="36"/>
          <w:szCs w:val="36"/>
          <w:u w:val="none"/>
          <w:lang w:val="en-US" w:eastAsia="zh-CN" w:bidi="ar"/>
        </w:rPr>
        <w:t>地面停车场绿化维护服务</w:t>
      </w:r>
      <w:r>
        <w:rPr>
          <w:rFonts w:hint="eastAsia" w:ascii="方正黑体_GBK" w:hAnsi="方正黑体_GBK" w:eastAsia="方正黑体_GBK" w:cs="方正黑体_GBK"/>
          <w:b/>
          <w:bCs/>
          <w:i w:val="0"/>
          <w:iCs w:val="0"/>
          <w:caps w:val="0"/>
          <w:color w:val="1B1C21"/>
          <w:spacing w:val="0"/>
          <w:sz w:val="36"/>
          <w:szCs w:val="36"/>
        </w:rPr>
        <w:t>验收</w:t>
      </w:r>
      <w:r>
        <w:rPr>
          <w:rFonts w:hint="eastAsia" w:ascii="方正黑体_GBK" w:hAnsi="方正黑体_GBK" w:eastAsia="方正黑体_GBK" w:cs="方正黑体_GBK"/>
          <w:b/>
          <w:bCs/>
          <w:i w:val="0"/>
          <w:iCs w:val="0"/>
          <w:caps w:val="0"/>
          <w:color w:val="1B1C21"/>
          <w:spacing w:val="0"/>
          <w:sz w:val="36"/>
          <w:szCs w:val="36"/>
          <w:lang w:val="en-US" w:eastAsia="zh-CN"/>
        </w:rPr>
        <w:t>单</w:t>
      </w:r>
    </w:p>
    <w:tbl>
      <w:tblPr>
        <w:tblStyle w:val="12"/>
        <w:tblW w:w="800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20"/>
        <w:gridCol w:w="4995"/>
        <w:gridCol w:w="1194"/>
      </w:tblGrid>
      <w:tr w14:paraId="358E1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 w:hRule="atLeast"/>
        </w:trPr>
        <w:tc>
          <w:tcPr>
            <w:tcW w:w="1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5F51D">
            <w:pPr>
              <w:keepNext w:val="0"/>
              <w:keepLines w:val="0"/>
              <w:widowControl/>
              <w:suppressLineNumbers w:val="0"/>
              <w:jc w:val="center"/>
              <w:textAlignment w:val="center"/>
              <w:rPr>
                <w:rFonts w:hint="eastAsia" w:ascii="方正楷体_GBK" w:hAnsi="方正楷体_GBK" w:eastAsia="方正楷体_GBK" w:cs="方正楷体_GBK"/>
                <w:b/>
                <w:bCs/>
                <w:i w:val="0"/>
                <w:iCs w:val="0"/>
                <w:color w:val="000000"/>
                <w:sz w:val="28"/>
                <w:szCs w:val="28"/>
                <w:u w:val="none"/>
              </w:rPr>
            </w:pPr>
            <w:r>
              <w:rPr>
                <w:rFonts w:hint="eastAsia" w:ascii="方正楷体_GBK" w:hAnsi="方正楷体_GBK" w:eastAsia="方正楷体_GBK" w:cs="方正楷体_GBK"/>
                <w:b/>
                <w:bCs/>
                <w:i w:val="0"/>
                <w:iCs w:val="0"/>
                <w:color w:val="000000"/>
                <w:kern w:val="0"/>
                <w:sz w:val="28"/>
                <w:szCs w:val="28"/>
                <w:u w:val="none"/>
                <w:lang w:val="en-US" w:eastAsia="zh-CN" w:bidi="ar"/>
              </w:rPr>
              <w:t>维护项目</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3B6C0">
            <w:pPr>
              <w:keepNext w:val="0"/>
              <w:keepLines w:val="0"/>
              <w:widowControl/>
              <w:suppressLineNumbers w:val="0"/>
              <w:jc w:val="center"/>
              <w:textAlignment w:val="center"/>
              <w:rPr>
                <w:rFonts w:hint="eastAsia" w:ascii="方正楷体_GBK" w:hAnsi="方正楷体_GBK" w:eastAsia="方正楷体_GBK" w:cs="方正楷体_GBK"/>
                <w:b/>
                <w:bCs/>
                <w:i w:val="0"/>
                <w:iCs w:val="0"/>
                <w:color w:val="000000"/>
                <w:sz w:val="28"/>
                <w:szCs w:val="28"/>
                <w:u w:val="none"/>
              </w:rPr>
            </w:pPr>
            <w:r>
              <w:rPr>
                <w:rFonts w:hint="eastAsia" w:ascii="方正楷体_GBK" w:hAnsi="方正楷体_GBK" w:eastAsia="方正楷体_GBK" w:cs="方正楷体_GBK"/>
                <w:b/>
                <w:bCs/>
                <w:i w:val="0"/>
                <w:iCs w:val="0"/>
                <w:color w:val="000000"/>
                <w:kern w:val="0"/>
                <w:sz w:val="28"/>
                <w:szCs w:val="28"/>
                <w:u w:val="none"/>
                <w:lang w:val="en-US" w:eastAsia="zh-CN" w:bidi="ar"/>
              </w:rPr>
              <w:t>维护标准</w:t>
            </w:r>
          </w:p>
        </w:tc>
        <w:tc>
          <w:tcPr>
            <w:tcW w:w="11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E4B8F">
            <w:pPr>
              <w:keepNext w:val="0"/>
              <w:keepLines w:val="0"/>
              <w:widowControl/>
              <w:suppressLineNumbers w:val="0"/>
              <w:jc w:val="center"/>
              <w:textAlignment w:val="center"/>
              <w:rPr>
                <w:rFonts w:hint="default" w:ascii="方正楷体_GBK" w:hAnsi="方正楷体_GBK" w:eastAsia="方正楷体_GBK" w:cs="方正楷体_GBK"/>
                <w:b/>
                <w:bCs/>
                <w:i w:val="0"/>
                <w:iCs w:val="0"/>
                <w:color w:val="000000"/>
                <w:kern w:val="0"/>
                <w:sz w:val="28"/>
                <w:szCs w:val="28"/>
                <w:u w:val="none"/>
                <w:lang w:val="en-US" w:eastAsia="zh-CN" w:bidi="ar"/>
              </w:rPr>
            </w:pPr>
            <w:r>
              <w:rPr>
                <w:rFonts w:hint="eastAsia" w:ascii="方正楷体_GBK" w:hAnsi="方正楷体_GBK" w:eastAsia="方正楷体_GBK" w:cs="方正楷体_GBK"/>
                <w:b/>
                <w:bCs/>
                <w:i w:val="0"/>
                <w:iCs w:val="0"/>
                <w:color w:val="000000"/>
                <w:kern w:val="0"/>
                <w:sz w:val="28"/>
                <w:szCs w:val="28"/>
                <w:u w:val="none"/>
                <w:lang w:val="en-US" w:eastAsia="zh-CN" w:bidi="ar"/>
              </w:rPr>
              <w:t>验收</w:t>
            </w:r>
          </w:p>
        </w:tc>
      </w:tr>
      <w:tr w14:paraId="7CF42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6" w:hRule="atLeast"/>
        </w:trPr>
        <w:tc>
          <w:tcPr>
            <w:tcW w:w="1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7111A">
            <w:pPr>
              <w:keepNext w:val="0"/>
              <w:keepLines w:val="0"/>
              <w:widowControl/>
              <w:suppressLineNumbers w:val="0"/>
              <w:jc w:val="left"/>
              <w:textAlignment w:val="center"/>
              <w:rPr>
                <w:rFonts w:hint="default" w:ascii="仿宋" w:hAnsi="仿宋" w:eastAsia="仿宋" w:cs="仿宋"/>
                <w:b/>
                <w:bCs/>
                <w:i w:val="0"/>
                <w:iCs w:val="0"/>
                <w:color w:val="000000"/>
                <w:sz w:val="22"/>
                <w:szCs w:val="22"/>
                <w:u w:val="none"/>
                <w:lang w:val="en-US"/>
              </w:rPr>
            </w:pPr>
            <w:r>
              <w:rPr>
                <w:rFonts w:hint="eastAsia" w:ascii="仿宋" w:hAnsi="仿宋" w:eastAsia="仿宋" w:cs="仿宋"/>
                <w:b/>
                <w:bCs/>
                <w:i w:val="0"/>
                <w:iCs w:val="0"/>
                <w:color w:val="000000"/>
                <w:kern w:val="0"/>
                <w:sz w:val="22"/>
                <w:szCs w:val="22"/>
                <w:u w:val="none"/>
                <w:lang w:val="en-US" w:eastAsia="zh-CN" w:bidi="ar"/>
              </w:rPr>
              <w:t>除草剂喷洒</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851C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药剂喷洒覆盖率100%，杂草致死率100%，单次服务完成30天内可见杂草重生率≤10%，植株高度不超过2厘米。</w:t>
            </w:r>
          </w:p>
        </w:tc>
        <w:tc>
          <w:tcPr>
            <w:tcW w:w="11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8D5B1">
            <w:pPr>
              <w:keepNext w:val="0"/>
              <w:keepLines w:val="0"/>
              <w:widowControl/>
              <w:suppressLineNumbers w:val="0"/>
              <w:jc w:val="left"/>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□合格</w:t>
            </w:r>
          </w:p>
          <w:p w14:paraId="051EF166">
            <w:pPr>
              <w:keepNext w:val="0"/>
              <w:keepLines w:val="0"/>
              <w:widowControl/>
              <w:suppressLineNumbers w:val="0"/>
              <w:jc w:val="left"/>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□不合格</w:t>
            </w:r>
          </w:p>
        </w:tc>
      </w:tr>
    </w:tbl>
    <w:tbl>
      <w:tblPr>
        <w:tblStyle w:val="13"/>
        <w:tblW w:w="8024"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17"/>
        <w:gridCol w:w="6207"/>
      </w:tblGrid>
      <w:tr w14:paraId="377AA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817" w:type="dxa"/>
            <w:vAlign w:val="center"/>
          </w:tcPr>
          <w:p w14:paraId="430811C7">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验收人：</w:t>
            </w:r>
          </w:p>
        </w:tc>
        <w:tc>
          <w:tcPr>
            <w:tcW w:w="6207" w:type="dxa"/>
            <w:vAlign w:val="center"/>
          </w:tcPr>
          <w:p w14:paraId="6C710261">
            <w:pPr>
              <w:keepNext w:val="0"/>
              <w:keepLines w:val="0"/>
              <w:widowControl/>
              <w:suppressLineNumbers w:val="0"/>
              <w:jc w:val="righ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               年   月  日</w:t>
            </w:r>
          </w:p>
        </w:tc>
      </w:tr>
      <w:tr w14:paraId="109FC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817" w:type="dxa"/>
            <w:vAlign w:val="center"/>
          </w:tcPr>
          <w:p w14:paraId="6C6A92C9">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分公司意见：</w:t>
            </w:r>
          </w:p>
        </w:tc>
        <w:tc>
          <w:tcPr>
            <w:tcW w:w="6207" w:type="dxa"/>
            <w:vAlign w:val="center"/>
          </w:tcPr>
          <w:p w14:paraId="2A9E1CED">
            <w:pPr>
              <w:keepNext w:val="0"/>
              <w:keepLines w:val="0"/>
              <w:widowControl/>
              <w:suppressLineNumbers w:val="0"/>
              <w:jc w:val="right"/>
              <w:rPr>
                <w:rFonts w:hint="eastAsia"/>
                <w:vertAlign w:val="baseline"/>
              </w:rPr>
            </w:pPr>
            <w:r>
              <w:rPr>
                <w:rFonts w:hint="eastAsia" w:ascii="仿宋" w:hAnsi="仿宋" w:eastAsia="仿宋" w:cs="仿宋"/>
                <w:vertAlign w:val="baseline"/>
                <w:lang w:val="en-US" w:eastAsia="zh-CN"/>
              </w:rPr>
              <w:t>年   月  日</w:t>
            </w:r>
          </w:p>
        </w:tc>
      </w:tr>
      <w:tr w14:paraId="20F09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817" w:type="dxa"/>
            <w:vAlign w:val="center"/>
          </w:tcPr>
          <w:p w14:paraId="546134A0">
            <w:pPr>
              <w:keepNext w:val="0"/>
              <w:keepLines w:val="0"/>
              <w:widowControl/>
              <w:suppressLineNumbers w:val="0"/>
              <w:jc w:val="center"/>
              <w:rPr>
                <w:rFonts w:hint="eastAsia"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运营管理部</w:t>
            </w:r>
          </w:p>
          <w:p w14:paraId="2E347869">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意见：</w:t>
            </w:r>
          </w:p>
        </w:tc>
        <w:tc>
          <w:tcPr>
            <w:tcW w:w="6207" w:type="dxa"/>
            <w:vAlign w:val="center"/>
          </w:tcPr>
          <w:p w14:paraId="65D65CC1">
            <w:pPr>
              <w:keepNext w:val="0"/>
              <w:keepLines w:val="0"/>
              <w:widowControl/>
              <w:suppressLineNumbers w:val="0"/>
              <w:jc w:val="right"/>
              <w:rPr>
                <w:rFonts w:hint="eastAsia"/>
                <w:vertAlign w:val="baseline"/>
              </w:rPr>
            </w:pPr>
            <w:r>
              <w:rPr>
                <w:rFonts w:hint="eastAsia" w:ascii="仿宋" w:hAnsi="仿宋" w:eastAsia="仿宋" w:cs="仿宋"/>
                <w:vertAlign w:val="baseline"/>
                <w:lang w:val="en-US" w:eastAsia="zh-CN"/>
              </w:rPr>
              <w:t>年   月  日</w:t>
            </w:r>
          </w:p>
        </w:tc>
      </w:tr>
    </w:tbl>
    <w:p w14:paraId="2274B8A7">
      <w:pPr>
        <w:pStyle w:val="6"/>
        <w:ind w:firstLine="0" w:firstLineChars="0"/>
        <w:rPr>
          <w:rFonts w:hint="eastAsia" w:ascii="仿宋_GB2312" w:hAnsi="仿宋_GB2312" w:eastAsia="仿宋_GB2312" w:cs="仿宋_GB2312"/>
          <w:b w:val="0"/>
          <w:bCs w:val="0"/>
          <w:i w:val="0"/>
          <w:iCs w:val="0"/>
          <w:kern w:val="2"/>
          <w:sz w:val="32"/>
          <w:szCs w:val="40"/>
          <w:u w:val="none"/>
          <w:lang w:val="en-US" w:eastAsia="zh-CN" w:bidi="ar"/>
        </w:rPr>
      </w:pPr>
    </w:p>
    <w:p w14:paraId="4F21ED82">
      <w:pPr>
        <w:pStyle w:val="6"/>
        <w:ind w:firstLine="0" w:firstLineChars="0"/>
        <w:rPr>
          <w:rFonts w:hint="default" w:ascii="方正黑体简体" w:hAnsi="方正黑体简体" w:eastAsia="方正黑体简体" w:cs="方正黑体简体"/>
          <w:b/>
          <w:bCs/>
          <w:i w:val="0"/>
          <w:iCs w:val="0"/>
          <w:color w:val="000000"/>
          <w:kern w:val="0"/>
          <w:sz w:val="32"/>
          <w:szCs w:val="32"/>
          <w:u w:val="none"/>
          <w:lang w:val="en-US" w:eastAsia="zh-CN" w:bidi="ar"/>
        </w:rPr>
      </w:pPr>
      <w:r>
        <w:rPr>
          <w:rFonts w:hint="eastAsia" w:ascii="仿宋_GB2312" w:hAnsi="仿宋_GB2312" w:eastAsia="仿宋_GB2312" w:cs="仿宋_GB2312"/>
          <w:b w:val="0"/>
          <w:bCs w:val="0"/>
          <w:i w:val="0"/>
          <w:iCs w:val="0"/>
          <w:kern w:val="2"/>
          <w:sz w:val="32"/>
          <w:szCs w:val="40"/>
          <w:u w:val="none"/>
          <w:lang w:val="en-US" w:eastAsia="zh-CN" w:bidi="ar"/>
        </w:rPr>
        <w:t>附件2</w:t>
      </w:r>
    </w:p>
    <w:p w14:paraId="6C84729E">
      <w:pPr>
        <w:pStyle w:val="3"/>
        <w:keepNext w:val="0"/>
        <w:keepLines w:val="0"/>
        <w:widowControl/>
        <w:numPr>
          <w:ilvl w:val="-1"/>
          <w:numId w:val="0"/>
        </w:numPr>
        <w:suppressLineNumbers w:val="0"/>
        <w:wordWrap w:val="0"/>
        <w:spacing w:before="0" w:beforeAutospacing="0" w:after="0" w:afterAutospacing="0"/>
        <w:ind w:left="420" w:leftChars="200" w:right="0" w:firstLine="1081" w:firstLineChars="300"/>
        <w:jc w:val="left"/>
        <w:outlineLvl w:val="1"/>
        <w:rPr>
          <w:rFonts w:hint="eastAsia" w:ascii="方正黑体简体" w:hAnsi="方正黑体简体" w:eastAsia="方正黑体简体" w:cs="方正黑体简体"/>
          <w:b/>
          <w:bCs/>
          <w:i w:val="0"/>
          <w:iCs w:val="0"/>
          <w:caps w:val="0"/>
          <w:color w:val="1B1C21"/>
          <w:spacing w:val="0"/>
          <w:sz w:val="36"/>
          <w:szCs w:val="36"/>
          <w:lang w:val="en-US" w:eastAsia="zh-CN"/>
        </w:rPr>
      </w:pPr>
      <w:r>
        <w:rPr>
          <w:rFonts w:hint="eastAsia" w:ascii="方正黑体简体" w:hAnsi="方正黑体简体" w:eastAsia="方正黑体简体" w:cs="方正黑体简体"/>
          <w:b/>
          <w:bCs/>
          <w:i w:val="0"/>
          <w:iCs w:val="0"/>
          <w:color w:val="000000"/>
          <w:kern w:val="0"/>
          <w:sz w:val="36"/>
          <w:szCs w:val="36"/>
          <w:u w:val="none"/>
          <w:lang w:val="en-US" w:eastAsia="zh-CN" w:bidi="ar"/>
        </w:rPr>
        <w:t>地面停车场绿化维护服务</w:t>
      </w:r>
      <w:r>
        <w:rPr>
          <w:rFonts w:hint="eastAsia" w:ascii="方正黑体简体" w:hAnsi="方正黑体简体" w:eastAsia="方正黑体简体" w:cs="方正黑体简体"/>
          <w:b/>
          <w:bCs/>
          <w:i w:val="0"/>
          <w:iCs w:val="0"/>
          <w:caps w:val="0"/>
          <w:color w:val="1B1C21"/>
          <w:spacing w:val="0"/>
          <w:sz w:val="36"/>
          <w:szCs w:val="36"/>
          <w:lang w:val="en-US" w:eastAsia="zh-CN"/>
        </w:rPr>
        <w:t>对比表</w:t>
      </w:r>
    </w:p>
    <w:p w14:paraId="089D3ACF">
      <w:pPr>
        <w:pStyle w:val="3"/>
        <w:keepNext w:val="0"/>
        <w:keepLines w:val="0"/>
        <w:widowControl/>
        <w:numPr>
          <w:ilvl w:val="-1"/>
          <w:numId w:val="0"/>
        </w:numPr>
        <w:suppressLineNumbers w:val="0"/>
        <w:wordWrap w:val="0"/>
        <w:spacing w:before="0" w:beforeAutospacing="0" w:after="0" w:afterAutospacing="0"/>
        <w:ind w:left="0" w:leftChars="0" w:right="0" w:firstLine="0" w:firstLineChars="0"/>
        <w:jc w:val="left"/>
        <w:outlineLvl w:val="1"/>
        <w:rPr>
          <w:rFonts w:hint="eastAsia" w:ascii="仿宋_GB2312" w:hAnsi="仿宋_GB2312" w:eastAsia="仿宋_GB2312" w:cs="仿宋_GB2312"/>
          <w:b/>
          <w:bCs/>
          <w:i w:val="0"/>
          <w:iCs w:val="0"/>
          <w:caps w:val="0"/>
          <w:color w:val="1B1C21"/>
          <w:spacing w:val="0"/>
          <w:sz w:val="28"/>
          <w:szCs w:val="28"/>
          <w:lang w:val="en-US" w:eastAsia="zh-CN"/>
        </w:rPr>
      </w:pPr>
      <w:r>
        <w:rPr>
          <w:rFonts w:hint="eastAsia" w:ascii="仿宋_GB2312" w:hAnsi="仿宋_GB2312" w:eastAsia="仿宋_GB2312" w:cs="仿宋_GB2312"/>
          <w:b/>
          <w:bCs/>
          <w:i w:val="0"/>
          <w:iCs w:val="0"/>
          <w:caps w:val="0"/>
          <w:color w:val="1B1C21"/>
          <w:spacing w:val="0"/>
          <w:sz w:val="28"/>
          <w:szCs w:val="28"/>
          <w:lang w:val="en-US" w:eastAsia="zh-CN"/>
        </w:rPr>
        <w:t>项目名称：</w:t>
      </w:r>
    </w:p>
    <w:tbl>
      <w:tblPr>
        <w:tblStyle w:val="13"/>
        <w:tblW w:w="85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2324"/>
        <w:gridCol w:w="2475"/>
        <w:gridCol w:w="1708"/>
        <w:gridCol w:w="1418"/>
      </w:tblGrid>
      <w:tr w14:paraId="6E724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4" w:hRule="atLeast"/>
        </w:trPr>
        <w:tc>
          <w:tcPr>
            <w:tcW w:w="612" w:type="dxa"/>
            <w:vAlign w:val="center"/>
          </w:tcPr>
          <w:p w14:paraId="457E756E">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序号</w:t>
            </w:r>
          </w:p>
        </w:tc>
        <w:tc>
          <w:tcPr>
            <w:tcW w:w="2324" w:type="dxa"/>
            <w:vAlign w:val="center"/>
          </w:tcPr>
          <w:p w14:paraId="1E84E70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施工前</w:t>
            </w:r>
          </w:p>
          <w:p w14:paraId="42039F5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（水印图片）</w:t>
            </w:r>
          </w:p>
        </w:tc>
        <w:tc>
          <w:tcPr>
            <w:tcW w:w="2475" w:type="dxa"/>
            <w:vAlign w:val="center"/>
          </w:tcPr>
          <w:p w14:paraId="6EB706D0">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施工后</w:t>
            </w:r>
          </w:p>
          <w:p w14:paraId="082165E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（水印图片）</w:t>
            </w:r>
          </w:p>
        </w:tc>
        <w:tc>
          <w:tcPr>
            <w:tcW w:w="1708" w:type="dxa"/>
            <w:vAlign w:val="center"/>
          </w:tcPr>
          <w:p w14:paraId="2EAA69F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现场确认</w:t>
            </w:r>
          </w:p>
          <w:p w14:paraId="399BBF3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签字：</w:t>
            </w:r>
          </w:p>
        </w:tc>
        <w:tc>
          <w:tcPr>
            <w:tcW w:w="1418" w:type="dxa"/>
            <w:vAlign w:val="center"/>
          </w:tcPr>
          <w:p w14:paraId="2F2BD3E2">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 w:hAnsi="仿宋" w:eastAsia="仿宋" w:cs="仿宋"/>
                <w:b/>
                <w:bCs/>
                <w:i w:val="0"/>
                <w:iCs w:val="0"/>
                <w:caps w:val="0"/>
                <w:color w:val="1B1C21"/>
                <w:spacing w:val="0"/>
                <w:sz w:val="28"/>
                <w:szCs w:val="28"/>
                <w:vertAlign w:val="baseline"/>
                <w:lang w:val="en-US" w:eastAsia="zh-CN"/>
              </w:rPr>
            </w:pPr>
            <w:r>
              <w:rPr>
                <w:rFonts w:hint="eastAsia" w:ascii="仿宋" w:hAnsi="仿宋" w:eastAsia="仿宋" w:cs="仿宋"/>
                <w:b/>
                <w:bCs/>
                <w:i w:val="0"/>
                <w:iCs w:val="0"/>
                <w:caps w:val="0"/>
                <w:color w:val="1B1C21"/>
                <w:spacing w:val="0"/>
                <w:sz w:val="28"/>
                <w:szCs w:val="28"/>
                <w:vertAlign w:val="baseline"/>
                <w:lang w:val="en-US" w:eastAsia="zh-CN"/>
              </w:rPr>
              <w:t>备注</w:t>
            </w:r>
          </w:p>
        </w:tc>
      </w:tr>
      <w:tr w14:paraId="49388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252B4D7E">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1</w:t>
            </w:r>
          </w:p>
        </w:tc>
        <w:tc>
          <w:tcPr>
            <w:tcW w:w="2324" w:type="dxa"/>
          </w:tcPr>
          <w:p w14:paraId="631D3C6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47737582">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640AE4D8">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6027EFE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5A82A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2A31E25F">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2</w:t>
            </w:r>
          </w:p>
        </w:tc>
        <w:tc>
          <w:tcPr>
            <w:tcW w:w="2324" w:type="dxa"/>
          </w:tcPr>
          <w:p w14:paraId="008DD2A3">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5808CA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6B8EDFC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0355B4E0">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12C5E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288438EF">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3</w:t>
            </w:r>
          </w:p>
        </w:tc>
        <w:tc>
          <w:tcPr>
            <w:tcW w:w="2324" w:type="dxa"/>
          </w:tcPr>
          <w:p w14:paraId="31871B3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07C4AA7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E4805B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F09BD15">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6774B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371C0BBC">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4</w:t>
            </w:r>
          </w:p>
        </w:tc>
        <w:tc>
          <w:tcPr>
            <w:tcW w:w="2324" w:type="dxa"/>
          </w:tcPr>
          <w:p w14:paraId="2CACEC41">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54592E19">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19A84F82">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782979E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bl>
    <w:p w14:paraId="2D219A26">
      <w:pPr>
        <w:jc w:val="left"/>
        <w:rPr>
          <w:rFonts w:hint="eastAsia" w:ascii="仿宋_GB2312" w:hAnsi="仿宋_GB2312" w:eastAsia="仿宋_GB2312" w:cs="仿宋_GB2312"/>
          <w:sz w:val="32"/>
          <w:szCs w:val="40"/>
          <w:u w:val="none"/>
          <w:lang w:val="en-US" w:eastAsia="zh-CN" w:bidi="ar"/>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5484E715-AB44-42B6-B04F-342541A43CB7}"/>
  </w:font>
  <w:font w:name="楷体_GB2312">
    <w:panose1 w:val="02010609030101010101"/>
    <w:charset w:val="86"/>
    <w:family w:val="auto"/>
    <w:pitch w:val="default"/>
    <w:sig w:usb0="00000001" w:usb1="080E0000" w:usb2="00000000" w:usb3="00000000" w:csb0="00040000" w:csb1="00000000"/>
    <w:embedRegular r:id="rId2" w:fontKey="{15CB4591-DD0D-4F7C-9B3B-A747058EED26}"/>
  </w:font>
  <w:font w:name="仿宋">
    <w:panose1 w:val="02010609060101010101"/>
    <w:charset w:val="86"/>
    <w:family w:val="modern"/>
    <w:pitch w:val="default"/>
    <w:sig w:usb0="800002BF" w:usb1="38CF7CFA" w:usb2="00000016" w:usb3="00000000" w:csb0="00040001" w:csb1="00000000"/>
    <w:embedRegular r:id="rId3" w:fontKey="{1C91C9F6-69D2-4DE1-A728-D15BEE77BBCC}"/>
  </w:font>
  <w:font w:name="方正小标宋简体">
    <w:panose1 w:val="02000000000000000000"/>
    <w:charset w:val="86"/>
    <w:family w:val="auto"/>
    <w:pitch w:val="default"/>
    <w:sig w:usb0="00000001" w:usb1="080E0000" w:usb2="00000000" w:usb3="00000000" w:csb0="00040000" w:csb1="00000000"/>
    <w:embedRegular r:id="rId4" w:fontKey="{105E020C-485D-4D0D-8B6F-5205D3E8E269}"/>
  </w:font>
  <w:font w:name="方正小标宋_GBK">
    <w:panose1 w:val="03000509000000000000"/>
    <w:charset w:val="86"/>
    <w:family w:val="auto"/>
    <w:pitch w:val="default"/>
    <w:sig w:usb0="00000001" w:usb1="080E0000" w:usb2="00000000" w:usb3="00000000" w:csb0="00040000" w:csb1="00000000"/>
    <w:embedRegular r:id="rId5" w:fontKey="{18CCCEF5-B3F3-49FA-AA6F-0C1945C8773D}"/>
  </w:font>
  <w:font w:name="仿宋_GB2312">
    <w:panose1 w:val="02010609030101010101"/>
    <w:charset w:val="86"/>
    <w:family w:val="auto"/>
    <w:pitch w:val="default"/>
    <w:sig w:usb0="00000001" w:usb1="080E0000" w:usb2="00000000" w:usb3="00000000" w:csb0="00040000" w:csb1="00000000"/>
    <w:embedRegular r:id="rId6" w:fontKey="{F934837D-1012-42D3-8FE1-1EBE4C4EA55B}"/>
  </w:font>
  <w:font w:name="方正仿宋_GBK">
    <w:panose1 w:val="03000509000000000000"/>
    <w:charset w:val="86"/>
    <w:family w:val="auto"/>
    <w:pitch w:val="default"/>
    <w:sig w:usb0="00000001" w:usb1="080E0000" w:usb2="00000000" w:usb3="00000000" w:csb0="00040000" w:csb1="00000000"/>
    <w:embedRegular r:id="rId7" w:fontKey="{F4D74B18-D643-4371-85A6-61E6A5EC7F91}"/>
  </w:font>
  <w:font w:name="方正黑体_GBK">
    <w:panose1 w:val="03000509000000000000"/>
    <w:charset w:val="86"/>
    <w:family w:val="auto"/>
    <w:pitch w:val="default"/>
    <w:sig w:usb0="00000001" w:usb1="080E0000" w:usb2="00000000" w:usb3="00000000" w:csb0="00040000" w:csb1="00000000"/>
    <w:embedRegular r:id="rId8" w:fontKey="{ADB111BC-9781-4095-8540-120750A4F639}"/>
  </w:font>
  <w:font w:name="方正黑体简体">
    <w:panose1 w:val="02000000000000000000"/>
    <w:charset w:val="86"/>
    <w:family w:val="auto"/>
    <w:pitch w:val="default"/>
    <w:sig w:usb0="A00002BF" w:usb1="184F6CFA" w:usb2="00000012" w:usb3="00000000" w:csb0="00040001" w:csb1="00000000"/>
    <w:embedRegular r:id="rId9" w:fontKey="{9E6F4CB6-9200-4794-BDD1-82EBA82F2975}"/>
  </w:font>
  <w:font w:name="方正楷体_GBK">
    <w:panose1 w:val="03000509000000000000"/>
    <w:charset w:val="86"/>
    <w:family w:val="auto"/>
    <w:pitch w:val="default"/>
    <w:sig w:usb0="00000001" w:usb1="080E0000" w:usb2="00000000" w:usb3="00000000" w:csb0="00040000" w:csb1="00000000"/>
    <w:embedRegular r:id="rId10" w:fontKey="{5BCE51AA-DF5F-44E0-93D9-864C17EC57EC}"/>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WPSEMBED1">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DC120">
    <w:pPr>
      <w:pStyle w:val="9"/>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F96583">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1F96583">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6F6A8">
    <w:pPr>
      <w:spacing w:after="25" w:line="217" w:lineRule="auto"/>
      <w:ind w:left="0"/>
      <w:rPr>
        <w:rFonts w:ascii="宋体" w:hAnsi="宋体" w:eastAsia="宋体" w:cs="宋体"/>
        <w:sz w:val="13"/>
        <w:szCs w:val="13"/>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8DA32A"/>
    <w:multiLevelType w:val="singleLevel"/>
    <w:tmpl w:val="888DA32A"/>
    <w:lvl w:ilvl="0" w:tentative="0">
      <w:start w:val="3"/>
      <w:numFmt w:val="decimal"/>
      <w:lvlText w:val="%1."/>
      <w:lvlJc w:val="left"/>
      <w:pPr>
        <w:tabs>
          <w:tab w:val="left" w:pos="312"/>
        </w:tabs>
      </w:p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6B262C54"/>
    <w:rsid w:val="005A521A"/>
    <w:rsid w:val="00B57F8A"/>
    <w:rsid w:val="00D05BC6"/>
    <w:rsid w:val="02EB239A"/>
    <w:rsid w:val="034D4E02"/>
    <w:rsid w:val="04510922"/>
    <w:rsid w:val="051C4A8C"/>
    <w:rsid w:val="0667442D"/>
    <w:rsid w:val="06CF6562"/>
    <w:rsid w:val="08DF02AB"/>
    <w:rsid w:val="09862E1C"/>
    <w:rsid w:val="0A502727"/>
    <w:rsid w:val="0ABA423B"/>
    <w:rsid w:val="0C413D3E"/>
    <w:rsid w:val="0C6A7C7A"/>
    <w:rsid w:val="0CD619C5"/>
    <w:rsid w:val="0DE121BA"/>
    <w:rsid w:val="0E1F17BE"/>
    <w:rsid w:val="0E266908"/>
    <w:rsid w:val="0E49753B"/>
    <w:rsid w:val="10545E16"/>
    <w:rsid w:val="119105B0"/>
    <w:rsid w:val="11A240DC"/>
    <w:rsid w:val="11CB41C4"/>
    <w:rsid w:val="12D527C1"/>
    <w:rsid w:val="137D7772"/>
    <w:rsid w:val="13A7230D"/>
    <w:rsid w:val="144E28BB"/>
    <w:rsid w:val="150C0EEF"/>
    <w:rsid w:val="17125CEF"/>
    <w:rsid w:val="17322457"/>
    <w:rsid w:val="17DA1E3E"/>
    <w:rsid w:val="194A1770"/>
    <w:rsid w:val="198A4263"/>
    <w:rsid w:val="19FF67FE"/>
    <w:rsid w:val="1B1F697F"/>
    <w:rsid w:val="1B333901"/>
    <w:rsid w:val="1C564E7B"/>
    <w:rsid w:val="1D7274E7"/>
    <w:rsid w:val="1D7E1367"/>
    <w:rsid w:val="1DBE4416"/>
    <w:rsid w:val="1DDD524D"/>
    <w:rsid w:val="1E3856F9"/>
    <w:rsid w:val="1E935967"/>
    <w:rsid w:val="1EDA24C3"/>
    <w:rsid w:val="1FA83694"/>
    <w:rsid w:val="1FF57E4E"/>
    <w:rsid w:val="202619F5"/>
    <w:rsid w:val="204539F3"/>
    <w:rsid w:val="20833799"/>
    <w:rsid w:val="21480A2B"/>
    <w:rsid w:val="22B45EAC"/>
    <w:rsid w:val="22C011B9"/>
    <w:rsid w:val="22FC638F"/>
    <w:rsid w:val="24F065F9"/>
    <w:rsid w:val="25760785"/>
    <w:rsid w:val="25D50342"/>
    <w:rsid w:val="25D90851"/>
    <w:rsid w:val="26413EFB"/>
    <w:rsid w:val="282E1385"/>
    <w:rsid w:val="28327777"/>
    <w:rsid w:val="28645EC0"/>
    <w:rsid w:val="29216F58"/>
    <w:rsid w:val="293E0BC6"/>
    <w:rsid w:val="29A70519"/>
    <w:rsid w:val="2A6B7798"/>
    <w:rsid w:val="2C735BC1"/>
    <w:rsid w:val="2FE02745"/>
    <w:rsid w:val="30252A1F"/>
    <w:rsid w:val="30303C3C"/>
    <w:rsid w:val="30391CCE"/>
    <w:rsid w:val="30F61330"/>
    <w:rsid w:val="311E5564"/>
    <w:rsid w:val="319122F4"/>
    <w:rsid w:val="31E542D4"/>
    <w:rsid w:val="32144BB9"/>
    <w:rsid w:val="326E42CA"/>
    <w:rsid w:val="32E066C3"/>
    <w:rsid w:val="32EC64F9"/>
    <w:rsid w:val="32F32A21"/>
    <w:rsid w:val="338B4A07"/>
    <w:rsid w:val="35002171"/>
    <w:rsid w:val="35243365"/>
    <w:rsid w:val="35C34243"/>
    <w:rsid w:val="36D05553"/>
    <w:rsid w:val="37286C1A"/>
    <w:rsid w:val="382471D8"/>
    <w:rsid w:val="385555E4"/>
    <w:rsid w:val="3902576C"/>
    <w:rsid w:val="39314204"/>
    <w:rsid w:val="39427657"/>
    <w:rsid w:val="3B9B65D1"/>
    <w:rsid w:val="3BE4674F"/>
    <w:rsid w:val="3BE9209A"/>
    <w:rsid w:val="3C463BC1"/>
    <w:rsid w:val="3DE73182"/>
    <w:rsid w:val="3F051B12"/>
    <w:rsid w:val="3F8213B4"/>
    <w:rsid w:val="40F123AF"/>
    <w:rsid w:val="424A4A9E"/>
    <w:rsid w:val="4460420F"/>
    <w:rsid w:val="455B07C9"/>
    <w:rsid w:val="45933DBA"/>
    <w:rsid w:val="45D11E71"/>
    <w:rsid w:val="47480CBD"/>
    <w:rsid w:val="475455D0"/>
    <w:rsid w:val="47887784"/>
    <w:rsid w:val="484D0086"/>
    <w:rsid w:val="48DF6D49"/>
    <w:rsid w:val="49397EDB"/>
    <w:rsid w:val="4997046D"/>
    <w:rsid w:val="49A87C69"/>
    <w:rsid w:val="4B117A90"/>
    <w:rsid w:val="4B326CDB"/>
    <w:rsid w:val="4C9646F1"/>
    <w:rsid w:val="4D1B4BF6"/>
    <w:rsid w:val="4F4533DB"/>
    <w:rsid w:val="500011A4"/>
    <w:rsid w:val="51526E5F"/>
    <w:rsid w:val="51850F13"/>
    <w:rsid w:val="51D004F0"/>
    <w:rsid w:val="53422EDD"/>
    <w:rsid w:val="53C47D96"/>
    <w:rsid w:val="54483F21"/>
    <w:rsid w:val="550F5041"/>
    <w:rsid w:val="55CA0F67"/>
    <w:rsid w:val="561D1279"/>
    <w:rsid w:val="56344A2D"/>
    <w:rsid w:val="5718173F"/>
    <w:rsid w:val="578C4726"/>
    <w:rsid w:val="57D9741F"/>
    <w:rsid w:val="58164938"/>
    <w:rsid w:val="5866141B"/>
    <w:rsid w:val="58694977"/>
    <w:rsid w:val="596731E5"/>
    <w:rsid w:val="598B70EC"/>
    <w:rsid w:val="59DB7BE7"/>
    <w:rsid w:val="59F82547"/>
    <w:rsid w:val="5AC661A1"/>
    <w:rsid w:val="5BE014E5"/>
    <w:rsid w:val="5C3D4C5F"/>
    <w:rsid w:val="5DA234CC"/>
    <w:rsid w:val="5DC42740"/>
    <w:rsid w:val="5EC5741C"/>
    <w:rsid w:val="5EEE58E4"/>
    <w:rsid w:val="5F49114F"/>
    <w:rsid w:val="5F8C62A0"/>
    <w:rsid w:val="5F941362"/>
    <w:rsid w:val="5FC30F01"/>
    <w:rsid w:val="606E2C63"/>
    <w:rsid w:val="61B825BC"/>
    <w:rsid w:val="61C805F8"/>
    <w:rsid w:val="630F728B"/>
    <w:rsid w:val="63287D15"/>
    <w:rsid w:val="63892462"/>
    <w:rsid w:val="6407638E"/>
    <w:rsid w:val="645D128D"/>
    <w:rsid w:val="647D5514"/>
    <w:rsid w:val="64B90B25"/>
    <w:rsid w:val="654C3747"/>
    <w:rsid w:val="66FF3AB3"/>
    <w:rsid w:val="698755A0"/>
    <w:rsid w:val="6A9E2C97"/>
    <w:rsid w:val="6ACB3360"/>
    <w:rsid w:val="6AF9548E"/>
    <w:rsid w:val="6AF97ECD"/>
    <w:rsid w:val="6B262C54"/>
    <w:rsid w:val="6DD15131"/>
    <w:rsid w:val="6F8A611C"/>
    <w:rsid w:val="6FAA5C3A"/>
    <w:rsid w:val="70D171F6"/>
    <w:rsid w:val="7157594D"/>
    <w:rsid w:val="72473244"/>
    <w:rsid w:val="72A92C37"/>
    <w:rsid w:val="73292B1E"/>
    <w:rsid w:val="73D34A56"/>
    <w:rsid w:val="742D6E39"/>
    <w:rsid w:val="74373814"/>
    <w:rsid w:val="76645F0C"/>
    <w:rsid w:val="769565D7"/>
    <w:rsid w:val="77065E4C"/>
    <w:rsid w:val="79ED738C"/>
    <w:rsid w:val="7AC95803"/>
    <w:rsid w:val="7ADE0E8D"/>
    <w:rsid w:val="7B7018CD"/>
    <w:rsid w:val="7BB01393"/>
    <w:rsid w:val="7C1B4311"/>
    <w:rsid w:val="7C382D1A"/>
    <w:rsid w:val="7C914409"/>
    <w:rsid w:val="7CEA3B1A"/>
    <w:rsid w:val="7D231D04"/>
    <w:rsid w:val="7D3E3E65"/>
    <w:rsid w:val="7D6338ED"/>
    <w:rsid w:val="7E983B4C"/>
    <w:rsid w:val="7F4C4618"/>
    <w:rsid w:val="7FD64C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6">
    <w:name w:val="Normal Indent"/>
    <w:basedOn w:val="1"/>
    <w:unhideWhenUsed/>
    <w:qFormat/>
    <w:uiPriority w:val="0"/>
    <w:pPr>
      <w:ind w:firstLine="420" w:firstLineChars="200"/>
    </w:pPr>
    <w:rPr>
      <w:rFonts w:ascii="Calibri" w:hAnsi="Calibri"/>
    </w:rPr>
  </w:style>
  <w:style w:type="paragraph" w:styleId="7">
    <w:name w:val="annotation text"/>
    <w:basedOn w:val="1"/>
    <w:qFormat/>
    <w:uiPriority w:val="0"/>
    <w:pPr>
      <w:jc w:val="left"/>
    </w:pPr>
  </w:style>
  <w:style w:type="paragraph" w:styleId="8">
    <w:name w:val="Body Text"/>
    <w:basedOn w:val="1"/>
    <w:qFormat/>
    <w:uiPriority w:val="0"/>
    <w:rPr>
      <w:rFonts w:ascii="宋体" w:hAnsi="Arial"/>
      <w:sz w:val="2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autoRedefine/>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autoRedefine/>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 w:type="table" w:customStyle="1" w:styleId="22">
    <w:name w:val="Table Normal"/>
    <w:semiHidden/>
    <w:unhideWhenUsed/>
    <w:qFormat/>
    <w:uiPriority w:val="0"/>
    <w:tblPr>
      <w:tblCellMar>
        <w:top w:w="0" w:type="dxa"/>
        <w:left w:w="0" w:type="dxa"/>
        <w:bottom w:w="0" w:type="dxa"/>
        <w:right w:w="0" w:type="dxa"/>
      </w:tblCellMar>
    </w:tblPr>
  </w:style>
  <w:style w:type="paragraph" w:customStyle="1" w:styleId="23">
    <w:name w:val="Table Text"/>
    <w:basedOn w:val="1"/>
    <w:semiHidden/>
    <w:qFormat/>
    <w:uiPriority w:val="0"/>
    <w:rPr>
      <w:rFonts w:ascii="宋体" w:hAnsi="宋体" w:eastAsia="宋体" w:cs="宋体"/>
      <w:sz w:val="24"/>
      <w:szCs w:val="24"/>
      <w:lang w:val="en-US" w:eastAsia="en-US" w:bidi="ar-SA"/>
    </w:rPr>
  </w:style>
  <w:style w:type="character" w:customStyle="1" w:styleId="24">
    <w:name w:val="font21"/>
    <w:basedOn w:val="14"/>
    <w:qFormat/>
    <w:uiPriority w:val="0"/>
    <w:rPr>
      <w:rFonts w:hint="eastAsia" w:ascii="楷体_GB2312" w:eastAsia="楷体_GB2312" w:cs="楷体_GB2312"/>
      <w:b/>
      <w:bCs/>
      <w:color w:val="000000"/>
      <w:sz w:val="24"/>
      <w:szCs w:val="24"/>
      <w:u w:val="none"/>
    </w:rPr>
  </w:style>
  <w:style w:type="character" w:customStyle="1" w:styleId="25">
    <w:name w:val="font91"/>
    <w:basedOn w:val="14"/>
    <w:qFormat/>
    <w:uiPriority w:val="0"/>
    <w:rPr>
      <w:rFonts w:hint="eastAsia" w:ascii="宋体" w:hAnsi="宋体" w:eastAsia="宋体" w:cs="宋体"/>
      <w:b/>
      <w:bCs/>
      <w:color w:val="000000"/>
      <w:sz w:val="24"/>
      <w:szCs w:val="24"/>
      <w:u w:val="none"/>
    </w:rPr>
  </w:style>
  <w:style w:type="character" w:customStyle="1" w:styleId="26">
    <w:name w:val="font71"/>
    <w:basedOn w:val="14"/>
    <w:qFormat/>
    <w:uiPriority w:val="0"/>
    <w:rPr>
      <w:rFonts w:hint="eastAsia" w:ascii="仿宋" w:hAnsi="仿宋" w:eastAsia="仿宋" w:cs="仿宋"/>
      <w:color w:val="000000"/>
      <w:sz w:val="22"/>
      <w:szCs w:val="22"/>
      <w:u w:val="none"/>
    </w:rPr>
  </w:style>
  <w:style w:type="character" w:customStyle="1" w:styleId="27">
    <w:name w:val="font31"/>
    <w:basedOn w:val="14"/>
    <w:qFormat/>
    <w:uiPriority w:val="0"/>
    <w:rPr>
      <w:rFonts w:hint="default" w:ascii="Times New Roman" w:hAnsi="Times New Roman" w:cs="Times New Roman"/>
      <w:color w:val="000000"/>
      <w:sz w:val="22"/>
      <w:szCs w:val="22"/>
      <w:u w:val="none"/>
    </w:rPr>
  </w:style>
  <w:style w:type="character" w:customStyle="1" w:styleId="28">
    <w:name w:val="font01"/>
    <w:basedOn w:val="14"/>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db74d4b6-d967-415f-9770-18ae2151a54c</errorID>
      <errorWord>附合</errorWord>
      <group>L1_Word</group>
      <groupName>字词问题</groupName>
      <ability>L2_Typo</ability>
      <abilityName>字词错误</abilityName>
      <candidateList>
        <item>符合</item>
      </candidateList>
      <explain>〈动〉（数量、形状、情节等）相合：～事实｜这些产品不～质量标准。</explain>
      <paraID> 60B422F</paraID>
      <start>18</start>
      <end>22</end>
      <status>modified</status>
      <modifiedWord>符合</modifiedWord>
      <trackRevisions>true</trackRevisions>
    </reviewItem>
    <reviewItem>
      <errorID>4bc93bd3-80d0-48f7-8d3c-b84cfd745520</errorID>
      <errorWord>报价应</errorWord>
      <group>L1_Word</group>
      <groupName>字词问题</groupName>
      <ability>L2_Typo</ability>
      <abilityName>字词错误</abilityName>
      <candidateList>
        <item>报价</item>
      </candidateList>
      <explain/>
      <paraID>1DA110DB</paraID>
      <start>6</start>
      <end>11</end>
      <status>modified</status>
      <modifiedWord>报价</modifiedWord>
      <trackRevisions>true</trackRevisions>
    </reviewItem>
    <reviewItem>
      <errorID>14adae2b-e3c4-43e5-aaca-45471113dafa</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797C643D</paraID>
      <start>30</start>
      <end>35</end>
      <status>unmodified</status>
      <modifiedWord/>
      <trackRevisions>false</trackRevisions>
    </reviewItem>
    <reviewItem>
      <errorID>6daf551d-5da4-45d6-8584-5d0911a4dc73</errorID>
      <errorWord>转帐</errorWord>
      <group>L1_Word</group>
      <groupName>字词问题</groupName>
      <ability>L2_Typo</ability>
      <abilityName>字词错误</abilityName>
      <candidateList>
        <item>转账</item>
      </candidateList>
      <explain>〈动〉不收付现金，只在账簿上记载收付关系：～支票。</explain>
      <paraID>2B25947C</paraID>
      <start>0</start>
      <end>4</end>
      <status>modified</status>
      <modifiedWord>转账</modifiedWord>
      <trackRevisions>true</trackRevisions>
    </reviewItem>
    <reviewItem>
      <errorID>6e38d8da-c618-487a-8a56-a4ea70bed5f8</errorID>
      <errorWord>其它类似的</errorWord>
      <group>L1_Word</group>
      <groupName>字词问题</groupName>
      <ability>L2_Alias</ability>
      <abilityName>也作/曾用词</abilityName>
      <candidateList>
        <item>其他类似的</item>
      </candidateList>
      <explain>词汇[其它类似的]为不规范表述或旧称，其规范书面表述为[其他类似的]。</explain>
      <paraID>598D004B</paraID>
      <start>77</start>
      <end>82</end>
      <status>unmodified</status>
      <modifiedWord/>
      <trackRevisions>false</trackRevisions>
    </reviewItem>
    <reviewItem>
      <errorID>114e365e-4d44-4dd7-9c35-a2d9cc69d333</errorID>
      <errorWord>了解了</errorWord>
      <group>L1_Word</group>
      <groupName>字词问题</groupName>
      <ability>L2_Typo</ability>
      <abilityName>字词错误</abilityName>
      <candidateList>
        <item>了解</item>
      </candidateList>
      <explain/>
      <paraID>4F496E96</paraID>
      <start>44</start>
      <end>49</end>
      <status>modified</status>
      <modifiedWord>了解</modifiedWord>
      <trackRevisions>true</trackRevisions>
    </reviewItem>
    <reviewItem>
      <errorID>507fe41d-64ec-4f12-b907-1b3a3c7f8160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557FA64F</paraID>
      <start>0</start>
      <end>2</end>
      <status>unmodified</status>
      <modifiedWord/>
      <trackRevisions>false</trackRevisions>
    </reviewItem>
    <reviewItem>
      <errorID>27ec369f-8067-4111-be3b-cf308257ecc6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382DE2D6</paraID>
      <start>0</start>
      <end>2</end>
      <status>unmodified</status>
      <modifiedWord/>
      <trackRevisions>false</trackRevisions>
    </reviewItem>
    <reviewItem>
      <errorID>ee67b688-faa7-446c-a27a-7776b28b777d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4C6740AE</paraID>
      <start>0</start>
      <end>2</end>
      <status>unmodified</status>
      <modifiedWord/>
      <trackRevisions>false</trackRevisions>
    </reviewItem>
    <reviewItem>
      <errorID>58503fc2-02d3-480d-b517-9560516b2eb2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5C73D615</paraID>
      <start>0</start>
      <end>2</end>
      <status>unmodified</status>
      <modifiedWord/>
      <trackRevisions>false</trackRevisions>
    </reviewItem>
    <reviewItem>
      <errorID>7b6ec7b3-444f-4f11-b63b-57178d836222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10D23A52</paraID>
      <start>0</start>
      <end>2</end>
      <status>unmodified</status>
      <modifiedWord/>
      <trackRevisions>false</trackRevisions>
    </reviewItem>
    <reviewItem>
      <errorID>694f59f5-ba15-4d24-841c-570ed3a77502</errorID>
      <errorWord>(</errorWord>
      <group>L1_Format</group>
      <groupName>格式问题</groupName>
      <ability>L2_HalfPunc</ability>
      <abilityName>全半角检查</abilityName>
      <candidateList>
        <item>（</item>
      </candidateList>
      <explain>文本全半角错误。</explain>
      <paraID>4B419DBC</paraID>
      <start>7</start>
      <end>8</end>
      <status>unmodified</status>
      <modifiedWord/>
      <trackRevisions>false</trackRevisions>
    </reviewItem>
    <reviewItem>
      <errorID>72650a41-edd1-44bc-ae06-6de0780929f1</errorID>
      <errorWord>)</errorWord>
      <group>L1_Format</group>
      <groupName>格式问题</groupName>
      <ability>L2_HalfPunc</ability>
      <abilityName>全半角检查</abilityName>
      <candidateList>
        <item>）</item>
      </candidateList>
      <explain>文本全半角错误。</explain>
      <paraID>4B419DBC</paraID>
      <start>14</start>
      <end>15</end>
      <status>unmodified</status>
      <modifiedWord/>
      <trackRevisions>false</trackRevisions>
    </reviewItem>
    <reviewItem>
      <errorID>2a44e529-5ee0-4211-b6d9-f275c9b6004a</errorID>
      <errorWord>(</errorWord>
      <group>L1_Format</group>
      <groupName>格式问题</groupName>
      <ability>L2_HalfPunc</ability>
      <abilityName>全半角检查</abilityName>
      <candidateList>
        <item>（</item>
      </candidateList>
      <explain>文本全半角错误。</explain>
      <paraID>443B9E64</paraID>
      <start>41</start>
      <end>42</end>
      <status>unmodified</status>
      <modifiedWord/>
      <trackRevisions>false</trackRevisions>
    </reviewItem>
    <reviewItem>
      <errorID>c94c69ab-023b-44e5-85ce-00b6ff59850f</errorID>
      <errorWord>)</errorWord>
      <group>L1_Format</group>
      <groupName>格式问题</groupName>
      <ability>L2_HalfPunc</ability>
      <abilityName>全半角检查</abilityName>
      <candidateList>
        <item>）</item>
      </candidateList>
      <explain>文本全半角错误。</explain>
      <paraID>443B9E64</paraID>
      <start>45</start>
      <end>46</end>
      <status>unmodified</status>
      <modifiedWord/>
      <trackRevisions>false</trackRevisions>
    </reviewItem>
    <reviewItem>
      <errorID>2efc17b2-3191-428d-aa70-a16e2800ef86</errorID>
      <errorWord>，</errorWord>
      <group>L1_Word</group>
      <groupName>字词问题</groupName>
      <ability>L2_Typo</ability>
      <abilityName>字词错误</abilityName>
      <candidateList>
        <item>，以</item>
      </candidateList>
      <explain/>
      <paraID>100354F8</paraID>
      <start>93</start>
      <end>94</end>
      <status>unmodified</status>
      <modifiedWord/>
      <trackRevisions>false</trackRevisions>
    </reviewItem>
    <reviewItem>
      <errorID>03635696-4180-4b55-9bd6-502c6089f016</errorID>
      <errorWord>:</errorWord>
      <group>L1_Format</group>
      <groupName>格式问题</groupName>
      <ability>L2_HalfPunc</ability>
      <abilityName>全半角检查</abilityName>
      <candidateList>
        <item>：</item>
      </candidateList>
      <explain>文本全半角错误。</explain>
      <paraID>27B92104</paraID>
      <start>4</start>
      <end>5</end>
      <status>unmodified</status>
      <modifiedWord/>
      <trackRevisions>false</trackRevisions>
    </reviewItem>
    <reviewItem>
      <errorID>fdd637c8-572a-452e-8991-4787d52003aa</errorID>
      <errorWord>，</errorWord>
      <group>L1_Word</group>
      <groupName>字词问题</groupName>
      <ability>L2_Typo</ability>
      <abilityName>字词错误</abilityName>
      <candidateList>
        <item>，在</item>
      </candidateList>
      <explain/>
      <paraID> 5AAC589</paraID>
      <start>52</start>
      <end>53</end>
      <status>unmodified</status>
      <modifiedWord/>
      <trackRevisions>false</trackRevisions>
    </reviewItem>
    <reviewItem>
      <errorID>cdc88685-5e36-4a96-ae65-23c0d19ce7b3</errorID>
      <errorWord>(</errorWord>
      <group>L1_Format</group>
      <groupName>格式问题</groupName>
      <ability>L2_HalfPunc</ability>
      <abilityName>全半角检查</abilityName>
      <candidateList>
        <item>（</item>
      </candidateList>
      <explain>文本全半角错误。</explain>
      <paraID>11574A48</paraID>
      <start>2</start>
      <end>3</end>
      <status>unmodified</status>
      <modifiedWord/>
      <trackRevisions>false</trackRevisions>
    </reviewItem>
    <reviewItem>
      <errorID>129a1fad-adf3-466c-af36-e7c7900367e4</errorID>
      <errorWord>):</errorWord>
      <group>L1_Format</group>
      <groupName>格式问题</groupName>
      <ability>L2_HalfPunc</ability>
      <abilityName>全半角检查</abilityName>
      <candidateList>
        <item>）：</item>
      </candidateList>
      <explain>文本全半角错误。</explain>
      <paraID>11574A48</paraID>
      <start>6</start>
      <end>8</end>
      <status>unmodified</status>
      <modifiedWord/>
      <trackRevisions>false</trackRevisions>
    </reviewItem>
    <reviewItem>
      <errorID>00495883-ff07-4140-b8a3-d0e35338b625</errorID>
      <errorWord>(</errorWord>
      <group>L1_Format</group>
      <groupName>格式问题</groupName>
      <ability>L2_HalfPunc</ability>
      <abilityName>全半角检查</abilityName>
      <candidateList>
        <item>（</item>
      </candidateList>
      <explain>文本全半角错误。</explain>
      <paraID>4183DDCE</paraID>
      <start>2</start>
      <end>3</end>
      <status>unmodified</status>
      <modifiedWord/>
      <trackRevisions>false</trackRevisions>
    </reviewItem>
    <reviewItem>
      <errorID>6a76b142-5e50-47fa-bfbf-28dc7043669c</errorID>
      <errorWord>)</errorWord>
      <group>L1_Format</group>
      <groupName>格式问题</groupName>
      <ability>L2_HalfPunc</ability>
      <abilityName>全半角检查</abilityName>
      <candidateList>
        <item>）</item>
      </candidateList>
      <explain>文本全半角错误。</explain>
      <paraID>4183DDCE</paraID>
      <start>6</start>
      <end>7</end>
      <status>unmodified</status>
      <modifiedWord/>
      <trackRevisions>false</trackRevisions>
    </reviewItem>
    <reviewItem>
      <errorID>c45fdd3b-62d6-4a3e-9bcc-0c6f5feae987</errorID>
      <errorWord>交费</errorWord>
      <group>L1_Word</group>
      <groupName>字词问题</groupName>
      <ability>L2_Typo</ability>
      <abilityName>字词错误</abilityName>
      <candidateList>
        <item>缴费</item>
      </candidateList>
      <explain>存在发音相同字词的误用。</explain>
      <paraID>4B0EBE9B</paraID>
      <start>103</start>
      <end>107</end>
      <status>modified</status>
      <modifiedWord>缴费</modifiedWord>
      <trackRevisions>true</trackRevisions>
    </reviewItem>
    <reviewItem>
      <errorID>5ce4c73e-7003-45a4-aa6c-2b3e511f7608</errorID>
      <errorWord>帐</errorWord>
      <group>L1_Word</group>
      <groupName>字词问题</groupName>
      <ability>L2_Typo</ability>
      <abilityName>字词错误</abilityName>
      <candidateList>
        <item>账</item>
      </candidateList>
      <explain>（賬）zhànɡ〈名〉❶关于货币、货物出入的记载：记～｜查～。❷指账簿：一本～。❸债：欠～｜还～｜放～。</explain>
      <paraID>5787CE7A</paraID>
      <start>0</start>
      <end>2</end>
      <status>modified</status>
      <modifiedWord>账</modifiedWord>
      <trackRevisions>true</trackRevisions>
    </reviewItem>
    <reviewItem>
      <errorID>45819959-9045-4800-b782-f813be6b0d14</errorID>
      <errorWord>：</errorWord>
      <group>L1_Word</group>
      <groupName>字词问题</groupName>
      <ability>L2_Typo</ability>
      <abilityName>字词错误</abilityName>
      <candidateList>
        <item>：一</item>
      </candidateList>
      <explain/>
      <paraID>39C56077</paraID>
      <start>33</start>
      <end>34</end>
      <status>unmodified</status>
      <modifiedWord/>
      <trackRevisions>false</trackRevisions>
    </reviewItem>
    <reviewItem>
      <errorID>ddc8d02e-a598-42ac-80cd-cefa00c23b3a</errorID>
      <errorWord>方</errorWord>
      <group>L1_Word</group>
      <groupName>字词问题</groupName>
      <ability>L2_Typo</ability>
      <abilityName>字词错误</abilityName>
      <candidateList>
        <item>方在</item>
      </candidateList>
      <explain/>
      <paraID>3535F070</paraID>
      <start>3</start>
      <end>4</end>
      <status>unmodified</status>
      <modifiedWord/>
      <trackRevisions>false</trackRevisions>
    </reviewItem>
    <reviewItem>
      <errorID>beb533fc-cb54-4e31-a7ac-4ebe85552ce3</errorID>
      <errorWord>佩带</errorWord>
      <group>L1_Word</group>
      <groupName>字词问题</groupName>
      <ability>L2_Typo</ability>
      <abilityName>字词错误</abilityName>
      <candidateList>
        <item>佩戴</item>
      </candidateList>
      <explain>〈动〉（把徽章、符号等）挂在胸前、臂上、肩上等部位：～校徽｜～肩章。也作佩带。</explain>
      <paraID>20B79EE7</paraID>
      <start>35</start>
      <end>39</end>
      <status>modified</status>
      <modifiedWord>佩戴</modifiedWord>
      <trackRevisions>true</trackRevisions>
    </reviewItem>
    <reviewItem>
      <errorID>01c76a2e-916c-44bf-a31e-a29d29f42f6b</errorID>
      <errorWord>,</errorWord>
      <group>L1_Format</group>
      <groupName>格式问题</groupName>
      <ability>L2_HalfPunc</ability>
      <abilityName>全半角检查</abilityName>
      <candidateList>
        <item>，</item>
      </candidateList>
      <explain>文本全半角错误。</explain>
      <paraID>6BF83E82</paraID>
      <start>64</start>
      <end>65</end>
      <status>unmodified</status>
      <modifiedWord/>
      <trackRevisions>false</trackRevisions>
    </reviewItem>
    <reviewItem>
      <errorID>8880dfe2-3f57-46e5-b972-c0de848eaafc</errorID>
      <errorWord>作</errorWord>
      <group>L1_Word</group>
      <groupName>字词问题</groupName>
      <ability>L2_Typo</ability>
      <abilityName>字词错误</abilityName>
      <candidateList>
        <item>做</item>
      </candidateList>
      <explain>存在发音相同字词的误用。</explain>
      <paraID>391A0498</paraID>
      <start>71</start>
      <end>72</end>
      <status>unmodified</status>
      <modifiedWord/>
      <trackRevisions>false</trackRevisions>
    </reviewItem>
    <reviewItem>
      <errorID>1bc64841-a418-48c8-a0a7-05202ba51cab</errorID>
      <errorWord>刮蹭</errorWord>
      <group>L1_Word</group>
      <groupName>字词问题</groupName>
      <ability>L2_Typo</ability>
      <abilityName>字词错误</abilityName>
      <candidateList>
        <item>剐蹭</item>
      </candidateList>
      <explain/>
      <paraID>5F4B301F</paraID>
      <start>37</start>
      <end>41</end>
      <status>modified</status>
      <modifiedWord>剐蹭</modifiedWord>
      <trackRevisions>true</trackRevisions>
    </reviewItem>
    <reviewItem>
      <errorID>29c17bf6-29c7-4a01-a497-06ffcd8f876e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5D191631</paraID>
      <start>0</start>
      <end>2</end>
      <status>unmodified</status>
      <modifiedWord/>
      <trackRevisions>false</trackRevisions>
    </reviewItem>
    <reviewItem>
      <errorID>7cd6f10e-d753-4b70-8ed6-2204c98c8a61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10FD3C8C</paraID>
      <start>0</start>
      <end>2</end>
      <status>unmodified</status>
      <modifiedWord/>
      <trackRevisions>false</trackRevisions>
    </reviewItem>
    <reviewItem>
      <errorID>5a7c31d2-78bf-459f-9d40-4d1793dcd323</errorID>
      <errorWord>及因</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40B0E8CE</paraID>
      <start>13</start>
      <end>15</end>
      <status>unmodified</status>
      <modifiedWord/>
      <trackRevisions>false</trackRevisions>
    </reviewItem>
    <reviewItem>
      <errorID>f098ba35-bd25-4a95-8833-a3c5e4a924e7</errorID>
      <errorWord>，</errorWord>
      <group>L1_Word</group>
      <groupName>字词问题</groupName>
      <ability>L2_Typo</ability>
      <abilityName>字词错误</abilityName>
      <candidateList>
        <item>，以</item>
      </candidateList>
      <explain/>
      <paraID>40B0E8CE</paraID>
      <start>131</start>
      <end>132</end>
      <status>unmodified</status>
      <modifiedWord/>
      <trackRevisions>false</trackRevisions>
    </reviewItem>
    <reviewItem>
      <errorID>8b2330e9-a774-484a-864a-c8a53583066a</errorID>
      <errorWord>(</errorWord>
      <group>L1_Format</group>
      <groupName>格式问题</groupName>
      <ability>L2_HalfPunc</ability>
      <abilityName>全半角检查</abilityName>
      <candidateList>
        <item>（</item>
      </candidateList>
      <explain>文本全半角错误。</explain>
      <paraID>40B0E8CE</paraID>
      <start>136</start>
      <end>137</end>
      <status>unmodified</status>
      <modifiedWord/>
      <trackRevisions>false</trackRevisions>
    </reviewItem>
    <reviewItem>
      <errorID>bb0d85b7-fc16-42c9-a470-0bc2712ab8ad</errorID>
      <errorWord>)</errorWord>
      <group>L1_Format</group>
      <groupName>格式问题</groupName>
      <ability>L2_HalfPunc</ability>
      <abilityName>全半角检查</abilityName>
      <candidateList>
        <item>）</item>
      </candidateList>
      <explain>文本全半角错误。</explain>
      <paraID>40B0E8CE</paraID>
      <start>143</start>
      <end>144</end>
      <status>unmodified</status>
      <modifiedWord/>
      <trackRevisions>false</trackRevisions>
    </reviewItem>
    <reviewItem>
      <errorID>6a842b97-fa4b-4ffe-bbf6-9edc7a6cab07</errorID>
      <errorWord>（</errorWord>
      <group>L1_Punc</group>
      <groupName>标点问题</groupName>
      <ability>L2_Punc</ability>
      <abilityName>标点符号检查</abilityName>
      <candidateList/>
      <explain/>
      <paraID>28BA3C99</paraID>
      <start>0</start>
      <end>1</end>
      <status>unmodified</status>
      <modifiedWord/>
      <trackRevisions>false</trackRevisions>
    </reviewItem>
    <reviewItem>
      <errorID>f6c37c66-d4a7-455c-a691-86be5331c427</errorID>
      <errorWord>（</errorWord>
      <group>L1_Punc</group>
      <groupName>标点问题</groupName>
      <ability>L2_Punc</ability>
      <abilityName>标点符号检查</abilityName>
      <candidateList/>
      <explain/>
      <paraID> BE694E7</paraID>
      <start>0</start>
      <end>1</end>
      <status>unmodified</status>
      <modifiedWord/>
      <trackRevisions>false</trackRevisions>
    </reviewItem>
    <reviewItem>
      <errorID>e6acf02e-6ede-4604-8f0c-4c4269217310</errorID>
      <errorWord>塑型</errorWord>
      <group>L1_Word</group>
      <groupName>字词问题</groupName>
      <ability>L2_Typo</ability>
      <abilityName>字词错误</abilityName>
      <candidateList>
        <item>塑形</item>
      </candidateList>
      <explain>存在发音相同字词的误用。</explain>
      <paraID>5B702FAB</paraID>
      <start>25</start>
      <end>27</end>
      <status>unmodified</status>
      <modifiedWord/>
      <trackRevisions>false</trackRevisions>
    </reviewItem>
    <reviewItem>
      <errorID>0690718f-865d-4c86-a5da-7907de4f7bcc</errorID>
      <errorWord>剪口</errorWord>
      <group>L1_Word</group>
      <groupName>字词问题</groupName>
      <ability>L2_Typo</ability>
      <abilityName>字词错误</abilityName>
      <candidateList>
        <item>接口</item>
      </candidateList>
      <explain/>
      <paraID>761A0DA8</paraID>
      <start>6</start>
      <end>8</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47e0f5-e9b9-4213-8117-c5c34afabb66}">
  <ds:schemaRefs/>
</ds:datastoreItem>
</file>

<file path=docProps/app.xml><?xml version="1.0" encoding="utf-8"?>
<Properties xmlns="http://schemas.openxmlformats.org/officeDocument/2006/extended-properties" xmlns:vt="http://schemas.openxmlformats.org/officeDocument/2006/docPropsVTypes">
  <Template>Normal.dotm</Template>
  <Pages>20</Pages>
  <Words>2388</Words>
  <Characters>2552</Characters>
  <Lines>0</Lines>
  <Paragraphs>0</Paragraphs>
  <TotalTime>0</TotalTime>
  <ScaleCrop>false</ScaleCrop>
  <LinksUpToDate>false</LinksUpToDate>
  <CharactersWithSpaces>2701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遇见是缘</cp:lastModifiedBy>
  <dcterms:modified xsi:type="dcterms:W3CDTF">2026-04-08T01:22:22Z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3EAC1878B5F74D89AB079922CA4352B8_13</vt:lpwstr>
  </property>
  <property fmtid="{D5CDD505-2E9C-101B-9397-08002B2CF9AE}" pid="4" name="KSOTemplateDocerSaveRecord">
    <vt:lpwstr>eyJoZGlkIjoiZTI1NTdlYzRiZjljZDEyZTNhNjI5MDk4NTlmZWFhYmUiLCJ1c2VySWQiOiIxMjExNzIwMzgxIn0=</vt:lpwstr>
  </property>
</Properties>
</file>