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9ED774">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防汛及消防物资采购询价文件</w:t>
      </w:r>
    </w:p>
    <w:p w14:paraId="26BC6DC2"/>
    <w:p w14:paraId="25CB858B">
      <w:pPr>
        <w:pStyle w:val="9"/>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0BCEE5B7">
      <w:pPr>
        <w:pStyle w:val="9"/>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1.项目编号：</w:t>
      </w:r>
      <w:r>
        <w:rPr>
          <w:rFonts w:ascii="仿宋_GB2312" w:hAnsi="仿宋_GB2312" w:eastAsia="仿宋_GB2312" w:cs="仿宋_GB2312"/>
          <w:color w:val="000000"/>
          <w:sz w:val="28"/>
          <w:szCs w:val="28"/>
          <w:lang w:bidi="ar"/>
        </w:rPr>
        <w:t>CBYY-2025-ZC001</w:t>
      </w:r>
    </w:p>
    <w:p w14:paraId="1B4F4425">
      <w:pPr>
        <w:pStyle w:val="9"/>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2.项目名称：防汛及消防物资采购项目</w:t>
      </w:r>
    </w:p>
    <w:p w14:paraId="4AF60ECA">
      <w:pPr>
        <w:pStyle w:val="9"/>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3.项目范围：合肥市</w:t>
      </w:r>
    </w:p>
    <w:p w14:paraId="5CA242EF">
      <w:pPr>
        <w:pStyle w:val="9"/>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57EEA5B6">
      <w:pPr>
        <w:pStyle w:val="9"/>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5.项目概况：防汛及消防物资采购</w:t>
      </w:r>
    </w:p>
    <w:p w14:paraId="79581D9E">
      <w:pPr>
        <w:pStyle w:val="9"/>
        <w:widowControl/>
        <w:spacing w:beforeAutospacing="0" w:afterAutospacing="0" w:line="540" w:lineRule="exact"/>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☑货物 </w:t>
      </w:r>
      <w:r>
        <w:rPr>
          <w:rFonts w:hint="eastAsia" w:eastAsia="仿宋_GB2312"/>
          <w:snapToGrid w:val="0"/>
          <w:sz w:val="28"/>
          <w:szCs w:val="28"/>
        </w:rPr>
        <w:t>□</w:t>
      </w:r>
      <w:r>
        <w:rPr>
          <w:rFonts w:hint="eastAsia" w:ascii="Times New Roman" w:hAnsi="Times New Roman" w:eastAsia="仿宋_GB2312"/>
          <w:snapToGrid w:val="0"/>
          <w:sz w:val="28"/>
          <w:szCs w:val="28"/>
        </w:rPr>
        <w:t>服务</w:t>
      </w:r>
    </w:p>
    <w:p w14:paraId="447522D2">
      <w:pPr>
        <w:pStyle w:val="9"/>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7.项目概算：14万元</w:t>
      </w:r>
    </w:p>
    <w:p w14:paraId="5CC5A5D5">
      <w:pPr>
        <w:pStyle w:val="9"/>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份数：共2份，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2577CA87">
      <w:pPr>
        <w:pStyle w:val="9"/>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7FA150F7">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w:t>
      </w:r>
      <w:r>
        <w:rPr>
          <w:rFonts w:ascii="仿宋_GB2312" w:hAnsi="Calibri" w:eastAsia="仿宋_GB2312" w:cs="仿宋_GB2312"/>
          <w:color w:val="000000"/>
          <w:kern w:val="0"/>
          <w:sz w:val="28"/>
          <w:szCs w:val="28"/>
          <w:lang w:bidi="ar"/>
        </w:rPr>
        <w:t>投标人具有独立法人资格，独立承担民事责任的能力，具备有效的营业执照；</w:t>
      </w:r>
    </w:p>
    <w:p w14:paraId="6AAC0F36">
      <w:pPr>
        <w:widowControl/>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2.投标人资质要：营业</w:t>
      </w:r>
      <w:r>
        <w:rPr>
          <w:rFonts w:ascii="仿宋_GB2312" w:hAnsi="仿宋_GB2312" w:eastAsia="仿宋_GB2312" w:cs="仿宋_GB2312"/>
          <w:color w:val="000000"/>
          <w:kern w:val="0"/>
          <w:sz w:val="28"/>
          <w:szCs w:val="28"/>
          <w:lang w:bidi="ar"/>
        </w:rPr>
        <w:t>范围包含</w:t>
      </w:r>
      <w:r>
        <w:rPr>
          <w:rFonts w:hint="eastAsia" w:ascii="仿宋_GB2312" w:hAnsi="仿宋_GB2312" w:eastAsia="仿宋_GB2312" w:cs="仿宋_GB2312"/>
          <w:color w:val="000000"/>
          <w:kern w:val="0"/>
          <w:sz w:val="28"/>
          <w:szCs w:val="28"/>
          <w:lang w:bidi="ar"/>
        </w:rPr>
        <w:t>消防物资经营许可。</w:t>
      </w:r>
    </w:p>
    <w:p w14:paraId="65D071A4">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3.投标人业绩要求：2023年至今单项不低于10万元的消防产品供货合同（以合同签订时间为准）。</w:t>
      </w:r>
    </w:p>
    <w:p w14:paraId="08A4976B">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4.与招标人存在利害关系可能影响招标公正性的法人、其他组织或个 人，不得参加投标。</w:t>
      </w:r>
    </w:p>
    <w:p w14:paraId="2D519A7F">
      <w:pPr>
        <w:pStyle w:val="9"/>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5.本项目不允许分包、不允许转包；一经发现将取消投标人中标资格。</w:t>
      </w:r>
    </w:p>
    <w:p w14:paraId="2EA0BD93">
      <w:pPr>
        <w:pStyle w:val="9"/>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67957629">
      <w:pPr>
        <w:pStyle w:val="9"/>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1.报价方式：见附件2。</w:t>
      </w:r>
    </w:p>
    <w:p w14:paraId="6BE2E0DA">
      <w:pPr>
        <w:pStyle w:val="9"/>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2.报价要求：投标单位所报单价为包干价，包含以上采购内容的全部费用，</w:t>
      </w:r>
      <w:r>
        <w:rPr>
          <w:rFonts w:ascii="Times New Roman" w:hAnsi="Times New Roman" w:eastAsia="仿宋_GB2312"/>
          <w:sz w:val="28"/>
          <w:szCs w:val="28"/>
        </w:rPr>
        <w:t>一旦中标，不予以调整。</w:t>
      </w:r>
    </w:p>
    <w:p w14:paraId="79D902DA">
      <w:pPr>
        <w:pStyle w:val="9"/>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3.最高投标限价：14万元（含税价）。</w:t>
      </w:r>
    </w:p>
    <w:p w14:paraId="154F688C">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226A865F">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6BB1B73C">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1BCF7900">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0161C6C0">
      <w:pPr>
        <w:spacing w:line="540" w:lineRule="exact"/>
        <w:rPr>
          <w:rFonts w:ascii="仿宋_GB2312" w:eastAsia="仿宋_GB2312"/>
          <w:sz w:val="28"/>
          <w:szCs w:val="28"/>
        </w:rPr>
      </w:pPr>
      <w:r>
        <w:rPr>
          <w:rFonts w:hint="eastAsia" w:ascii="仿宋_GB2312" w:eastAsia="仿宋_GB2312"/>
          <w:sz w:val="28"/>
          <w:szCs w:val="28"/>
        </w:rPr>
        <w:t>3.公司营业执照</w:t>
      </w:r>
      <w:r>
        <w:rPr>
          <w:rFonts w:ascii="仿宋_GB2312" w:eastAsia="仿宋_GB2312"/>
          <w:sz w:val="28"/>
          <w:szCs w:val="28"/>
        </w:rPr>
        <w:t>（加盖公章）</w:t>
      </w:r>
    </w:p>
    <w:p w14:paraId="1F126DBF">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2109027F">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eastAsia="仿宋_GB2312"/>
          <w:sz w:val="28"/>
          <w:szCs w:val="28"/>
        </w:rPr>
        <w:t>5.相关业绩案例</w:t>
      </w:r>
      <w:r>
        <w:rPr>
          <w:rFonts w:hint="eastAsia" w:ascii="仿宋_GB2312" w:hAnsi="宋体" w:eastAsia="仿宋_GB2312" w:cs="仿宋_GB2312"/>
          <w:color w:val="000000"/>
          <w:kern w:val="0"/>
          <w:sz w:val="28"/>
          <w:szCs w:val="28"/>
          <w:lang w:bidi="ar"/>
        </w:rPr>
        <w:t>：</w:t>
      </w:r>
      <w:r>
        <w:rPr>
          <w:rFonts w:hint="eastAsia" w:ascii="仿宋_GB2312" w:hAnsi="仿宋_GB2312" w:eastAsia="仿宋_GB2312" w:cs="仿宋_GB2312"/>
          <w:color w:val="000000"/>
          <w:kern w:val="0"/>
          <w:sz w:val="28"/>
          <w:szCs w:val="28"/>
          <w:lang w:bidi="ar"/>
        </w:rPr>
        <w:t>2023年至今单项不低于10万元的消防产品供货合同（以合同签订时间为准）。</w:t>
      </w:r>
    </w:p>
    <w:p w14:paraId="71B17366">
      <w:pPr>
        <w:widowControl/>
        <w:spacing w:line="540" w:lineRule="exact"/>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投标人简介：公司简介</w:t>
      </w:r>
    </w:p>
    <w:p w14:paraId="3FA50D86">
      <w:pPr>
        <w:spacing w:line="540" w:lineRule="exact"/>
        <w:rPr>
          <w:rFonts w:ascii="仿宋_GB2312" w:eastAsia="仿宋_GB2312"/>
          <w:sz w:val="28"/>
          <w:szCs w:val="28"/>
        </w:rPr>
      </w:pPr>
      <w:r>
        <w:rPr>
          <w:rFonts w:hint="eastAsia" w:ascii="仿宋_GB2312" w:hAnsi="宋体" w:eastAsia="仿宋_GB2312" w:cs="仿宋_GB2312"/>
          <w:color w:val="000000"/>
          <w:kern w:val="0"/>
          <w:sz w:val="28"/>
          <w:szCs w:val="28"/>
          <w:lang w:bidi="ar"/>
        </w:rPr>
        <w:t>7.</w:t>
      </w:r>
      <w:r>
        <w:rPr>
          <w:rFonts w:hint="eastAsia" w:ascii="仿宋_GB2312" w:eastAsia="仿宋_GB2312"/>
          <w:sz w:val="28"/>
          <w:szCs w:val="28"/>
        </w:rPr>
        <w:t>无不良征信承诺书（提供承诺书，格式见附件5）</w:t>
      </w:r>
    </w:p>
    <w:p w14:paraId="3A049A7B">
      <w:pPr>
        <w:spacing w:line="540" w:lineRule="exact"/>
        <w:rPr>
          <w:rFonts w:ascii="仿宋_GB2312" w:hAnsi="宋体" w:eastAsia="仿宋_GB2312" w:cs="仿宋_GB2312"/>
          <w:color w:val="000000"/>
          <w:kern w:val="0"/>
          <w:sz w:val="28"/>
          <w:szCs w:val="28"/>
          <w:lang w:bidi="ar"/>
        </w:rPr>
      </w:pPr>
      <w:r>
        <w:rPr>
          <w:rFonts w:hint="eastAsia" w:ascii="仿宋_GB2312" w:eastAsia="仿宋_GB2312"/>
          <w:sz w:val="28"/>
          <w:szCs w:val="28"/>
        </w:rPr>
        <w:t>8.其他材料</w:t>
      </w:r>
    </w:p>
    <w:p w14:paraId="5DA7417D">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74884C52">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五、采购要求</w:t>
      </w:r>
    </w:p>
    <w:p w14:paraId="2BE4E5EB">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0755333A">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6A9AFD27">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w:t>
      </w:r>
      <w:r>
        <w:rPr>
          <w:rFonts w:hint="eastAsia" w:ascii="仿宋_GB2312" w:hAnsi="宋体" w:eastAsia="仿宋_GB2312" w:cs="仿宋_GB2312"/>
          <w:kern w:val="0"/>
          <w:sz w:val="28"/>
          <w:szCs w:val="28"/>
          <w:lang w:bidi="ar"/>
        </w:rPr>
        <w:t>必须具备国家认可的第三方检验机构出具的质量检测报告，以确保产品质量和性能符合国家标准。</w:t>
      </w:r>
    </w:p>
    <w:p w14:paraId="56EEAD23">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3.灭火器配送日期不超过出场日期90天。</w:t>
      </w:r>
    </w:p>
    <w:p w14:paraId="1D750E1B">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w:t>
      </w:r>
      <w:r>
        <w:rPr>
          <w:rFonts w:ascii="仿宋_GB2312" w:hAnsi="宋体" w:eastAsia="仿宋_GB2312" w:cs="仿宋_GB2312"/>
          <w:kern w:val="0"/>
          <w:sz w:val="28"/>
          <w:szCs w:val="28"/>
          <w:lang w:bidi="ar"/>
        </w:rPr>
        <w:t>产品</w:t>
      </w:r>
      <w:r>
        <w:rPr>
          <w:rFonts w:hint="eastAsia" w:ascii="仿宋_GB2312" w:hAnsi="宋体" w:eastAsia="仿宋_GB2312" w:cs="仿宋_GB2312"/>
          <w:kern w:val="0"/>
          <w:sz w:val="28"/>
          <w:szCs w:val="28"/>
          <w:lang w:bidi="ar"/>
        </w:rPr>
        <w:t>自交付甲方验收合格后，享有1年质保期。</w:t>
      </w:r>
    </w:p>
    <w:p w14:paraId="2EAAD4FC">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（二）采购需求</w:t>
      </w:r>
    </w:p>
    <w:p w14:paraId="6AB9A3B5">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1.工期/供货期：2025年*月**日至2026年*月**日；</w:t>
      </w:r>
    </w:p>
    <w:p w14:paraId="6ECA40A0">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甲方每次采购需向乙方发送订单，乙方需及时接收订单并确认，并于甲方订单发送后7个工作日交货完毕。</w:t>
      </w:r>
    </w:p>
    <w:p w14:paraId="601E2D37">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2.产品参数</w:t>
      </w:r>
    </w:p>
    <w:tbl>
      <w:tblPr>
        <w:tblStyle w:val="11"/>
        <w:tblW w:w="8010" w:type="dxa"/>
        <w:tblInd w:w="93" w:type="dxa"/>
        <w:tblLayout w:type="fixed"/>
        <w:tblCellMar>
          <w:top w:w="0" w:type="dxa"/>
          <w:left w:w="108" w:type="dxa"/>
          <w:bottom w:w="0" w:type="dxa"/>
          <w:right w:w="108" w:type="dxa"/>
        </w:tblCellMar>
      </w:tblPr>
      <w:tblGrid>
        <w:gridCol w:w="570"/>
        <w:gridCol w:w="540"/>
        <w:gridCol w:w="1560"/>
        <w:gridCol w:w="1470"/>
        <w:gridCol w:w="945"/>
        <w:gridCol w:w="735"/>
        <w:gridCol w:w="915"/>
        <w:gridCol w:w="1275"/>
      </w:tblGrid>
      <w:tr w14:paraId="6529F9F5">
        <w:tblPrEx>
          <w:tblCellMar>
            <w:top w:w="0" w:type="dxa"/>
            <w:left w:w="108" w:type="dxa"/>
            <w:bottom w:w="0" w:type="dxa"/>
            <w:right w:w="108" w:type="dxa"/>
          </w:tblCellMar>
        </w:tblPrEx>
        <w:trPr>
          <w:trHeight w:val="624" w:hRule="atLeast"/>
        </w:trPr>
        <w:tc>
          <w:tcPr>
            <w:tcW w:w="8010" w:type="dxa"/>
            <w:gridSpan w:val="8"/>
            <w:vMerge w:val="restart"/>
            <w:tcBorders>
              <w:top w:val="nil"/>
              <w:left w:val="nil"/>
              <w:bottom w:val="nil"/>
              <w:right w:val="nil"/>
            </w:tcBorders>
            <w:shd w:val="clear" w:color="auto" w:fill="auto"/>
            <w:noWrap/>
            <w:vAlign w:val="center"/>
          </w:tcPr>
          <w:p w14:paraId="00B970D3">
            <w:pPr>
              <w:widowControl/>
              <w:jc w:val="center"/>
              <w:textAlignment w:val="center"/>
              <w:rPr>
                <w:rFonts w:ascii="方正小标宋简体" w:hAnsi="方正小标宋简体" w:eastAsia="方正小标宋简体" w:cs="方正小标宋简体"/>
                <w:color w:val="000000"/>
                <w:sz w:val="36"/>
                <w:szCs w:val="36"/>
              </w:rPr>
            </w:pPr>
            <w:r>
              <w:rPr>
                <w:rFonts w:hint="eastAsia" w:ascii="仿宋_GB2312" w:hAnsi="仿宋_GB2312" w:eastAsia="仿宋_GB2312" w:cs="仿宋_GB2312"/>
                <w:color w:val="000000"/>
                <w:kern w:val="0"/>
                <w:sz w:val="32"/>
                <w:szCs w:val="32"/>
                <w:lang w:bidi="ar"/>
              </w:rPr>
              <w:t>防汛、消防物资采购需求统计表</w:t>
            </w:r>
          </w:p>
        </w:tc>
      </w:tr>
      <w:tr w14:paraId="0F068B2B">
        <w:tblPrEx>
          <w:tblCellMar>
            <w:top w:w="0" w:type="dxa"/>
            <w:left w:w="108" w:type="dxa"/>
            <w:bottom w:w="0" w:type="dxa"/>
            <w:right w:w="108" w:type="dxa"/>
          </w:tblCellMar>
        </w:tblPrEx>
        <w:trPr>
          <w:trHeight w:val="624" w:hRule="atLeast"/>
        </w:trPr>
        <w:tc>
          <w:tcPr>
            <w:tcW w:w="8010" w:type="dxa"/>
            <w:gridSpan w:val="8"/>
            <w:vMerge w:val="continue"/>
            <w:tcBorders>
              <w:top w:val="nil"/>
              <w:left w:val="nil"/>
              <w:bottom w:val="nil"/>
              <w:right w:val="nil"/>
            </w:tcBorders>
            <w:shd w:val="clear" w:color="auto" w:fill="auto"/>
            <w:noWrap/>
            <w:vAlign w:val="center"/>
          </w:tcPr>
          <w:p w14:paraId="16672BC3">
            <w:pPr>
              <w:jc w:val="center"/>
              <w:rPr>
                <w:rFonts w:ascii="方正小标宋简体" w:hAnsi="方正小标宋简体" w:eastAsia="方正小标宋简体" w:cs="方正小标宋简体"/>
                <w:color w:val="000000"/>
                <w:sz w:val="36"/>
                <w:szCs w:val="36"/>
              </w:rPr>
            </w:pPr>
          </w:p>
        </w:tc>
      </w:tr>
      <w:tr w14:paraId="21919A05">
        <w:tblPrEx>
          <w:tblCellMar>
            <w:top w:w="0" w:type="dxa"/>
            <w:left w:w="108" w:type="dxa"/>
            <w:bottom w:w="0" w:type="dxa"/>
            <w:right w:w="108" w:type="dxa"/>
          </w:tblCellMar>
        </w:tblPrEx>
        <w:trPr>
          <w:trHeight w:val="400" w:hRule="atLeast"/>
        </w:trPr>
        <w:tc>
          <w:tcPr>
            <w:tcW w:w="570" w:type="dxa"/>
            <w:vMerge w:val="restart"/>
            <w:tcBorders>
              <w:top w:val="single" w:color="000000" w:sz="8" w:space="0"/>
              <w:left w:val="single" w:color="000000" w:sz="8" w:space="0"/>
              <w:bottom w:val="single" w:color="000000" w:sz="4" w:space="0"/>
              <w:right w:val="single" w:color="000000" w:sz="4" w:space="0"/>
            </w:tcBorders>
            <w:shd w:val="clear" w:color="auto" w:fill="auto"/>
            <w:noWrap/>
            <w:vAlign w:val="center"/>
          </w:tcPr>
          <w:p w14:paraId="0915B45C">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序号</w:t>
            </w:r>
          </w:p>
        </w:tc>
        <w:tc>
          <w:tcPr>
            <w:tcW w:w="540" w:type="dxa"/>
            <w:vMerge w:val="restart"/>
            <w:tcBorders>
              <w:top w:val="single" w:color="000000" w:sz="8" w:space="0"/>
              <w:left w:val="single" w:color="000000" w:sz="4" w:space="0"/>
              <w:bottom w:val="single" w:color="000000" w:sz="4" w:space="0"/>
              <w:right w:val="single" w:color="000000" w:sz="4" w:space="0"/>
            </w:tcBorders>
            <w:shd w:val="clear" w:color="auto" w:fill="auto"/>
            <w:noWrap/>
            <w:vAlign w:val="center"/>
          </w:tcPr>
          <w:p w14:paraId="20B4E8B1">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类别</w:t>
            </w:r>
          </w:p>
        </w:tc>
        <w:tc>
          <w:tcPr>
            <w:tcW w:w="1560" w:type="dxa"/>
            <w:vMerge w:val="restart"/>
            <w:tcBorders>
              <w:top w:val="single" w:color="000000" w:sz="8" w:space="0"/>
              <w:left w:val="single" w:color="000000" w:sz="4" w:space="0"/>
              <w:bottom w:val="single" w:color="000000" w:sz="4" w:space="0"/>
              <w:right w:val="single" w:color="000000" w:sz="4" w:space="0"/>
            </w:tcBorders>
            <w:shd w:val="clear" w:color="auto" w:fill="auto"/>
            <w:noWrap/>
            <w:vAlign w:val="center"/>
          </w:tcPr>
          <w:p w14:paraId="574F9BC7">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物品名称</w:t>
            </w:r>
          </w:p>
        </w:tc>
        <w:tc>
          <w:tcPr>
            <w:tcW w:w="1470" w:type="dxa"/>
            <w:vMerge w:val="restart"/>
            <w:tcBorders>
              <w:top w:val="single" w:color="000000" w:sz="8" w:space="0"/>
              <w:left w:val="single" w:color="000000" w:sz="4" w:space="0"/>
              <w:bottom w:val="single" w:color="000000" w:sz="4" w:space="0"/>
              <w:right w:val="single" w:color="000000" w:sz="4" w:space="0"/>
            </w:tcBorders>
            <w:shd w:val="clear" w:color="auto" w:fill="auto"/>
            <w:noWrap/>
            <w:vAlign w:val="center"/>
          </w:tcPr>
          <w:p w14:paraId="2417F417">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规格</w:t>
            </w:r>
          </w:p>
        </w:tc>
        <w:tc>
          <w:tcPr>
            <w:tcW w:w="94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5FBE52E">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采购</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数量</w:t>
            </w:r>
          </w:p>
        </w:tc>
        <w:tc>
          <w:tcPr>
            <w:tcW w:w="73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B93F2D8">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单位</w:t>
            </w:r>
          </w:p>
        </w:tc>
        <w:tc>
          <w:tcPr>
            <w:tcW w:w="91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5D84035">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单价</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（元）</w:t>
            </w:r>
          </w:p>
        </w:tc>
        <w:tc>
          <w:tcPr>
            <w:tcW w:w="1275" w:type="dxa"/>
            <w:vMerge w:val="restart"/>
            <w:tcBorders>
              <w:top w:val="single" w:color="000000" w:sz="8" w:space="0"/>
              <w:left w:val="single" w:color="000000" w:sz="4" w:space="0"/>
              <w:bottom w:val="single" w:color="000000" w:sz="4" w:space="0"/>
              <w:right w:val="single" w:color="000000" w:sz="8" w:space="0"/>
            </w:tcBorders>
            <w:shd w:val="clear" w:color="auto" w:fill="auto"/>
            <w:vAlign w:val="center"/>
          </w:tcPr>
          <w:p w14:paraId="7423EEEB">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小计金额</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（元）</w:t>
            </w:r>
          </w:p>
        </w:tc>
      </w:tr>
      <w:tr w14:paraId="6E0F84BF">
        <w:tblPrEx>
          <w:tblCellMar>
            <w:top w:w="0" w:type="dxa"/>
            <w:left w:w="108" w:type="dxa"/>
            <w:bottom w:w="0" w:type="dxa"/>
            <w:right w:w="108" w:type="dxa"/>
          </w:tblCellMar>
        </w:tblPrEx>
        <w:trPr>
          <w:trHeight w:val="400" w:hRule="atLeast"/>
        </w:trPr>
        <w:tc>
          <w:tcPr>
            <w:tcW w:w="570" w:type="dxa"/>
            <w:vMerge w:val="continue"/>
            <w:tcBorders>
              <w:top w:val="single" w:color="000000" w:sz="8" w:space="0"/>
              <w:left w:val="single" w:color="000000" w:sz="8" w:space="0"/>
              <w:bottom w:val="single" w:color="000000" w:sz="4" w:space="0"/>
              <w:right w:val="single" w:color="000000" w:sz="4" w:space="0"/>
            </w:tcBorders>
            <w:shd w:val="clear" w:color="auto" w:fill="auto"/>
            <w:noWrap/>
            <w:vAlign w:val="center"/>
          </w:tcPr>
          <w:p w14:paraId="69CE73FA">
            <w:pPr>
              <w:jc w:val="center"/>
              <w:rPr>
                <w:rFonts w:ascii="仿宋" w:hAnsi="仿宋" w:eastAsia="仿宋" w:cs="仿宋"/>
                <w:color w:val="000000"/>
                <w:sz w:val="24"/>
              </w:rPr>
            </w:pPr>
          </w:p>
        </w:tc>
        <w:tc>
          <w:tcPr>
            <w:tcW w:w="540" w:type="dxa"/>
            <w:vMerge w:val="continue"/>
            <w:tcBorders>
              <w:top w:val="single" w:color="000000" w:sz="8" w:space="0"/>
              <w:left w:val="single" w:color="000000" w:sz="4" w:space="0"/>
              <w:bottom w:val="single" w:color="000000" w:sz="4" w:space="0"/>
              <w:right w:val="single" w:color="000000" w:sz="4" w:space="0"/>
            </w:tcBorders>
            <w:shd w:val="clear" w:color="auto" w:fill="auto"/>
            <w:noWrap/>
            <w:vAlign w:val="center"/>
          </w:tcPr>
          <w:p w14:paraId="30442692">
            <w:pPr>
              <w:jc w:val="center"/>
              <w:rPr>
                <w:rFonts w:ascii="仿宋" w:hAnsi="仿宋" w:eastAsia="仿宋" w:cs="仿宋"/>
                <w:color w:val="000000"/>
                <w:sz w:val="24"/>
              </w:rPr>
            </w:pPr>
          </w:p>
        </w:tc>
        <w:tc>
          <w:tcPr>
            <w:tcW w:w="1560" w:type="dxa"/>
            <w:vMerge w:val="continue"/>
            <w:tcBorders>
              <w:top w:val="single" w:color="000000" w:sz="8" w:space="0"/>
              <w:left w:val="single" w:color="000000" w:sz="4" w:space="0"/>
              <w:bottom w:val="single" w:color="000000" w:sz="4" w:space="0"/>
              <w:right w:val="single" w:color="000000" w:sz="4" w:space="0"/>
            </w:tcBorders>
            <w:shd w:val="clear" w:color="auto" w:fill="auto"/>
            <w:noWrap/>
            <w:vAlign w:val="center"/>
          </w:tcPr>
          <w:p w14:paraId="41888655">
            <w:pPr>
              <w:jc w:val="center"/>
              <w:rPr>
                <w:rFonts w:ascii="仿宋" w:hAnsi="仿宋" w:eastAsia="仿宋" w:cs="仿宋"/>
                <w:color w:val="000000"/>
                <w:sz w:val="24"/>
              </w:rPr>
            </w:pPr>
          </w:p>
        </w:tc>
        <w:tc>
          <w:tcPr>
            <w:tcW w:w="1470" w:type="dxa"/>
            <w:vMerge w:val="continue"/>
            <w:tcBorders>
              <w:top w:val="single" w:color="000000" w:sz="8" w:space="0"/>
              <w:left w:val="single" w:color="000000" w:sz="4" w:space="0"/>
              <w:bottom w:val="single" w:color="000000" w:sz="4" w:space="0"/>
              <w:right w:val="single" w:color="000000" w:sz="4" w:space="0"/>
            </w:tcBorders>
            <w:shd w:val="clear" w:color="auto" w:fill="auto"/>
            <w:noWrap/>
            <w:vAlign w:val="center"/>
          </w:tcPr>
          <w:p w14:paraId="2D9635CF">
            <w:pPr>
              <w:jc w:val="center"/>
              <w:rPr>
                <w:rFonts w:ascii="仿宋" w:hAnsi="仿宋" w:eastAsia="仿宋" w:cs="仿宋"/>
                <w:color w:val="000000"/>
                <w:sz w:val="24"/>
              </w:rPr>
            </w:pPr>
          </w:p>
        </w:tc>
        <w:tc>
          <w:tcPr>
            <w:tcW w:w="94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69B1240">
            <w:pPr>
              <w:jc w:val="center"/>
              <w:rPr>
                <w:rFonts w:ascii="仿宋" w:hAnsi="仿宋" w:eastAsia="仿宋" w:cs="仿宋"/>
                <w:color w:val="000000"/>
                <w:sz w:val="24"/>
              </w:rPr>
            </w:pPr>
          </w:p>
        </w:tc>
        <w:tc>
          <w:tcPr>
            <w:tcW w:w="73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618091A">
            <w:pPr>
              <w:jc w:val="center"/>
              <w:rPr>
                <w:rFonts w:ascii="仿宋" w:hAnsi="仿宋" w:eastAsia="仿宋" w:cs="仿宋"/>
                <w:color w:val="000000"/>
                <w:sz w:val="24"/>
              </w:rPr>
            </w:pPr>
          </w:p>
        </w:tc>
        <w:tc>
          <w:tcPr>
            <w:tcW w:w="91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321FAFE">
            <w:pPr>
              <w:jc w:val="center"/>
              <w:rPr>
                <w:rFonts w:ascii="仿宋" w:hAnsi="仿宋" w:eastAsia="仿宋" w:cs="仿宋"/>
                <w:color w:val="000000"/>
                <w:sz w:val="24"/>
              </w:rPr>
            </w:pPr>
          </w:p>
        </w:tc>
        <w:tc>
          <w:tcPr>
            <w:tcW w:w="1275" w:type="dxa"/>
            <w:vMerge w:val="continue"/>
            <w:tcBorders>
              <w:top w:val="single" w:color="000000" w:sz="8" w:space="0"/>
              <w:left w:val="single" w:color="000000" w:sz="4" w:space="0"/>
              <w:bottom w:val="single" w:color="000000" w:sz="4" w:space="0"/>
              <w:right w:val="single" w:color="000000" w:sz="8" w:space="0"/>
            </w:tcBorders>
            <w:shd w:val="clear" w:color="auto" w:fill="auto"/>
            <w:vAlign w:val="center"/>
          </w:tcPr>
          <w:p w14:paraId="59A6C63A">
            <w:pPr>
              <w:jc w:val="center"/>
              <w:rPr>
                <w:rFonts w:ascii="仿宋" w:hAnsi="仿宋" w:eastAsia="仿宋" w:cs="仿宋"/>
                <w:color w:val="000000"/>
                <w:sz w:val="24"/>
              </w:rPr>
            </w:pPr>
          </w:p>
        </w:tc>
      </w:tr>
      <w:tr w14:paraId="0FAE6F60">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4647FE2">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w:t>
            </w:r>
          </w:p>
        </w:tc>
        <w:tc>
          <w:tcPr>
            <w:tcW w:w="540"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E8ADB89">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防汛物资</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52030">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防水挡板（拼接式）</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0B05F">
            <w:pPr>
              <w:widowControl/>
              <w:textAlignment w:val="center"/>
              <w:rPr>
                <w:rFonts w:ascii="仿宋" w:hAnsi="仿宋" w:eastAsia="仿宋" w:cs="仿宋"/>
                <w:color w:val="000000"/>
                <w:sz w:val="24"/>
              </w:rPr>
            </w:pPr>
            <w:r>
              <w:rPr>
                <w:rFonts w:hint="eastAsia" w:ascii="仿宋" w:hAnsi="仿宋" w:eastAsia="仿宋" w:cs="仿宋"/>
                <w:color w:val="000000"/>
                <w:kern w:val="0"/>
                <w:sz w:val="24"/>
                <w:lang w:bidi="ar"/>
              </w:rPr>
              <w:t>50cm*70cmABS高强塑料</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B0BAC">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60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B932F">
            <w:pPr>
              <w:widowControl/>
              <w:jc w:val="center"/>
              <w:textAlignment w:val="center"/>
              <w:rPr>
                <w:rFonts w:ascii="Times New Roman" w:hAnsi="Times New Roman" w:eastAsia="宋体" w:cs="Times New Roman"/>
                <w:color w:val="000000"/>
                <w:sz w:val="24"/>
              </w:rPr>
            </w:pPr>
            <w:r>
              <w:rPr>
                <w:rStyle w:val="20"/>
                <w:rFonts w:hint="default"/>
                <w:lang w:bidi="ar"/>
              </w:rPr>
              <w:t>米</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A59C6">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A62E9C2">
            <w:pPr>
              <w:jc w:val="center"/>
              <w:rPr>
                <w:rFonts w:ascii="Times New Roman" w:hAnsi="Times New Roman" w:eastAsia="宋体" w:cs="Times New Roman"/>
                <w:color w:val="000000"/>
                <w:sz w:val="24"/>
              </w:rPr>
            </w:pPr>
          </w:p>
        </w:tc>
      </w:tr>
      <w:tr w14:paraId="4CED8DDD">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1F37CAF">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2</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5031200">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66E54">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防汛沙袋（含沙）</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36EAC">
            <w:pPr>
              <w:widowControl/>
              <w:textAlignment w:val="center"/>
              <w:rPr>
                <w:rFonts w:ascii="仿宋" w:hAnsi="仿宋" w:eastAsia="仿宋" w:cs="仿宋"/>
                <w:color w:val="000000"/>
                <w:sz w:val="24"/>
              </w:rPr>
            </w:pPr>
            <w:r>
              <w:rPr>
                <w:rFonts w:hint="eastAsia" w:ascii="仿宋" w:hAnsi="仿宋" w:eastAsia="仿宋" w:cs="仿宋"/>
                <w:color w:val="000000"/>
                <w:kern w:val="0"/>
                <w:sz w:val="24"/>
                <w:lang w:bidi="ar"/>
              </w:rPr>
              <w:t>30cm*70cm</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99460">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2570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E0330">
            <w:pPr>
              <w:widowControl/>
              <w:jc w:val="center"/>
              <w:textAlignment w:val="center"/>
              <w:rPr>
                <w:rFonts w:ascii="Times New Roman" w:hAnsi="Times New Roman" w:eastAsia="宋体" w:cs="Times New Roman"/>
                <w:color w:val="000000"/>
                <w:sz w:val="24"/>
              </w:rPr>
            </w:pPr>
            <w:r>
              <w:rPr>
                <w:rStyle w:val="20"/>
                <w:rFonts w:hint="default"/>
                <w:lang w:bidi="ar"/>
              </w:rPr>
              <w:t>个</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D19E2">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D36DDF3">
            <w:pPr>
              <w:jc w:val="center"/>
              <w:rPr>
                <w:rFonts w:ascii="Times New Roman" w:hAnsi="Times New Roman" w:eastAsia="宋体" w:cs="Times New Roman"/>
                <w:color w:val="000000"/>
                <w:sz w:val="24"/>
              </w:rPr>
            </w:pPr>
          </w:p>
        </w:tc>
      </w:tr>
      <w:tr w14:paraId="45460914">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0684847">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3</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BA9A256">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58F37">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防汛沙袋（不含沙）</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3FFE1">
            <w:pPr>
              <w:widowControl/>
              <w:textAlignment w:val="center"/>
              <w:rPr>
                <w:rFonts w:ascii="仿宋" w:hAnsi="仿宋" w:eastAsia="仿宋" w:cs="仿宋"/>
                <w:color w:val="000000"/>
                <w:sz w:val="24"/>
              </w:rPr>
            </w:pPr>
            <w:r>
              <w:rPr>
                <w:rFonts w:hint="eastAsia" w:ascii="仿宋" w:hAnsi="仿宋" w:eastAsia="仿宋" w:cs="仿宋"/>
                <w:color w:val="000000"/>
                <w:kern w:val="0"/>
                <w:sz w:val="24"/>
                <w:lang w:bidi="ar"/>
              </w:rPr>
              <w:t>30cm*70cm</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C3ED7">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620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3B1B8">
            <w:pPr>
              <w:widowControl/>
              <w:jc w:val="center"/>
              <w:textAlignment w:val="center"/>
              <w:rPr>
                <w:rFonts w:ascii="Times New Roman" w:hAnsi="Times New Roman" w:eastAsia="宋体" w:cs="Times New Roman"/>
                <w:color w:val="000000"/>
                <w:sz w:val="24"/>
              </w:rPr>
            </w:pPr>
            <w:r>
              <w:rPr>
                <w:rStyle w:val="20"/>
                <w:rFonts w:hint="default"/>
                <w:lang w:bidi="ar"/>
              </w:rPr>
              <w:t>条</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5C419">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390CE45">
            <w:pPr>
              <w:jc w:val="center"/>
              <w:rPr>
                <w:rFonts w:ascii="Times New Roman" w:hAnsi="Times New Roman" w:eastAsia="宋体" w:cs="Times New Roman"/>
                <w:color w:val="000000"/>
                <w:sz w:val="24"/>
              </w:rPr>
            </w:pPr>
          </w:p>
        </w:tc>
      </w:tr>
      <w:tr w14:paraId="47479DBE">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AD72034">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4</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9FB3FDD">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DB403">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沙袋托盘</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FAFCE">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30cm*60cm</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84E13">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60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7F962">
            <w:pPr>
              <w:widowControl/>
              <w:jc w:val="center"/>
              <w:textAlignment w:val="center"/>
              <w:rPr>
                <w:rFonts w:ascii="Times New Roman" w:hAnsi="Times New Roman" w:eastAsia="宋体" w:cs="Times New Roman"/>
                <w:color w:val="000000"/>
                <w:sz w:val="24"/>
              </w:rPr>
            </w:pPr>
            <w:r>
              <w:rPr>
                <w:rStyle w:val="20"/>
                <w:rFonts w:hint="default"/>
                <w:lang w:bidi="ar"/>
              </w:rPr>
              <w:t>块</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6ED35">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616E477">
            <w:pPr>
              <w:jc w:val="center"/>
              <w:rPr>
                <w:rFonts w:ascii="Times New Roman" w:hAnsi="Times New Roman" w:eastAsia="宋体" w:cs="Times New Roman"/>
                <w:color w:val="000000"/>
                <w:sz w:val="24"/>
              </w:rPr>
            </w:pPr>
          </w:p>
        </w:tc>
      </w:tr>
      <w:tr w14:paraId="40CA5DB6">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17B6D2C">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5</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7180116">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E6324">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强光手电</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E0DC1">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充电式</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28F5D">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39</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2ABFD">
            <w:pPr>
              <w:widowControl/>
              <w:jc w:val="center"/>
              <w:textAlignment w:val="center"/>
              <w:rPr>
                <w:rFonts w:ascii="Times New Roman" w:hAnsi="Times New Roman" w:eastAsia="宋体" w:cs="Times New Roman"/>
                <w:color w:val="000000"/>
                <w:sz w:val="24"/>
              </w:rPr>
            </w:pPr>
            <w:r>
              <w:rPr>
                <w:rStyle w:val="20"/>
                <w:rFonts w:hint="default"/>
                <w:lang w:bidi="ar"/>
              </w:rPr>
              <w:t>把</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CF483">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90CF2C6">
            <w:pPr>
              <w:jc w:val="center"/>
              <w:rPr>
                <w:rFonts w:ascii="Times New Roman" w:hAnsi="Times New Roman" w:eastAsia="宋体" w:cs="Times New Roman"/>
                <w:color w:val="000000"/>
                <w:sz w:val="24"/>
              </w:rPr>
            </w:pPr>
          </w:p>
        </w:tc>
      </w:tr>
      <w:tr w14:paraId="34238F9E">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E79E968">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6</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5FC0FE7">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AD196">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水桶</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7119B">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40L（蓝、红色）</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B1DEF">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13</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83444">
            <w:pPr>
              <w:widowControl/>
              <w:jc w:val="center"/>
              <w:textAlignment w:val="center"/>
              <w:rPr>
                <w:rFonts w:ascii="Times New Roman" w:hAnsi="Times New Roman" w:eastAsia="宋体" w:cs="Times New Roman"/>
                <w:color w:val="000000"/>
                <w:sz w:val="24"/>
              </w:rPr>
            </w:pPr>
            <w:r>
              <w:rPr>
                <w:rStyle w:val="20"/>
                <w:rFonts w:hint="default"/>
                <w:lang w:bidi="ar"/>
              </w:rPr>
              <w:t>个</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9D165">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122EE7B">
            <w:pPr>
              <w:jc w:val="center"/>
              <w:rPr>
                <w:rFonts w:ascii="Times New Roman" w:hAnsi="Times New Roman" w:eastAsia="宋体" w:cs="Times New Roman"/>
                <w:color w:val="000000"/>
                <w:sz w:val="24"/>
              </w:rPr>
            </w:pPr>
          </w:p>
        </w:tc>
      </w:tr>
      <w:tr w14:paraId="16EA7A46">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3497D4F">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7</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5592E08">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7C17A">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防水雨布</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60D42">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200cm*500cm</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76FB2">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20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4EDE2">
            <w:pPr>
              <w:widowControl/>
              <w:jc w:val="center"/>
              <w:textAlignment w:val="center"/>
              <w:rPr>
                <w:rFonts w:ascii="Times New Roman" w:hAnsi="Times New Roman" w:eastAsia="宋体" w:cs="Times New Roman"/>
                <w:color w:val="000000"/>
                <w:sz w:val="24"/>
              </w:rPr>
            </w:pPr>
            <w:r>
              <w:rPr>
                <w:rStyle w:val="20"/>
                <w:rFonts w:hint="default"/>
                <w:lang w:bidi="ar"/>
              </w:rPr>
              <w:t>条</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6D85C">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5D7126C">
            <w:pPr>
              <w:jc w:val="center"/>
              <w:rPr>
                <w:rFonts w:ascii="Times New Roman" w:hAnsi="Times New Roman" w:eastAsia="宋体" w:cs="Times New Roman"/>
                <w:color w:val="000000"/>
                <w:sz w:val="24"/>
              </w:rPr>
            </w:pPr>
          </w:p>
        </w:tc>
      </w:tr>
      <w:tr w14:paraId="23DB0B98">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C619C62">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8</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7B923FC">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63FDB">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铁锹</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C8F12">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尖头碳钢</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98F91">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28</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561F9">
            <w:pPr>
              <w:widowControl/>
              <w:jc w:val="center"/>
              <w:textAlignment w:val="center"/>
              <w:rPr>
                <w:rFonts w:ascii="Times New Roman" w:hAnsi="Times New Roman" w:eastAsia="宋体" w:cs="Times New Roman"/>
                <w:color w:val="000000"/>
                <w:sz w:val="24"/>
              </w:rPr>
            </w:pPr>
            <w:r>
              <w:rPr>
                <w:rStyle w:val="20"/>
                <w:rFonts w:hint="default"/>
                <w:lang w:bidi="ar"/>
              </w:rPr>
              <w:t>把</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C856B">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2272C4B">
            <w:pPr>
              <w:jc w:val="center"/>
              <w:rPr>
                <w:rFonts w:ascii="Times New Roman" w:hAnsi="Times New Roman" w:eastAsia="宋体" w:cs="Times New Roman"/>
                <w:color w:val="000000"/>
                <w:sz w:val="24"/>
              </w:rPr>
            </w:pPr>
          </w:p>
        </w:tc>
      </w:tr>
      <w:tr w14:paraId="509A7748">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5589199">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9</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1D66A15">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076C1">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雨鞋</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89CC2">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中高筒（38-44）码</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2A5BB">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40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CB61A">
            <w:pPr>
              <w:widowControl/>
              <w:jc w:val="center"/>
              <w:textAlignment w:val="center"/>
              <w:rPr>
                <w:rFonts w:ascii="Times New Roman" w:hAnsi="Times New Roman" w:eastAsia="宋体" w:cs="Times New Roman"/>
                <w:color w:val="000000"/>
                <w:sz w:val="24"/>
              </w:rPr>
            </w:pPr>
            <w:r>
              <w:rPr>
                <w:rStyle w:val="20"/>
                <w:rFonts w:hint="default"/>
                <w:lang w:bidi="ar"/>
              </w:rPr>
              <w:t>双</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2BBA5">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7D56541">
            <w:pPr>
              <w:jc w:val="center"/>
              <w:rPr>
                <w:rFonts w:ascii="Times New Roman" w:hAnsi="Times New Roman" w:eastAsia="宋体" w:cs="Times New Roman"/>
                <w:color w:val="000000"/>
                <w:sz w:val="24"/>
              </w:rPr>
            </w:pPr>
          </w:p>
        </w:tc>
      </w:tr>
      <w:tr w14:paraId="7815AA51">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0DEEAFC">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10</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2E9999F">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71499">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雨衣</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DEF06">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分体式</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790EC">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45</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F7C1B">
            <w:pPr>
              <w:widowControl/>
              <w:jc w:val="center"/>
              <w:textAlignment w:val="center"/>
              <w:rPr>
                <w:rFonts w:ascii="Times New Roman" w:hAnsi="Times New Roman" w:eastAsia="宋体" w:cs="Times New Roman"/>
                <w:color w:val="000000"/>
                <w:sz w:val="24"/>
              </w:rPr>
            </w:pPr>
            <w:r>
              <w:rPr>
                <w:rStyle w:val="20"/>
                <w:rFonts w:hint="default"/>
                <w:lang w:bidi="ar"/>
              </w:rPr>
              <w:t>套</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917DD">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3553D19">
            <w:pPr>
              <w:jc w:val="center"/>
              <w:rPr>
                <w:rFonts w:ascii="Times New Roman" w:hAnsi="Times New Roman" w:eastAsia="宋体" w:cs="Times New Roman"/>
                <w:color w:val="000000"/>
                <w:sz w:val="24"/>
              </w:rPr>
            </w:pPr>
          </w:p>
        </w:tc>
      </w:tr>
      <w:tr w14:paraId="6D72AAB3">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233D525">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11</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984D69D">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A2DB7">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铁钩</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86F70">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1.2cm*80cmT字形不锈钢</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8111B">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32</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4DE1F">
            <w:pPr>
              <w:widowControl/>
              <w:jc w:val="center"/>
              <w:textAlignment w:val="center"/>
              <w:rPr>
                <w:rFonts w:ascii="Times New Roman" w:hAnsi="Times New Roman" w:eastAsia="宋体" w:cs="Times New Roman"/>
                <w:color w:val="000000"/>
                <w:sz w:val="24"/>
              </w:rPr>
            </w:pPr>
            <w:r>
              <w:rPr>
                <w:rStyle w:val="20"/>
                <w:rFonts w:hint="default"/>
                <w:lang w:bidi="ar"/>
              </w:rPr>
              <w:t>把</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A36A3">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65EC9DB">
            <w:pPr>
              <w:jc w:val="center"/>
              <w:rPr>
                <w:rFonts w:ascii="Times New Roman" w:hAnsi="Times New Roman" w:eastAsia="宋体" w:cs="Times New Roman"/>
                <w:color w:val="000000"/>
                <w:sz w:val="24"/>
              </w:rPr>
            </w:pPr>
          </w:p>
        </w:tc>
      </w:tr>
      <w:tr w14:paraId="3FA16BF0">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30B948E">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12</w:t>
            </w:r>
          </w:p>
        </w:tc>
        <w:tc>
          <w:tcPr>
            <w:tcW w:w="540"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E4EEB6B">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消防物资</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A4DEC">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微型消防站</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C3FB5">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标准版配件（各一套）</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4EEF3">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7</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FC534">
            <w:pPr>
              <w:widowControl/>
              <w:jc w:val="center"/>
              <w:textAlignment w:val="center"/>
              <w:rPr>
                <w:rFonts w:ascii="Times New Roman" w:hAnsi="Times New Roman" w:eastAsia="宋体" w:cs="Times New Roman"/>
                <w:color w:val="000000"/>
                <w:sz w:val="24"/>
              </w:rPr>
            </w:pPr>
            <w:r>
              <w:rPr>
                <w:rStyle w:val="20"/>
                <w:rFonts w:hint="default"/>
                <w:lang w:bidi="ar"/>
              </w:rPr>
              <w:t>套</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D4F6F">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00D0C65">
            <w:pPr>
              <w:jc w:val="center"/>
              <w:rPr>
                <w:rFonts w:ascii="Times New Roman" w:hAnsi="Times New Roman" w:eastAsia="宋体" w:cs="Times New Roman"/>
                <w:color w:val="000000"/>
                <w:sz w:val="24"/>
              </w:rPr>
            </w:pPr>
          </w:p>
        </w:tc>
      </w:tr>
      <w:tr w14:paraId="006BD9AF">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EB6A9BC">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13</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09A5914">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82E8E">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微型消防站（外箱）</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ED2B4">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1.6*1.2米，0.8铁皮柜</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62A6B">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3</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61B57">
            <w:pPr>
              <w:widowControl/>
              <w:jc w:val="center"/>
              <w:textAlignment w:val="center"/>
              <w:rPr>
                <w:rFonts w:ascii="Times New Roman" w:hAnsi="Times New Roman" w:eastAsia="宋体" w:cs="Times New Roman"/>
                <w:color w:val="000000"/>
                <w:sz w:val="24"/>
              </w:rPr>
            </w:pPr>
            <w:r>
              <w:rPr>
                <w:rStyle w:val="20"/>
                <w:rFonts w:hint="default"/>
                <w:lang w:bidi="ar"/>
              </w:rPr>
              <w:t>个</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3DBF4">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09A0984">
            <w:pPr>
              <w:jc w:val="center"/>
              <w:rPr>
                <w:rFonts w:ascii="Times New Roman" w:hAnsi="Times New Roman" w:eastAsia="宋体" w:cs="Times New Roman"/>
                <w:color w:val="000000"/>
                <w:sz w:val="24"/>
              </w:rPr>
            </w:pPr>
          </w:p>
        </w:tc>
      </w:tr>
      <w:tr w14:paraId="35F59E3C">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48AC20D">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14</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A433E66">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D8D8C">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干粉灭火器</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BFA12">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GB4351-2023-4KG</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53F95">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550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51610">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C42F9">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BD21829">
            <w:pPr>
              <w:jc w:val="center"/>
              <w:rPr>
                <w:rFonts w:ascii="Times New Roman" w:hAnsi="Times New Roman" w:eastAsia="宋体" w:cs="Times New Roman"/>
                <w:color w:val="000000"/>
                <w:sz w:val="24"/>
              </w:rPr>
            </w:pPr>
          </w:p>
        </w:tc>
      </w:tr>
      <w:tr w14:paraId="60E9FF03">
        <w:tblPrEx>
          <w:tblCellMar>
            <w:top w:w="0" w:type="dxa"/>
            <w:left w:w="108" w:type="dxa"/>
            <w:bottom w:w="0" w:type="dxa"/>
            <w:right w:w="108" w:type="dxa"/>
          </w:tblCellMar>
        </w:tblPrEx>
        <w:trPr>
          <w:trHeight w:val="87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AC42643">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15</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1FC903D">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63AF8">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手推式干粉灭火器</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10885">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GB4351-2023-35KG</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0BAA5">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24</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52E1A">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64CF9">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C73C8C4">
            <w:pPr>
              <w:jc w:val="center"/>
              <w:rPr>
                <w:rFonts w:ascii="Times New Roman" w:hAnsi="Times New Roman" w:eastAsia="宋体" w:cs="Times New Roman"/>
                <w:color w:val="000000"/>
                <w:sz w:val="24"/>
              </w:rPr>
            </w:pPr>
          </w:p>
        </w:tc>
      </w:tr>
      <w:tr w14:paraId="4C183D36">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BE900F1">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16</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4D5D1C8">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D89ED">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二氧化碳灭火器</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0F946">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GB4351-2023-3KG</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7EAC4">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26</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6301B">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0398E">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9FCA379">
            <w:pPr>
              <w:jc w:val="center"/>
              <w:rPr>
                <w:rFonts w:ascii="Times New Roman" w:hAnsi="Times New Roman" w:eastAsia="宋体" w:cs="Times New Roman"/>
                <w:color w:val="000000"/>
                <w:sz w:val="24"/>
              </w:rPr>
            </w:pPr>
          </w:p>
        </w:tc>
      </w:tr>
      <w:tr w14:paraId="70C2474E">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8F11BCE">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17</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4C489D9">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925C4">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手推式二氧化碳</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ACB88">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GB4351-2023-24KG</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F2003">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4</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BD375">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BE41B">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05AA6EA">
            <w:pPr>
              <w:jc w:val="center"/>
              <w:rPr>
                <w:rFonts w:ascii="Times New Roman" w:hAnsi="Times New Roman" w:eastAsia="宋体" w:cs="Times New Roman"/>
                <w:color w:val="000000"/>
                <w:sz w:val="24"/>
              </w:rPr>
            </w:pPr>
          </w:p>
        </w:tc>
      </w:tr>
      <w:tr w14:paraId="478CC34F">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836758B">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18</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C48393B">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836D8">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灭火器箱</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CCEF8">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GB4351-2023-4KG</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CB30C">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105</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D9A9E">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16F46">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BB69C09">
            <w:pPr>
              <w:jc w:val="center"/>
              <w:rPr>
                <w:rFonts w:ascii="Times New Roman" w:hAnsi="Times New Roman" w:eastAsia="宋体" w:cs="Times New Roman"/>
                <w:color w:val="000000"/>
                <w:sz w:val="24"/>
              </w:rPr>
            </w:pPr>
          </w:p>
        </w:tc>
      </w:tr>
      <w:tr w14:paraId="6836F126">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E2D96D2">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19</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5FFF06C">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73C12">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干粉灭火器充装</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85A67">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4KG</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0EF6B">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140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DB914">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232F9">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0CA33EE">
            <w:pPr>
              <w:jc w:val="center"/>
              <w:rPr>
                <w:rFonts w:ascii="Times New Roman" w:hAnsi="Times New Roman" w:eastAsia="宋体" w:cs="Times New Roman"/>
                <w:color w:val="000000"/>
                <w:sz w:val="24"/>
              </w:rPr>
            </w:pPr>
          </w:p>
        </w:tc>
      </w:tr>
      <w:tr w14:paraId="758D1063">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ECE3348">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20</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7920EAC">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9BB31">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手推式干粉灭火器充装</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F376B">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35KG</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DDDF0">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14</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80066">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43C72">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9DFB0C3">
            <w:pPr>
              <w:jc w:val="center"/>
              <w:rPr>
                <w:rFonts w:ascii="Times New Roman" w:hAnsi="Times New Roman" w:eastAsia="宋体" w:cs="Times New Roman"/>
                <w:color w:val="000000"/>
                <w:sz w:val="24"/>
              </w:rPr>
            </w:pPr>
          </w:p>
        </w:tc>
      </w:tr>
      <w:tr w14:paraId="05006DFB">
        <w:tblPrEx>
          <w:tblCellMar>
            <w:top w:w="0" w:type="dxa"/>
            <w:left w:w="108" w:type="dxa"/>
            <w:bottom w:w="0" w:type="dxa"/>
            <w:right w:w="108" w:type="dxa"/>
          </w:tblCellMar>
        </w:tblPrEx>
        <w:trPr>
          <w:trHeight w:val="500" w:hRule="atLeast"/>
        </w:trPr>
        <w:tc>
          <w:tcPr>
            <w:tcW w:w="5820" w:type="dxa"/>
            <w:gridSpan w:val="6"/>
            <w:tcBorders>
              <w:top w:val="single" w:color="000000" w:sz="4" w:space="0"/>
              <w:left w:val="single" w:color="000000" w:sz="8" w:space="0"/>
              <w:bottom w:val="single" w:color="000000" w:sz="8" w:space="0"/>
              <w:right w:val="single" w:color="000000" w:sz="4" w:space="0"/>
            </w:tcBorders>
            <w:shd w:val="clear" w:color="auto" w:fill="auto"/>
            <w:noWrap/>
            <w:vAlign w:val="center"/>
          </w:tcPr>
          <w:p w14:paraId="3FBAA737">
            <w:pPr>
              <w:widowControl/>
              <w:jc w:val="right"/>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总计人民币（元）：</w:t>
            </w:r>
          </w:p>
        </w:tc>
        <w:tc>
          <w:tcPr>
            <w:tcW w:w="2190" w:type="dxa"/>
            <w:gridSpan w:val="2"/>
            <w:tcBorders>
              <w:top w:val="single" w:color="000000" w:sz="4" w:space="0"/>
              <w:left w:val="single" w:color="000000" w:sz="4" w:space="0"/>
              <w:bottom w:val="single" w:color="000000" w:sz="8" w:space="0"/>
              <w:right w:val="single" w:color="000000" w:sz="8" w:space="0"/>
            </w:tcBorders>
            <w:shd w:val="clear" w:color="auto" w:fill="auto"/>
            <w:noWrap/>
            <w:vAlign w:val="center"/>
          </w:tcPr>
          <w:p w14:paraId="76ADCF8E">
            <w:pPr>
              <w:jc w:val="center"/>
              <w:rPr>
                <w:rFonts w:ascii="Times New Roman" w:hAnsi="Times New Roman" w:eastAsia="宋体" w:cs="Times New Roman"/>
                <w:color w:val="000000"/>
                <w:sz w:val="22"/>
                <w:szCs w:val="22"/>
              </w:rPr>
            </w:pPr>
          </w:p>
        </w:tc>
      </w:tr>
    </w:tbl>
    <w:p w14:paraId="7C87DF2A">
      <w:pPr>
        <w:tabs>
          <w:tab w:val="left" w:pos="1059"/>
          <w:tab w:val="left" w:pos="1060"/>
        </w:tabs>
        <w:spacing w:line="540" w:lineRule="exact"/>
        <w:rPr>
          <w:rFonts w:ascii="仿宋_GB2312" w:eastAsia="仿宋_GB2312" w:cs="仿宋_GB2312"/>
          <w:kern w:val="0"/>
          <w:sz w:val="28"/>
          <w:szCs w:val="28"/>
          <w:lang w:bidi="ar"/>
        </w:rPr>
      </w:pPr>
    </w:p>
    <w:p w14:paraId="03895C2D">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47A1DF06">
      <w:pPr>
        <w:pStyle w:val="9"/>
        <w:widowControl/>
        <w:spacing w:beforeAutospacing="0" w:afterAutospacing="0" w:line="540" w:lineRule="exact"/>
        <w:jc w:val="both"/>
        <w:rPr>
          <w:rFonts w:ascii="仿宋_GB2312" w:hAnsi="宋体" w:eastAsia="仿宋_GB2312" w:cs="仿宋_GB2312"/>
          <w:sz w:val="28"/>
          <w:szCs w:val="28"/>
          <w:lang w:bidi="ar"/>
        </w:rPr>
      </w:pPr>
      <w:r>
        <w:rPr>
          <w:rFonts w:hint="eastAsia" w:ascii="仿宋_GB2312" w:hAnsi="宋体" w:eastAsia="仿宋_GB2312" w:cs="仿宋_GB2312"/>
          <w:sz w:val="28"/>
          <w:szCs w:val="28"/>
          <w:lang w:bidi="ar"/>
        </w:rPr>
        <w:t>1.</w:t>
      </w:r>
      <w:r>
        <w:rPr>
          <w:rFonts w:hint="eastAsia" w:ascii="仿宋_GB2312" w:eastAsia="仿宋_GB2312"/>
          <w:sz w:val="28"/>
          <w:szCs w:val="28"/>
        </w:rPr>
        <w:t>本项目采用</w:t>
      </w:r>
      <w:r>
        <w:rPr>
          <w:rFonts w:hint="eastAsia" w:ascii="仿宋_GB2312" w:hAnsi="仿宋_GB2312" w:eastAsia="仿宋_GB2312" w:cs="仿宋_GB2312"/>
          <w:color w:val="000000"/>
          <w:sz w:val="28"/>
          <w:szCs w:val="28"/>
          <w:lang w:bidi="ar"/>
        </w:rPr>
        <w:t>有效最低价法</w:t>
      </w:r>
      <w:r>
        <w:rPr>
          <w:rFonts w:hint="eastAsia" w:ascii="仿宋_GB2312" w:eastAsia="仿宋_GB2312"/>
          <w:sz w:val="28"/>
          <w:szCs w:val="28"/>
        </w:rPr>
        <w:t>。</w:t>
      </w:r>
    </w:p>
    <w:p w14:paraId="27F5B742">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18841CCC">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3.投标人的报价应不能高于最高投标限价，否则将否决其投标。</w:t>
      </w:r>
    </w:p>
    <w:p w14:paraId="1F516BF8">
      <w:pPr>
        <w:pStyle w:val="9"/>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七、本项目询价说明</w:t>
      </w:r>
    </w:p>
    <w:p w14:paraId="11A7C2DE">
      <w:pPr>
        <w:spacing w:line="540" w:lineRule="exact"/>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1.投标人可以不对招标人的采购文件做出报价，但一经做出报价，即不可撤回。 </w:t>
      </w:r>
    </w:p>
    <w:p w14:paraId="6BEB73D8">
      <w:pPr>
        <w:spacing w:line="54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eastAsia="仿宋_GB2312"/>
          <w:sz w:val="28"/>
          <w:szCs w:val="28"/>
        </w:rPr>
        <w:t>2.如投标人不足三家则招标人有权终止本次询价，且不向各投标人作任何解释。</w:t>
      </w:r>
    </w:p>
    <w:p w14:paraId="42C82453">
      <w:pPr>
        <w:widowControl/>
        <w:spacing w:line="540" w:lineRule="exact"/>
        <w:jc w:val="left"/>
        <w:rPr>
          <w:rFonts w:hint="eastAsia" w:ascii="仿宋_GB2312" w:eastAsia="仿宋_GB2312" w:hAnsiTheme="minorHAnsi" w:cstheme="minorBidi"/>
          <w:b w:val="0"/>
          <w:bCs w:val="0"/>
          <w:kern w:val="2"/>
          <w:sz w:val="28"/>
          <w:szCs w:val="28"/>
          <w:lang w:bidi="ar"/>
        </w:rPr>
      </w:pPr>
      <w:r>
        <w:rPr>
          <w:rFonts w:hint="eastAsia" w:ascii="仿宋_GB2312" w:hAnsi="宋体" w:eastAsia="仿宋_GB2312" w:cs="仿宋_GB2312"/>
          <w:b/>
          <w:bCs/>
          <w:color w:val="000000"/>
          <w:kern w:val="0"/>
          <w:sz w:val="28"/>
          <w:szCs w:val="28"/>
          <w:lang w:bidi="ar"/>
        </w:rPr>
        <w:t>八、</w:t>
      </w:r>
      <w:r>
        <w:rPr>
          <w:rFonts w:ascii="仿宋_GB2312" w:hAnsi="宋体" w:eastAsia="仿宋_GB2312" w:cs="仿宋_GB2312"/>
          <w:b/>
          <w:bCs/>
          <w:color w:val="000000"/>
          <w:kern w:val="0"/>
          <w:sz w:val="28"/>
          <w:szCs w:val="28"/>
          <w:lang w:bidi="ar"/>
        </w:rPr>
        <w:t>提交响应文件截止时间</w:t>
      </w:r>
      <w:r>
        <w:rPr>
          <w:rFonts w:hint="eastAsia" w:ascii="仿宋_GB2312" w:hAnsi="宋体" w:eastAsia="仿宋_GB2312" w:cs="仿宋_GB2312"/>
          <w:b/>
          <w:bCs/>
          <w:color w:val="000000"/>
          <w:kern w:val="0"/>
          <w:sz w:val="28"/>
          <w:szCs w:val="28"/>
          <w:lang w:bidi="ar"/>
        </w:rPr>
        <w:t>、</w:t>
      </w:r>
      <w:r>
        <w:rPr>
          <w:rFonts w:ascii="仿宋_GB2312" w:hAnsi="宋体" w:eastAsia="仿宋_GB2312" w:cs="仿宋_GB2312"/>
          <w:b/>
          <w:bCs/>
          <w:color w:val="000000"/>
          <w:kern w:val="0"/>
          <w:sz w:val="28"/>
          <w:szCs w:val="28"/>
          <w:lang w:bidi="ar"/>
        </w:rPr>
        <w:t>地点及相关事</w:t>
      </w:r>
      <w:r>
        <w:rPr>
          <w:rFonts w:hint="eastAsia" w:ascii="仿宋_GB2312" w:eastAsia="仿宋_GB2312" w:hAnsiTheme="minorHAnsi" w:cstheme="minorBidi"/>
          <w:b w:val="0"/>
          <w:bCs w:val="0"/>
          <w:kern w:val="2"/>
          <w:sz w:val="28"/>
          <w:szCs w:val="28"/>
          <w:lang w:bidi="ar"/>
        </w:rPr>
        <w:t xml:space="preserve">宜 </w:t>
      </w:r>
    </w:p>
    <w:p w14:paraId="13264B90">
      <w:pPr>
        <w:spacing w:line="540" w:lineRule="exact"/>
        <w:rPr>
          <w:rFonts w:hint="eastAsia" w:ascii="仿宋_GB2312" w:eastAsia="仿宋_GB2312" w:hAnsiTheme="minorHAnsi" w:cstheme="minorBidi"/>
          <w:sz w:val="28"/>
          <w:szCs w:val="28"/>
        </w:rPr>
      </w:pPr>
      <w:r>
        <w:rPr>
          <w:rFonts w:hint="eastAsia" w:ascii="仿宋_GB2312" w:eastAsia="仿宋_GB2312"/>
          <w:sz w:val="28"/>
          <w:szCs w:val="28"/>
        </w:rPr>
        <w:t>1.投标人应根据本询价采购文件内容，于</w:t>
      </w:r>
      <w:r>
        <w:rPr>
          <w:rFonts w:hint="eastAsia" w:ascii="仿宋_GB2312" w:eastAsia="仿宋_GB2312"/>
          <w:sz w:val="28"/>
          <w:szCs w:val="28"/>
          <w:lang w:val="en-US" w:eastAsia="zh-CN"/>
        </w:rPr>
        <w:t>2025</w:t>
      </w:r>
      <w:r>
        <w:rPr>
          <w:rFonts w:hint="eastAsia" w:ascii="仿宋_GB2312" w:eastAsia="仿宋_GB2312"/>
          <w:sz w:val="28"/>
          <w:szCs w:val="28"/>
        </w:rPr>
        <w:t>年</w:t>
      </w:r>
      <w:r>
        <w:rPr>
          <w:rFonts w:hint="eastAsia" w:ascii="仿宋_GB2312" w:eastAsia="仿宋_GB2312"/>
          <w:sz w:val="28"/>
          <w:szCs w:val="28"/>
          <w:lang w:val="en-US" w:eastAsia="zh-CN"/>
        </w:rPr>
        <w:t>3</w:t>
      </w:r>
      <w:r>
        <w:rPr>
          <w:rFonts w:hint="eastAsia" w:ascii="仿宋_GB2312" w:eastAsia="仿宋_GB2312"/>
          <w:sz w:val="28"/>
          <w:szCs w:val="28"/>
        </w:rPr>
        <w:t>月</w:t>
      </w:r>
      <w:r>
        <w:rPr>
          <w:rFonts w:hint="eastAsia" w:ascii="仿宋_GB2312" w:eastAsia="仿宋_GB2312"/>
          <w:sz w:val="28"/>
          <w:szCs w:val="28"/>
          <w:lang w:val="en-US" w:eastAsia="zh-CN"/>
        </w:rPr>
        <w:t>21</w:t>
      </w:r>
      <w:r>
        <w:rPr>
          <w:rFonts w:hint="eastAsia" w:ascii="仿宋_GB2312" w:eastAsia="仿宋_GB2312"/>
          <w:sz w:val="28"/>
          <w:szCs w:val="28"/>
        </w:rPr>
        <w:t>日</w:t>
      </w:r>
      <w:r>
        <w:rPr>
          <w:rFonts w:hint="eastAsia" w:ascii="仿宋_GB2312" w:eastAsia="仿宋_GB2312"/>
          <w:sz w:val="28"/>
          <w:szCs w:val="28"/>
          <w:lang w:val="en-US" w:eastAsia="zh-CN"/>
        </w:rPr>
        <w:t>9</w:t>
      </w:r>
      <w:bookmarkStart w:id="0" w:name="_GoBack"/>
      <w:bookmarkEnd w:id="0"/>
      <w:r>
        <w:rPr>
          <w:rFonts w:hint="eastAsia" w:ascii="仿宋_GB2312" w:eastAsia="仿宋_GB2312"/>
          <w:sz w:val="28"/>
          <w:szCs w:val="28"/>
        </w:rPr>
        <w:t>:</w:t>
      </w:r>
      <w:r>
        <w:rPr>
          <w:rFonts w:hint="eastAsia" w:ascii="仿宋_GB2312" w:eastAsia="仿宋_GB2312"/>
          <w:sz w:val="28"/>
          <w:szCs w:val="28"/>
          <w:lang w:val="en-US" w:eastAsia="zh-CN"/>
        </w:rPr>
        <w:t>30</w:t>
      </w:r>
      <w:r>
        <w:rPr>
          <w:rFonts w:hint="eastAsia" w:ascii="仿宋_GB2312" w:eastAsia="仿宋_GB2312"/>
          <w:sz w:val="28"/>
          <w:szCs w:val="28"/>
        </w:rPr>
        <w:t>-</w:t>
      </w:r>
      <w:r>
        <w:rPr>
          <w:rFonts w:hint="eastAsia" w:ascii="仿宋_GB2312" w:eastAsia="仿宋_GB2312"/>
          <w:sz w:val="28"/>
          <w:szCs w:val="28"/>
          <w:lang w:val="en-US" w:eastAsia="zh-CN"/>
        </w:rPr>
        <w:t>10</w:t>
      </w:r>
      <w:r>
        <w:rPr>
          <w:rFonts w:hint="eastAsia" w:ascii="仿宋_GB2312" w:eastAsia="仿宋_GB2312"/>
          <w:sz w:val="28"/>
          <w:szCs w:val="28"/>
        </w:rPr>
        <w:t>:</w:t>
      </w:r>
      <w:r>
        <w:rPr>
          <w:rFonts w:hint="eastAsia" w:ascii="仿宋_GB2312" w:eastAsia="仿宋_GB2312"/>
          <w:sz w:val="28"/>
          <w:szCs w:val="28"/>
          <w:lang w:val="en-US" w:eastAsia="zh-CN"/>
        </w:rPr>
        <w:t>00</w:t>
      </w:r>
      <w:r>
        <w:rPr>
          <w:rFonts w:hint="eastAsia" w:ascii="仿宋_GB2312" w:eastAsia="仿宋_GB2312"/>
          <w:sz w:val="28"/>
          <w:szCs w:val="28"/>
        </w:rPr>
        <w:t>时间段内(建议开标时间前30分钟内)向招标人现场递交投标文件（非该时间段投标文件将不予接收）；现场递交投标文件时，询价响应人代表需出具本人身份证或复印件，非法定代表人递交的需另外提供书面介绍信/授权书），否则投标文件将被拒收。</w:t>
      </w:r>
    </w:p>
    <w:p w14:paraId="3F2D8AC3">
      <w:pPr>
        <w:spacing w:line="540" w:lineRule="exact"/>
        <w:rPr>
          <w:rFonts w:ascii="仿宋_GB2312" w:eastAsia="仿宋_GB2312"/>
          <w:sz w:val="28"/>
          <w:szCs w:val="28"/>
        </w:rPr>
      </w:pPr>
      <w:r>
        <w:rPr>
          <w:rFonts w:hint="eastAsia" w:ascii="仿宋_GB2312" w:eastAsia="仿宋_GB2312"/>
          <w:sz w:val="28"/>
          <w:szCs w:val="28"/>
        </w:rPr>
        <w:t>2.投标文件须加盖单位公章密封后送至合肥市瑶海区长江东大街与明光路交口东方大厦22层2220室合肥城市泊车投资管理有限公司运营管理部。</w:t>
      </w:r>
    </w:p>
    <w:p w14:paraId="51311E33">
      <w:pPr>
        <w:spacing w:line="540" w:lineRule="exact"/>
        <w:rPr>
          <w:rFonts w:ascii="仿宋_GB2312" w:eastAsia="仿宋_GB2312"/>
          <w:sz w:val="28"/>
          <w:szCs w:val="28"/>
        </w:rPr>
      </w:pPr>
      <w:r>
        <w:rPr>
          <w:rFonts w:hint="eastAsia" w:ascii="仿宋_GB2312" w:eastAsia="仿宋_GB2312"/>
          <w:sz w:val="28"/>
          <w:szCs w:val="28"/>
        </w:rPr>
        <w:t>3.未在要求时段内送达的或者未送达指定地点、未按要求密封的文件，不予接收。</w:t>
      </w:r>
    </w:p>
    <w:p w14:paraId="07585734">
      <w:pPr>
        <w:pStyle w:val="9"/>
        <w:widowControl/>
        <w:spacing w:beforeAutospacing="0" w:afterAutospacing="0" w:line="540" w:lineRule="exact"/>
        <w:jc w:val="both"/>
        <w:rPr>
          <w:rFonts w:hint="eastAsia" w:ascii="仿宋_GB2312" w:eastAsia="仿宋_GB2312"/>
          <w:sz w:val="28"/>
          <w:szCs w:val="28"/>
          <w:lang w:val="en-US" w:eastAsia="zh-CN"/>
        </w:rPr>
      </w:pPr>
      <w:r>
        <w:rPr>
          <w:rFonts w:hint="eastAsia" w:ascii="仿宋_GB2312" w:eastAsia="仿宋_GB2312"/>
          <w:sz w:val="28"/>
          <w:szCs w:val="28"/>
        </w:rPr>
        <w:t>4.开标时间：</w:t>
      </w:r>
      <w:r>
        <w:rPr>
          <w:rFonts w:hint="eastAsia" w:ascii="仿宋_GB2312" w:eastAsia="仿宋_GB2312"/>
          <w:sz w:val="28"/>
          <w:szCs w:val="28"/>
          <w:lang w:val="en-US" w:eastAsia="zh-CN"/>
        </w:rPr>
        <w:t>2025</w:t>
      </w:r>
      <w:r>
        <w:rPr>
          <w:rFonts w:hint="eastAsia" w:ascii="仿宋_GB2312" w:eastAsia="仿宋_GB2312"/>
          <w:sz w:val="28"/>
          <w:szCs w:val="28"/>
        </w:rPr>
        <w:t>年</w:t>
      </w:r>
      <w:r>
        <w:rPr>
          <w:rFonts w:hint="eastAsia" w:ascii="仿宋_GB2312" w:eastAsia="仿宋_GB2312"/>
          <w:sz w:val="28"/>
          <w:szCs w:val="28"/>
          <w:lang w:val="en-US" w:eastAsia="zh-CN"/>
        </w:rPr>
        <w:t>3</w:t>
      </w:r>
      <w:r>
        <w:rPr>
          <w:rFonts w:hint="eastAsia" w:ascii="仿宋_GB2312" w:eastAsia="仿宋_GB2312"/>
          <w:sz w:val="28"/>
          <w:szCs w:val="28"/>
        </w:rPr>
        <w:t>月</w:t>
      </w:r>
      <w:r>
        <w:rPr>
          <w:rFonts w:hint="eastAsia" w:ascii="仿宋_GB2312" w:eastAsia="仿宋_GB2312"/>
          <w:sz w:val="28"/>
          <w:szCs w:val="28"/>
          <w:lang w:val="en-US" w:eastAsia="zh-CN"/>
        </w:rPr>
        <w:t>21</w:t>
      </w:r>
      <w:r>
        <w:rPr>
          <w:rFonts w:hint="eastAsia" w:ascii="仿宋_GB2312" w:eastAsia="仿宋_GB2312"/>
          <w:sz w:val="28"/>
          <w:szCs w:val="28"/>
        </w:rPr>
        <w:t>日</w:t>
      </w:r>
      <w:r>
        <w:rPr>
          <w:rFonts w:hint="eastAsia" w:ascii="仿宋_GB2312" w:eastAsia="仿宋_GB2312"/>
          <w:sz w:val="28"/>
          <w:szCs w:val="28"/>
          <w:lang w:val="en-US" w:eastAsia="zh-CN"/>
        </w:rPr>
        <w:t>10</w:t>
      </w:r>
      <w:r>
        <w:rPr>
          <w:rFonts w:hint="eastAsia" w:ascii="仿宋_GB2312" w:eastAsia="仿宋_GB2312"/>
          <w:sz w:val="28"/>
          <w:szCs w:val="28"/>
        </w:rPr>
        <w:t>:</w:t>
      </w:r>
      <w:r>
        <w:rPr>
          <w:rFonts w:hint="eastAsia" w:ascii="仿宋_GB2312" w:eastAsia="仿宋_GB2312"/>
          <w:sz w:val="28"/>
          <w:szCs w:val="28"/>
          <w:lang w:val="en-US" w:eastAsia="zh-CN"/>
        </w:rPr>
        <w:t>00</w:t>
      </w:r>
    </w:p>
    <w:p w14:paraId="62A9484A">
      <w:pPr>
        <w:pStyle w:val="9"/>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1347362C">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p>
    <w:p w14:paraId="2DF5F00E">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4F071A28">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5E835EE6">
      <w:pPr>
        <w:pStyle w:val="3"/>
        <w:ind w:firstLine="0" w:firstLineChars="0"/>
      </w:pPr>
    </w:p>
    <w:p w14:paraId="70DC8CBF">
      <w:pPr>
        <w:pStyle w:val="9"/>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十、履约保证金</w:t>
      </w:r>
    </w:p>
    <w:p w14:paraId="58106A81">
      <w:pPr>
        <w:spacing w:line="560" w:lineRule="exact"/>
        <w:ind w:firstLine="560" w:firstLineChars="200"/>
        <w:rPr>
          <w:rFonts w:ascii="仿宋_GB2312" w:eastAsia="仿宋_GB2312"/>
          <w:sz w:val="28"/>
        </w:rPr>
      </w:pPr>
      <w:r>
        <w:rPr>
          <w:rFonts w:hint="eastAsia" w:ascii="仿宋_GB2312" w:eastAsia="仿宋_GB2312"/>
          <w:sz w:val="28"/>
        </w:rPr>
        <w:t>1.履约保证金为：￥5000元（人民币：伍仟元整）。</w:t>
      </w:r>
    </w:p>
    <w:p w14:paraId="08D2BF18">
      <w:pPr>
        <w:spacing w:line="560" w:lineRule="exact"/>
        <w:ind w:firstLine="560" w:firstLineChars="200"/>
        <w:rPr>
          <w:rFonts w:ascii="仿宋_GB2312" w:eastAsia="仿宋_GB2312"/>
          <w:sz w:val="28"/>
        </w:rPr>
      </w:pPr>
      <w:r>
        <w:rPr>
          <w:rFonts w:hint="eastAsia" w:ascii="仿宋_GB2312" w:eastAsia="仿宋_GB2312"/>
          <w:sz w:val="28"/>
        </w:rPr>
        <w:t xml:space="preserve">2.担保形式：对公银行转账  </w:t>
      </w:r>
    </w:p>
    <w:p w14:paraId="17F9A23C">
      <w:pPr>
        <w:spacing w:line="560" w:lineRule="exact"/>
        <w:ind w:firstLine="560" w:firstLineChars="200"/>
        <w:rPr>
          <w:rFonts w:ascii="仿宋_GB2312" w:eastAsia="仿宋_GB2312"/>
          <w:sz w:val="28"/>
        </w:rPr>
      </w:pPr>
      <w:r>
        <w:rPr>
          <w:rFonts w:hint="eastAsia" w:ascii="仿宋_GB2312" w:eastAsia="仿宋_GB2312"/>
          <w:sz w:val="28"/>
        </w:rPr>
        <w:t>3.收受人为：合肥城市泊车投资管理有限公司</w:t>
      </w:r>
    </w:p>
    <w:p w14:paraId="5ED19935">
      <w:pPr>
        <w:spacing w:line="560" w:lineRule="exact"/>
        <w:ind w:firstLine="560" w:firstLineChars="200"/>
        <w:rPr>
          <w:rFonts w:ascii="仿宋_GB2312" w:eastAsia="仿宋_GB2312"/>
          <w:sz w:val="28"/>
        </w:rPr>
      </w:pPr>
      <w:r>
        <w:rPr>
          <w:rFonts w:hint="eastAsia" w:ascii="仿宋_GB2312" w:eastAsia="仿宋_GB2312"/>
          <w:sz w:val="28"/>
        </w:rPr>
        <w:t>4.提交时限：中标通知书发出后5个工作日内支付，履约保证金是签订合同的前提条件。保证金必须从基本账户转出，投标保证金汇出账户名称应与投标单位名称应完全一致。</w:t>
      </w:r>
    </w:p>
    <w:p w14:paraId="29EF760C">
      <w:pPr>
        <w:spacing w:line="560" w:lineRule="exact"/>
        <w:ind w:left="559" w:leftChars="266"/>
        <w:rPr>
          <w:rFonts w:ascii="仿宋_GB2312" w:eastAsia="仿宋_GB2312"/>
          <w:sz w:val="28"/>
        </w:rPr>
      </w:pPr>
    </w:p>
    <w:p w14:paraId="6290847F">
      <w:pPr>
        <w:spacing w:line="560" w:lineRule="exact"/>
        <w:ind w:firstLine="560" w:firstLineChars="200"/>
        <w:rPr>
          <w:rFonts w:ascii="仿宋_GB2312" w:eastAsia="仿宋_GB2312"/>
          <w:sz w:val="28"/>
        </w:rPr>
      </w:pPr>
      <w:r>
        <w:rPr>
          <w:rFonts w:hint="eastAsia" w:ascii="仿宋_GB2312" w:eastAsia="仿宋_GB2312"/>
          <w:sz w:val="28"/>
        </w:rPr>
        <w:t>转帐时请备注“</w:t>
      </w:r>
      <w:r>
        <w:rPr>
          <w:rFonts w:hint="eastAsia" w:ascii="仿宋_GB2312" w:hAnsi="仿宋_GB2312" w:eastAsia="仿宋_GB2312" w:cs="仿宋_GB2312"/>
          <w:color w:val="000000"/>
          <w:sz w:val="28"/>
          <w:szCs w:val="28"/>
          <w:lang w:bidi="ar"/>
        </w:rPr>
        <w:t>合肥城市泊车投资管理有限公司</w:t>
      </w:r>
      <w:r>
        <w:rPr>
          <w:rFonts w:hint="eastAsia" w:ascii="仿宋_GB2312" w:eastAsia="仿宋_GB2312"/>
          <w:sz w:val="28"/>
        </w:rPr>
        <w:t>防汛及消防物资采购项目履约保证金。</w:t>
      </w:r>
    </w:p>
    <w:p w14:paraId="5D37E9AE">
      <w:pPr>
        <w:spacing w:line="560" w:lineRule="exact"/>
        <w:ind w:firstLine="560" w:firstLineChars="200"/>
        <w:rPr>
          <w:rFonts w:ascii="仿宋_GB2312" w:eastAsia="仿宋_GB2312"/>
          <w:sz w:val="28"/>
        </w:rPr>
      </w:pPr>
      <w:r>
        <w:rPr>
          <w:rFonts w:hint="eastAsia" w:ascii="仿宋_GB2312" w:eastAsia="仿宋_GB2312"/>
          <w:sz w:val="28"/>
        </w:rPr>
        <w:t>5.履约保证金的退还：验收合格后，30日内无息退还，由中标人发起申请，招标人不承担中标人与履约保证金有关的任何利息或其它类似的费用或者收益。</w:t>
      </w:r>
    </w:p>
    <w:p w14:paraId="450CA77B">
      <w:pPr>
        <w:spacing w:line="560" w:lineRule="exact"/>
        <w:ind w:firstLine="560" w:firstLineChars="200"/>
        <w:rPr>
          <w:rFonts w:ascii="仿宋_GB2312" w:eastAsia="仿宋_GB2312"/>
          <w:sz w:val="28"/>
        </w:rPr>
      </w:pPr>
      <w:r>
        <w:rPr>
          <w:rFonts w:hint="eastAsia" w:ascii="仿宋_GB2312" w:eastAsia="仿宋_GB2312"/>
          <w:sz w:val="28"/>
        </w:rPr>
        <w:t xml:space="preserve"> 6.其他未尽事宜，双方在合同中详细约定。</w:t>
      </w:r>
    </w:p>
    <w:p w14:paraId="1181E969">
      <w:pPr>
        <w:pStyle w:val="9"/>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十一、补充说明</w:t>
      </w:r>
    </w:p>
    <w:p w14:paraId="3FE41ED0">
      <w:pPr>
        <w:pStyle w:val="16"/>
        <w:spacing w:line="540" w:lineRule="exact"/>
        <w:ind w:firstLine="560" w:firstLineChars="200"/>
        <w:rPr>
          <w:rFonts w:ascii="仿宋_GB2312" w:eastAsia="仿宋_GB2312"/>
          <w:sz w:val="28"/>
          <w:szCs w:val="28"/>
        </w:rPr>
      </w:pP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履约保证金，视为企业不诚信行为。</w:t>
      </w:r>
    </w:p>
    <w:p w14:paraId="2D7ED7D9">
      <w:pPr>
        <w:widowControl/>
        <w:spacing w:line="540" w:lineRule="exact"/>
        <w:jc w:val="left"/>
        <w:rPr>
          <w:rFonts w:ascii="仿宋_GB2312" w:hAnsi="宋体" w:eastAsia="仿宋_GB2312" w:cs="仿宋_GB2312"/>
          <w:b/>
          <w:bCs/>
          <w:color w:val="000000"/>
          <w:kern w:val="0"/>
          <w:sz w:val="28"/>
          <w:szCs w:val="28"/>
          <w:lang w:bidi="ar"/>
        </w:rPr>
      </w:pPr>
    </w:p>
    <w:p w14:paraId="762B61D7">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十二、联系方式 </w:t>
      </w:r>
    </w:p>
    <w:p w14:paraId="79557647">
      <w:pPr>
        <w:spacing w:line="540" w:lineRule="exact"/>
        <w:rPr>
          <w:rFonts w:hint="eastAsia" w:ascii="仿宋_GB2312" w:eastAsia="仿宋_GB2312"/>
          <w:sz w:val="28"/>
          <w:szCs w:val="28"/>
          <w:lang w:eastAsia="zh-CN"/>
        </w:rPr>
      </w:pPr>
      <w:r>
        <w:rPr>
          <w:rFonts w:hint="eastAsia" w:ascii="仿宋_GB2312" w:eastAsia="仿宋_GB2312"/>
          <w:sz w:val="28"/>
          <w:szCs w:val="28"/>
        </w:rPr>
        <w:t>地址：合肥市瑶海区长江东大街与明光路交口东方大厦22层2220室联系人：</w:t>
      </w:r>
      <w:r>
        <w:rPr>
          <w:rFonts w:hint="eastAsia" w:ascii="仿宋_GB2312" w:eastAsia="仿宋_GB2312"/>
          <w:sz w:val="28"/>
          <w:szCs w:val="28"/>
          <w:lang w:val="en-US" w:eastAsia="zh-CN"/>
        </w:rPr>
        <w:t>马恩沁</w:t>
      </w:r>
    </w:p>
    <w:p w14:paraId="5EA787B0">
      <w:pPr>
        <w:spacing w:line="540" w:lineRule="exact"/>
        <w:rPr>
          <w:rFonts w:ascii="仿宋_GB2312" w:eastAsia="仿宋_GB2312"/>
          <w:sz w:val="28"/>
          <w:szCs w:val="28"/>
        </w:rPr>
      </w:pPr>
      <w:r>
        <w:rPr>
          <w:rFonts w:hint="eastAsia" w:ascii="仿宋_GB2312" w:eastAsia="仿宋_GB2312"/>
          <w:sz w:val="28"/>
          <w:szCs w:val="28"/>
        </w:rPr>
        <w:t>电  话： 0551-65537082</w:t>
      </w:r>
    </w:p>
    <w:p w14:paraId="5C0D5B8E">
      <w:pPr>
        <w:spacing w:line="540" w:lineRule="exact"/>
        <w:rPr>
          <w:rFonts w:ascii="仿宋_GB2312" w:eastAsia="仿宋_GB2312"/>
          <w:sz w:val="28"/>
          <w:szCs w:val="28"/>
        </w:rPr>
      </w:pPr>
    </w:p>
    <w:p w14:paraId="077E30A7">
      <w:pPr>
        <w:spacing w:line="540" w:lineRule="exact"/>
        <w:rPr>
          <w:rFonts w:ascii="仿宋_GB2312" w:eastAsia="仿宋_GB2312"/>
          <w:sz w:val="28"/>
          <w:szCs w:val="28"/>
        </w:rPr>
      </w:pPr>
    </w:p>
    <w:p w14:paraId="0F1D36E3">
      <w:pPr>
        <w:widowControl/>
        <w:spacing w:line="540" w:lineRule="exact"/>
        <w:ind w:firstLine="560" w:firstLineChars="200"/>
        <w:jc w:val="right"/>
        <w:rPr>
          <w:rFonts w:ascii="仿宋_GB2312" w:eastAsia="仿宋_GB2312"/>
          <w:sz w:val="28"/>
          <w:szCs w:val="28"/>
        </w:rPr>
      </w:pPr>
    </w:p>
    <w:p w14:paraId="6ECF4920">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21354657">
      <w:pPr>
        <w:widowControl/>
        <w:spacing w:line="540" w:lineRule="exact"/>
        <w:ind w:firstLine="560" w:firstLineChars="200"/>
        <w:jc w:val="center"/>
        <w:rPr>
          <w:rFonts w:ascii="仿宋_GB2312" w:eastAsia="仿宋_GB2312"/>
          <w:sz w:val="28"/>
          <w:szCs w:val="28"/>
        </w:rPr>
      </w:pPr>
      <w:r>
        <w:rPr>
          <w:rFonts w:hint="eastAsia" w:ascii="仿宋_GB2312" w:eastAsia="仿宋_GB2312"/>
          <w:sz w:val="28"/>
          <w:szCs w:val="28"/>
        </w:rPr>
        <w:t xml:space="preserve">                            2025年</w:t>
      </w:r>
      <w:r>
        <w:rPr>
          <w:rFonts w:hint="eastAsia" w:ascii="仿宋_GB2312" w:eastAsia="仿宋_GB2312"/>
          <w:sz w:val="28"/>
          <w:szCs w:val="28"/>
          <w:lang w:val="en-US" w:eastAsia="zh-CN"/>
        </w:rPr>
        <w:t>3</w:t>
      </w:r>
      <w:r>
        <w:rPr>
          <w:rFonts w:hint="eastAsia" w:ascii="仿宋_GB2312" w:eastAsia="仿宋_GB2312"/>
          <w:sz w:val="28"/>
          <w:szCs w:val="28"/>
        </w:rPr>
        <w:t>月</w:t>
      </w:r>
      <w:r>
        <w:rPr>
          <w:rFonts w:hint="eastAsia" w:ascii="仿宋_GB2312" w:eastAsia="仿宋_GB2312"/>
          <w:sz w:val="28"/>
          <w:szCs w:val="28"/>
          <w:lang w:val="en-US" w:eastAsia="zh-CN"/>
        </w:rPr>
        <w:t>17</w:t>
      </w:r>
      <w:r>
        <w:rPr>
          <w:rFonts w:hint="eastAsia" w:ascii="仿宋_GB2312" w:eastAsia="仿宋_GB2312"/>
          <w:sz w:val="28"/>
          <w:szCs w:val="28"/>
        </w:rPr>
        <w:t>日</w:t>
      </w:r>
    </w:p>
    <w:p w14:paraId="13D838DF">
      <w:pPr>
        <w:spacing w:line="540" w:lineRule="exact"/>
        <w:rPr>
          <w:rFonts w:ascii="仿宋_GB2312" w:eastAsia="仿宋_GB2312"/>
          <w:sz w:val="28"/>
          <w:szCs w:val="28"/>
        </w:rPr>
      </w:pPr>
    </w:p>
    <w:p w14:paraId="690A7E81">
      <w:pPr>
        <w:spacing w:line="540" w:lineRule="exact"/>
        <w:rPr>
          <w:rFonts w:ascii="仿宋_GB2312" w:eastAsia="仿宋_GB2312"/>
          <w:sz w:val="28"/>
          <w:szCs w:val="28"/>
        </w:rPr>
      </w:pPr>
    </w:p>
    <w:p w14:paraId="52A3FD3E">
      <w:pPr>
        <w:spacing w:line="540" w:lineRule="exact"/>
        <w:rPr>
          <w:rFonts w:ascii="仿宋_GB2312" w:eastAsia="仿宋_GB2312"/>
          <w:sz w:val="28"/>
          <w:szCs w:val="28"/>
        </w:rPr>
      </w:pPr>
    </w:p>
    <w:p w14:paraId="78372051">
      <w:pPr>
        <w:spacing w:line="540" w:lineRule="exact"/>
        <w:rPr>
          <w:rFonts w:ascii="仿宋_GB2312" w:eastAsia="仿宋_GB2312"/>
          <w:sz w:val="28"/>
          <w:szCs w:val="28"/>
        </w:rPr>
      </w:pPr>
      <w:r>
        <w:rPr>
          <w:rFonts w:hint="eastAsia" w:ascii="仿宋_GB2312" w:eastAsia="仿宋_GB2312"/>
          <w:sz w:val="28"/>
          <w:szCs w:val="28"/>
        </w:rPr>
        <w:t>附件：1.投标函</w:t>
      </w:r>
    </w:p>
    <w:p w14:paraId="75DFB9BC">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22E55A4F">
      <w:pPr>
        <w:pStyle w:val="9"/>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3.资格审查评审表</w:t>
      </w:r>
    </w:p>
    <w:p w14:paraId="53C649A9">
      <w:pPr>
        <w:spacing w:line="540" w:lineRule="exact"/>
        <w:ind w:firstLine="840" w:firstLineChars="300"/>
        <w:rPr>
          <w:rFonts w:ascii="仿宋_GB2312" w:eastAsia="仿宋_GB2312"/>
          <w:sz w:val="28"/>
          <w:szCs w:val="28"/>
        </w:rPr>
      </w:pPr>
      <w:r>
        <w:rPr>
          <w:rFonts w:hint="eastAsia" w:ascii="仿宋_GB2312" w:eastAsia="仿宋_GB2312"/>
          <w:sz w:val="28"/>
          <w:szCs w:val="28"/>
        </w:rPr>
        <w:t>4.授权委托书</w:t>
      </w:r>
    </w:p>
    <w:p w14:paraId="7904C4BD">
      <w:pPr>
        <w:spacing w:line="540" w:lineRule="exact"/>
        <w:ind w:firstLine="840" w:firstLineChars="300"/>
        <w:rPr>
          <w:rFonts w:ascii="仿宋_GB2312" w:eastAsia="仿宋_GB2312"/>
          <w:sz w:val="28"/>
          <w:szCs w:val="28"/>
        </w:rPr>
      </w:pPr>
      <w:r>
        <w:rPr>
          <w:rFonts w:hint="eastAsia" w:ascii="仿宋_GB2312" w:eastAsia="仿宋_GB2312"/>
          <w:sz w:val="28"/>
          <w:szCs w:val="28"/>
        </w:rPr>
        <w:t>5.无不良征信承诺书</w:t>
      </w:r>
    </w:p>
    <w:p w14:paraId="46FC7986">
      <w:pPr>
        <w:pStyle w:val="9"/>
        <w:widowControl/>
        <w:spacing w:beforeAutospacing="0" w:afterAutospacing="0" w:line="540" w:lineRule="exact"/>
        <w:ind w:firstLine="840" w:firstLineChars="300"/>
        <w:jc w:val="both"/>
        <w:rPr>
          <w:rFonts w:ascii="仿宋_GB2312" w:hAnsi="仿宋_GB2312" w:eastAsia="仿宋_GB2312" w:cs="仿宋_GB2312"/>
          <w:color w:val="000000"/>
          <w:sz w:val="28"/>
          <w:szCs w:val="28"/>
          <w:lang w:bidi="ar"/>
        </w:rPr>
      </w:pPr>
      <w:r>
        <w:rPr>
          <w:rFonts w:hint="eastAsia" w:ascii="仿宋_GB2312" w:eastAsia="仿宋_GB2312"/>
          <w:sz w:val="28"/>
          <w:szCs w:val="28"/>
        </w:rPr>
        <w:t>6.</w:t>
      </w:r>
      <w:r>
        <w:rPr>
          <w:rFonts w:hint="eastAsia" w:ascii="仿宋_GB2312" w:hAnsi="仿宋_GB2312" w:eastAsia="仿宋_GB2312" w:cs="仿宋_GB2312"/>
          <w:color w:val="000000"/>
          <w:sz w:val="28"/>
          <w:szCs w:val="28"/>
          <w:lang w:bidi="ar"/>
        </w:rPr>
        <w:t>防汛及消防物资采购项目合同</w:t>
      </w:r>
    </w:p>
    <w:p w14:paraId="5ECEF50D">
      <w:pPr>
        <w:spacing w:line="540" w:lineRule="exact"/>
        <w:ind w:firstLine="840" w:firstLineChars="300"/>
        <w:rPr>
          <w:rFonts w:ascii="仿宋_GB2312" w:eastAsia="仿宋_GB2312"/>
          <w:sz w:val="28"/>
          <w:szCs w:val="28"/>
        </w:rPr>
      </w:pPr>
    </w:p>
    <w:p w14:paraId="449BD8BA">
      <w:pPr>
        <w:pStyle w:val="3"/>
      </w:pPr>
    </w:p>
    <w:p w14:paraId="35CAC1E9">
      <w:pPr>
        <w:rPr>
          <w:rFonts w:ascii="仿宋_GB2312" w:eastAsia="仿宋_GB2312"/>
          <w:sz w:val="32"/>
          <w:szCs w:val="32"/>
        </w:rPr>
        <w:sectPr>
          <w:footerReference r:id="rId3" w:type="default"/>
          <w:pgSz w:w="11906" w:h="16838"/>
          <w:pgMar w:top="1440" w:right="1800" w:bottom="1440" w:left="1800" w:header="851" w:footer="992" w:gutter="0"/>
          <w:pgNumType w:start="1"/>
          <w:cols w:space="425" w:num="1"/>
          <w:docGrid w:type="lines" w:linePitch="312" w:charSpace="0"/>
        </w:sectPr>
      </w:pPr>
    </w:p>
    <w:p w14:paraId="1857E4A6">
      <w:pPr>
        <w:rPr>
          <w:rFonts w:ascii="仿宋_GB2312" w:eastAsia="仿宋_GB2312"/>
          <w:sz w:val="32"/>
          <w:szCs w:val="32"/>
        </w:rPr>
      </w:pPr>
      <w:r>
        <w:rPr>
          <w:rFonts w:hint="eastAsia" w:ascii="仿宋_GB2312" w:eastAsia="仿宋_GB2312"/>
          <w:sz w:val="32"/>
          <w:szCs w:val="32"/>
        </w:rPr>
        <w:t>附件1</w:t>
      </w:r>
    </w:p>
    <w:p w14:paraId="7EEB6D9F">
      <w:pPr>
        <w:pStyle w:val="9"/>
        <w:widowControl/>
        <w:spacing w:beforeAutospacing="0" w:afterAutospacing="0" w:line="460" w:lineRule="exact"/>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28D96B3E">
      <w:pPr>
        <w:pStyle w:val="9"/>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37F3F461">
      <w:pPr>
        <w:pStyle w:val="9"/>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hAnsi="仿宋_GB2312" w:eastAsia="仿宋_GB2312" w:cs="仿宋_GB2312"/>
          <w:color w:val="000000"/>
          <w:sz w:val="28"/>
          <w:szCs w:val="28"/>
        </w:rPr>
        <w:t>合肥城市泊车投资管理有限公司</w:t>
      </w:r>
      <w:r>
        <w:rPr>
          <w:rFonts w:hint="eastAsia" w:ascii="仿宋_GB2312" w:hAnsi="仿宋_GB2312" w:eastAsia="仿宋_GB2312" w:cs="仿宋_GB2312"/>
          <w:color w:val="000000"/>
          <w:sz w:val="28"/>
          <w:szCs w:val="28"/>
          <w:lang w:bidi="ar"/>
        </w:rPr>
        <w:t>防汛及消防物资</w:t>
      </w:r>
      <w:r>
        <w:rPr>
          <w:rFonts w:hint="eastAsia" w:ascii="仿宋_GB2312" w:eastAsia="仿宋_GB2312" w:cstheme="minorBidi"/>
          <w:kern w:val="2"/>
          <w:sz w:val="28"/>
          <w:szCs w:val="28"/>
        </w:rPr>
        <w:t>采购项目文件、了解了项目情况后，我单位愿意遵照采购文件中的要求并按照报价单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24F2F253">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17471FC3">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1E9A4BDE">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205D36D4">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330D18D1">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187DCD70">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2D3F0E6A">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6718D258">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3E4A7201">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490469C1">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4959DF57">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17D9D85C">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1B4E0D67">
      <w:pPr>
        <w:spacing w:line="460" w:lineRule="exact"/>
        <w:rPr>
          <w:rFonts w:ascii="仿宋_GB2312" w:hAnsi="仿宋_GB2312" w:eastAsia="仿宋_GB2312" w:cs="仿宋_GB2312"/>
          <w:color w:val="000000"/>
          <w:sz w:val="28"/>
          <w:szCs w:val="28"/>
        </w:rPr>
      </w:pPr>
    </w:p>
    <w:p w14:paraId="1C64E2F1">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6562E5B4">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1E132666">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5FB4E222">
      <w:pPr>
        <w:rPr>
          <w:rFonts w:ascii="仿宋_GB2312" w:eastAsia="仿宋_GB2312"/>
          <w:sz w:val="32"/>
          <w:szCs w:val="32"/>
        </w:rPr>
      </w:pPr>
      <w:r>
        <w:rPr>
          <w:rFonts w:hint="eastAsia" w:ascii="仿宋_GB2312" w:eastAsia="仿宋_GB2312"/>
          <w:sz w:val="32"/>
          <w:szCs w:val="32"/>
        </w:rPr>
        <w:t>附件2</w:t>
      </w:r>
    </w:p>
    <w:p w14:paraId="39540C57">
      <w:pPr>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11"/>
        <w:tblW w:w="8439" w:type="dxa"/>
        <w:jc w:val="center"/>
        <w:tblLayout w:type="autofit"/>
        <w:tblCellMar>
          <w:top w:w="0" w:type="dxa"/>
          <w:left w:w="108" w:type="dxa"/>
          <w:bottom w:w="0" w:type="dxa"/>
          <w:right w:w="108" w:type="dxa"/>
        </w:tblCellMar>
      </w:tblPr>
      <w:tblGrid>
        <w:gridCol w:w="2436"/>
        <w:gridCol w:w="6003"/>
      </w:tblGrid>
      <w:tr w14:paraId="7D5360F6">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A4536">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4FEE2021">
            <w:pPr>
              <w:jc w:val="center"/>
              <w:rPr>
                <w:rFonts w:ascii="仿宋" w:hAnsi="仿宋" w:eastAsia="仿宋" w:cs="仿宋"/>
                <w:color w:val="000000"/>
                <w:sz w:val="28"/>
                <w:szCs w:val="28"/>
              </w:rPr>
            </w:pPr>
          </w:p>
        </w:tc>
      </w:tr>
      <w:tr w14:paraId="66916936">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BA872">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9C041">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元（总价报价）</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（总价报价）</w:t>
            </w:r>
          </w:p>
        </w:tc>
      </w:tr>
      <w:tr w14:paraId="22503766">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737E273D">
            <w:pPr>
              <w:widowControl/>
              <w:textAlignment w:val="top"/>
              <w:rPr>
                <w:rFonts w:ascii="仿宋" w:hAnsi="仿宋" w:eastAsia="仿宋" w:cs="仿宋"/>
                <w:color w:val="000000"/>
                <w:kern w:val="0"/>
                <w:sz w:val="28"/>
                <w:szCs w:val="28"/>
                <w:lang w:bidi="ar"/>
              </w:rPr>
            </w:pPr>
            <w:r>
              <w:rPr>
                <w:rFonts w:hint="eastAsia" w:ascii="仿宋" w:hAnsi="仿宋" w:eastAsia="仿宋" w:cs="仿宋"/>
                <w:color w:val="000000"/>
                <w:kern w:val="0"/>
                <w:sz w:val="28"/>
                <w:szCs w:val="28"/>
                <w:lang w:bidi="ar"/>
              </w:rPr>
              <w:t>注：以上费用</w:t>
            </w:r>
            <w:r>
              <w:rPr>
                <w:rFonts w:hint="eastAsia" w:ascii="仿宋" w:hAnsi="仿宋" w:eastAsia="仿宋" w:cs="仿宋"/>
                <w:sz w:val="28"/>
                <w:szCs w:val="28"/>
              </w:rPr>
              <w:t>包括但不限于材料费、人工费、运输费、保险费、包装费、安装调试费、进出口手续费用( 如有)、税费</w:t>
            </w:r>
            <w:r>
              <w:rPr>
                <w:rFonts w:hint="eastAsia" w:ascii="仿宋" w:hAnsi="仿宋" w:eastAsia="仿宋" w:cs="仿宋"/>
                <w:color w:val="000000"/>
                <w:kern w:val="0"/>
                <w:sz w:val="28"/>
                <w:szCs w:val="28"/>
                <w:lang w:bidi="ar"/>
              </w:rPr>
              <w:t>等所有费用。</w:t>
            </w:r>
          </w:p>
          <w:p w14:paraId="49B43B35">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7A6A010B">
      <w:pPr>
        <w:snapToGrid w:val="0"/>
        <w:spacing w:line="360" w:lineRule="auto"/>
        <w:ind w:left="5550"/>
        <w:jc w:val="center"/>
        <w:rPr>
          <w:rFonts w:ascii="仿宋" w:hAnsi="仿宋" w:eastAsia="仿宋" w:cs="仿宋"/>
          <w:b/>
          <w:bCs/>
          <w:sz w:val="24"/>
        </w:rPr>
      </w:pPr>
    </w:p>
    <w:p w14:paraId="4FB6FDA7">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3A2DD6D8">
      <w:pPr>
        <w:spacing w:line="320" w:lineRule="exact"/>
        <w:ind w:firstLine="240" w:firstLineChars="100"/>
        <w:rPr>
          <w:rFonts w:ascii="宋体" w:hAnsi="宋体"/>
          <w:sz w:val="24"/>
        </w:rPr>
      </w:pPr>
    </w:p>
    <w:p w14:paraId="0B97FAE2">
      <w:pPr>
        <w:rPr>
          <w:rFonts w:ascii="仿宋_GB2312" w:eastAsia="仿宋_GB2312"/>
          <w:sz w:val="32"/>
          <w:szCs w:val="32"/>
        </w:rPr>
      </w:pPr>
    </w:p>
    <w:p w14:paraId="60805E7B">
      <w:pPr>
        <w:rPr>
          <w:rFonts w:ascii="仿宋_GB2312" w:eastAsia="仿宋_GB2312"/>
          <w:sz w:val="32"/>
          <w:szCs w:val="32"/>
        </w:rPr>
      </w:pPr>
    </w:p>
    <w:p w14:paraId="37B57F3C">
      <w:pPr>
        <w:pStyle w:val="9"/>
        <w:widowControl/>
        <w:spacing w:beforeAutospacing="0" w:after="150" w:afterAutospacing="0"/>
        <w:jc w:val="both"/>
        <w:rPr>
          <w:rFonts w:ascii="仿宋_GB2312" w:hAnsi="仿宋_GB2312" w:eastAsia="仿宋_GB2312" w:cs="仿宋_GB2312"/>
          <w:sz w:val="32"/>
          <w:szCs w:val="32"/>
          <w:lang w:bidi="ar"/>
        </w:rPr>
      </w:pPr>
    </w:p>
    <w:p w14:paraId="48DEDF83">
      <w:pPr>
        <w:pStyle w:val="9"/>
        <w:widowControl/>
        <w:spacing w:beforeAutospacing="0" w:after="150" w:afterAutospacing="0"/>
        <w:jc w:val="both"/>
        <w:rPr>
          <w:rFonts w:ascii="仿宋_GB2312" w:hAnsi="仿宋_GB2312" w:eastAsia="仿宋_GB2312" w:cs="仿宋_GB2312"/>
          <w:sz w:val="32"/>
          <w:szCs w:val="32"/>
          <w:lang w:bidi="ar"/>
        </w:rPr>
      </w:pPr>
    </w:p>
    <w:p w14:paraId="29317FB4">
      <w:pPr>
        <w:pStyle w:val="9"/>
        <w:widowControl/>
        <w:spacing w:beforeAutospacing="0" w:after="150" w:afterAutospacing="0"/>
        <w:jc w:val="both"/>
        <w:rPr>
          <w:rFonts w:ascii="仿宋_GB2312" w:hAnsi="仿宋_GB2312" w:eastAsia="仿宋_GB2312" w:cs="仿宋_GB2312"/>
          <w:sz w:val="32"/>
          <w:szCs w:val="32"/>
          <w:lang w:bidi="ar"/>
        </w:rPr>
      </w:pPr>
    </w:p>
    <w:p w14:paraId="6AFCF16F">
      <w:pPr>
        <w:pStyle w:val="9"/>
        <w:widowControl/>
        <w:spacing w:beforeAutospacing="0" w:after="150" w:afterAutospacing="0"/>
        <w:jc w:val="both"/>
        <w:rPr>
          <w:rFonts w:ascii="仿宋_GB2312" w:hAnsi="仿宋_GB2312" w:eastAsia="仿宋_GB2312" w:cs="仿宋_GB2312"/>
          <w:sz w:val="32"/>
          <w:szCs w:val="32"/>
          <w:lang w:bidi="ar"/>
        </w:rPr>
      </w:pPr>
    </w:p>
    <w:p w14:paraId="04C70F63">
      <w:pPr>
        <w:pStyle w:val="9"/>
        <w:widowControl/>
        <w:spacing w:beforeAutospacing="0" w:after="150" w:afterAutospacing="0"/>
        <w:jc w:val="both"/>
        <w:rPr>
          <w:rFonts w:ascii="仿宋_GB2312" w:hAnsi="仿宋_GB2312" w:eastAsia="仿宋_GB2312" w:cs="仿宋_GB2312"/>
          <w:sz w:val="32"/>
          <w:szCs w:val="32"/>
          <w:lang w:bidi="ar"/>
        </w:rPr>
      </w:pPr>
    </w:p>
    <w:p w14:paraId="63A5F758">
      <w:pPr>
        <w:pStyle w:val="9"/>
        <w:widowControl/>
        <w:spacing w:beforeAutospacing="0" w:after="150" w:afterAutospacing="0"/>
        <w:jc w:val="both"/>
        <w:rPr>
          <w:rFonts w:ascii="仿宋_GB2312" w:hAnsi="仿宋_GB2312" w:eastAsia="仿宋_GB2312" w:cs="仿宋_GB2312"/>
          <w:sz w:val="32"/>
          <w:szCs w:val="32"/>
          <w:lang w:bidi="ar"/>
        </w:rPr>
      </w:pPr>
    </w:p>
    <w:p w14:paraId="710ED584">
      <w:pPr>
        <w:pStyle w:val="9"/>
        <w:widowControl/>
        <w:spacing w:beforeAutospacing="0" w:after="150" w:afterAutospacing="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61220E08">
      <w:pPr>
        <w:pStyle w:val="9"/>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p w14:paraId="72812417">
      <w:pPr>
        <w:pStyle w:val="9"/>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p>
    <w:tbl>
      <w:tblPr>
        <w:tblStyle w:val="11"/>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1810"/>
        <w:gridCol w:w="1005"/>
        <w:gridCol w:w="4026"/>
      </w:tblGrid>
      <w:tr w14:paraId="0BE7F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5F5288BB">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7C5449DE">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1810" w:type="dxa"/>
            <w:tcBorders>
              <w:bottom w:val="single" w:color="auto" w:sz="4" w:space="0"/>
            </w:tcBorders>
            <w:vAlign w:val="center"/>
          </w:tcPr>
          <w:p w14:paraId="48A2C4FB">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05" w:type="dxa"/>
            <w:tcBorders>
              <w:bottom w:val="single" w:color="auto" w:sz="4" w:space="0"/>
            </w:tcBorders>
            <w:vAlign w:val="center"/>
          </w:tcPr>
          <w:p w14:paraId="276BAA6D">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4026" w:type="dxa"/>
            <w:tcBorders>
              <w:bottom w:val="single" w:color="auto" w:sz="4" w:space="0"/>
            </w:tcBorders>
            <w:vAlign w:val="center"/>
          </w:tcPr>
          <w:p w14:paraId="6875D7E2">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7D401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5C73C11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5FC39DA5">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1810" w:type="dxa"/>
            <w:tcBorders>
              <w:bottom w:val="single" w:color="auto" w:sz="4" w:space="0"/>
            </w:tcBorders>
            <w:vAlign w:val="center"/>
          </w:tcPr>
          <w:p w14:paraId="6E839A4E">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05" w:type="dxa"/>
            <w:tcBorders>
              <w:bottom w:val="single" w:color="auto" w:sz="4" w:space="0"/>
            </w:tcBorders>
            <w:vAlign w:val="center"/>
          </w:tcPr>
          <w:p w14:paraId="49C39A98">
            <w:pPr>
              <w:adjustRightInd w:val="0"/>
              <w:snapToGrid w:val="0"/>
              <w:spacing w:line="400" w:lineRule="exact"/>
              <w:ind w:right="-10"/>
              <w:jc w:val="center"/>
              <w:rPr>
                <w:rFonts w:ascii="仿宋" w:hAnsi="仿宋" w:eastAsia="仿宋" w:cs="仿宋"/>
                <w:color w:val="000000"/>
                <w:sz w:val="28"/>
                <w:szCs w:val="28"/>
              </w:rPr>
            </w:pPr>
          </w:p>
        </w:tc>
        <w:tc>
          <w:tcPr>
            <w:tcW w:w="4026" w:type="dxa"/>
            <w:tcBorders>
              <w:bottom w:val="single" w:color="auto" w:sz="4" w:space="0"/>
            </w:tcBorders>
            <w:vAlign w:val="center"/>
          </w:tcPr>
          <w:p w14:paraId="700EA796">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按照附件1提供</w:t>
            </w:r>
          </w:p>
        </w:tc>
      </w:tr>
      <w:tr w14:paraId="566BC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1E666CB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5A64AA86">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1810" w:type="dxa"/>
            <w:vAlign w:val="center"/>
          </w:tcPr>
          <w:p w14:paraId="62EEC9EB">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1005" w:type="dxa"/>
            <w:vAlign w:val="center"/>
          </w:tcPr>
          <w:p w14:paraId="7DC52425">
            <w:pPr>
              <w:adjustRightInd w:val="0"/>
              <w:snapToGrid w:val="0"/>
              <w:spacing w:line="400" w:lineRule="exact"/>
              <w:ind w:right="-11"/>
              <w:jc w:val="center"/>
              <w:rPr>
                <w:rFonts w:ascii="仿宋" w:hAnsi="仿宋" w:eastAsia="仿宋" w:cs="仿宋"/>
                <w:color w:val="000000"/>
                <w:sz w:val="28"/>
                <w:szCs w:val="28"/>
              </w:rPr>
            </w:pPr>
          </w:p>
        </w:tc>
        <w:tc>
          <w:tcPr>
            <w:tcW w:w="4026" w:type="dxa"/>
            <w:vAlign w:val="center"/>
          </w:tcPr>
          <w:p w14:paraId="0F088F3D">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按照附件2提供，且符合要求</w:t>
            </w:r>
          </w:p>
        </w:tc>
      </w:tr>
      <w:tr w14:paraId="7CD28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0055206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5CC7A56A">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公司营业执照</w:t>
            </w:r>
          </w:p>
        </w:tc>
        <w:tc>
          <w:tcPr>
            <w:tcW w:w="1810" w:type="dxa"/>
            <w:vAlign w:val="center"/>
          </w:tcPr>
          <w:p w14:paraId="7221C998">
            <w:pPr>
              <w:spacing w:line="400" w:lineRule="exact"/>
              <w:ind w:right="-11"/>
              <w:jc w:val="center"/>
              <w:rPr>
                <w:rFonts w:ascii="仿宋" w:hAnsi="仿宋" w:cs="仿宋"/>
                <w:color w:val="000000"/>
                <w:sz w:val="28"/>
                <w:szCs w:val="28"/>
              </w:rPr>
            </w:pPr>
            <w:r>
              <w:rPr>
                <w:rFonts w:hint="eastAsia" w:ascii="仿宋" w:hAnsi="仿宋" w:eastAsia="仿宋" w:cs="仿宋"/>
                <w:color w:val="000000"/>
                <w:sz w:val="28"/>
                <w:szCs w:val="28"/>
              </w:rPr>
              <w:t>经营范围包含消防物资经营许可</w:t>
            </w:r>
          </w:p>
        </w:tc>
        <w:tc>
          <w:tcPr>
            <w:tcW w:w="1005" w:type="dxa"/>
            <w:vAlign w:val="center"/>
          </w:tcPr>
          <w:p w14:paraId="153FBEA3">
            <w:pPr>
              <w:adjustRightInd w:val="0"/>
              <w:snapToGrid w:val="0"/>
              <w:spacing w:line="400" w:lineRule="exact"/>
              <w:ind w:right="-11"/>
              <w:jc w:val="center"/>
              <w:rPr>
                <w:rFonts w:ascii="仿宋" w:hAnsi="仿宋" w:eastAsia="仿宋" w:cs="仿宋"/>
                <w:color w:val="000000"/>
                <w:sz w:val="28"/>
                <w:szCs w:val="28"/>
              </w:rPr>
            </w:pPr>
          </w:p>
        </w:tc>
        <w:tc>
          <w:tcPr>
            <w:tcW w:w="4026" w:type="dxa"/>
            <w:vAlign w:val="center"/>
          </w:tcPr>
          <w:p w14:paraId="498134C7">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公司营业执照扫描件</w:t>
            </w:r>
          </w:p>
        </w:tc>
      </w:tr>
      <w:tr w14:paraId="141CC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4915E4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47DB2B4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1810" w:type="dxa"/>
            <w:vAlign w:val="center"/>
          </w:tcPr>
          <w:p w14:paraId="3E172572">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005" w:type="dxa"/>
            <w:vAlign w:val="center"/>
          </w:tcPr>
          <w:p w14:paraId="19044F2C">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555E0CC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按照附件4提供</w:t>
            </w:r>
          </w:p>
        </w:tc>
      </w:tr>
      <w:tr w14:paraId="7DDE7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301176A4">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29013AA3">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1810" w:type="dxa"/>
            <w:vAlign w:val="center"/>
          </w:tcPr>
          <w:p w14:paraId="2F333683">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05" w:type="dxa"/>
            <w:vAlign w:val="center"/>
          </w:tcPr>
          <w:p w14:paraId="5ABF1B60">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708A1F45">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按照附件5提供</w:t>
            </w:r>
          </w:p>
        </w:tc>
      </w:tr>
      <w:tr w14:paraId="0B277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5B30D01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bottom"/>
          </w:tcPr>
          <w:p w14:paraId="7AAC130A">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业绩</w:t>
            </w:r>
          </w:p>
          <w:p w14:paraId="36635D2C">
            <w:pPr>
              <w:spacing w:line="400" w:lineRule="exact"/>
              <w:ind w:right="-11"/>
              <w:rPr>
                <w:rFonts w:ascii="仿宋" w:hAnsi="仿宋" w:eastAsia="仿宋" w:cs="仿宋"/>
                <w:color w:val="000000"/>
                <w:sz w:val="28"/>
                <w:szCs w:val="28"/>
              </w:rPr>
            </w:pPr>
          </w:p>
        </w:tc>
        <w:tc>
          <w:tcPr>
            <w:tcW w:w="1810" w:type="dxa"/>
            <w:vAlign w:val="center"/>
          </w:tcPr>
          <w:p w14:paraId="1CFA2240">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005" w:type="dxa"/>
            <w:vAlign w:val="center"/>
          </w:tcPr>
          <w:p w14:paraId="4300ACBE">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0BEFD768">
            <w:pPr>
              <w:tabs>
                <w:tab w:val="left" w:pos="1059"/>
                <w:tab w:val="left" w:pos="1060"/>
              </w:tabs>
              <w:spacing w:line="540" w:lineRule="exact"/>
              <w:jc w:val="left"/>
              <w:rPr>
                <w:rFonts w:ascii="仿宋" w:hAnsi="仿宋" w:eastAsia="仿宋" w:cs="仿宋"/>
                <w:color w:val="000000"/>
                <w:sz w:val="28"/>
                <w:szCs w:val="28"/>
              </w:rPr>
            </w:pPr>
            <w:r>
              <w:rPr>
                <w:rFonts w:hint="eastAsia" w:ascii="仿宋_GB2312" w:hAnsi="仿宋_GB2312" w:eastAsia="仿宋_GB2312" w:cs="仿宋_GB2312"/>
                <w:color w:val="000000"/>
                <w:kern w:val="0"/>
                <w:sz w:val="28"/>
                <w:szCs w:val="28"/>
                <w:lang w:bidi="ar"/>
              </w:rPr>
              <w:t>2023年至今单项不低于10万元的消防产品供货合同扫描件（以合同签订时间为准）。</w:t>
            </w:r>
          </w:p>
        </w:tc>
      </w:tr>
      <w:tr w14:paraId="12605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9557" w:type="dxa"/>
            <w:gridSpan w:val="5"/>
            <w:vAlign w:val="center"/>
          </w:tcPr>
          <w:p w14:paraId="041548EF">
            <w:pPr>
              <w:pStyle w:val="5"/>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3F9BA508">
            <w:pPr>
              <w:pStyle w:val="5"/>
              <w:spacing w:before="139" w:line="360" w:lineRule="auto"/>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w:t>
            </w:r>
            <w:r>
              <w:rPr>
                <w:rFonts w:hint="eastAsia" w:ascii="仿宋" w:hAnsi="仿宋" w:eastAsia="仿宋" w:cs="仿宋"/>
                <w:color w:val="000000"/>
                <w:sz w:val="21"/>
                <w:szCs w:val="21"/>
                <w:highlight w:val="yellow"/>
              </w:rPr>
              <w:t>所有评审选项必须全部通过方为合格</w:t>
            </w:r>
            <w:r>
              <w:rPr>
                <w:rFonts w:hint="eastAsia" w:ascii="仿宋" w:hAnsi="仿宋" w:eastAsia="仿宋" w:cs="仿宋"/>
                <w:color w:val="000000"/>
                <w:sz w:val="21"/>
                <w:szCs w:val="21"/>
              </w:rPr>
              <w:t>。</w:t>
            </w:r>
          </w:p>
          <w:p w14:paraId="51170430">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7B088EEF">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15ED59D9">
      <w:pPr>
        <w:pStyle w:val="3"/>
        <w:ind w:firstLine="0" w:firstLineChars="0"/>
      </w:pPr>
    </w:p>
    <w:p w14:paraId="4D9C8A3C">
      <w:pPr>
        <w:pStyle w:val="3"/>
        <w:ind w:firstLine="562"/>
        <w:rPr>
          <w:rFonts w:ascii="仿宋_GB2312" w:hAnsi="仿宋_GB2312" w:eastAsia="仿宋_GB2312" w:cs="仿宋_GB2312"/>
          <w:sz w:val="32"/>
          <w:szCs w:val="32"/>
          <w:lang w:bidi="ar"/>
        </w:rPr>
      </w:pPr>
      <w:r>
        <w:rPr>
          <w:rFonts w:hint="eastAsia" w:ascii="仿宋_GB2312" w:hAnsi="仿宋_GB2312" w:eastAsia="仿宋_GB2312" w:cs="仿宋_GB2312"/>
          <w:b/>
          <w:bCs/>
          <w:sz w:val="28"/>
          <w:szCs w:val="28"/>
        </w:rPr>
        <w:t>评审人员会签：</w:t>
      </w:r>
    </w:p>
    <w:p w14:paraId="097006AD">
      <w:pPr>
        <w:rPr>
          <w:rFonts w:ascii="仿宋_GB2312" w:eastAsia="仿宋_GB2312"/>
          <w:sz w:val="32"/>
          <w:szCs w:val="32"/>
        </w:rPr>
      </w:pPr>
      <w:r>
        <w:rPr>
          <w:rFonts w:hint="eastAsia" w:ascii="仿宋_GB2312" w:eastAsia="仿宋_GB2312"/>
          <w:sz w:val="32"/>
          <w:szCs w:val="32"/>
        </w:rPr>
        <w:t>附件4</w:t>
      </w:r>
    </w:p>
    <w:p w14:paraId="29BCDD63">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4D85DDD4">
      <w:pPr>
        <w:spacing w:line="360" w:lineRule="auto"/>
        <w:rPr>
          <w:rFonts w:ascii="Calibri" w:hAnsi="Calibri" w:eastAsia="仿宋" w:cs="Times New Roman"/>
          <w:b/>
          <w:sz w:val="28"/>
          <w:szCs w:val="28"/>
        </w:rPr>
      </w:pPr>
    </w:p>
    <w:p w14:paraId="239BF711">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316213FA">
      <w:pPr>
        <w:ind w:firstLine="960" w:firstLineChars="300"/>
        <w:rPr>
          <w:rFonts w:ascii="仿宋_GB2312" w:eastAsia="仿宋_GB2312"/>
          <w:sz w:val="32"/>
          <w:szCs w:val="32"/>
        </w:rPr>
      </w:pPr>
      <w:r>
        <w:rPr>
          <w:rFonts w:hint="eastAsia" w:ascii="仿宋_GB2312" w:eastAsia="仿宋_GB2312"/>
          <w:sz w:val="32"/>
          <w:szCs w:val="32"/>
        </w:rPr>
        <w:t>委托期限:</w:t>
      </w:r>
    </w:p>
    <w:p w14:paraId="1AA53EA1">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5060740A">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1F507D66">
      <w:pPr>
        <w:ind w:firstLine="960" w:firstLineChars="300"/>
        <w:rPr>
          <w:rFonts w:ascii="仿宋_GB2312" w:eastAsia="仿宋_GB2312"/>
          <w:sz w:val="32"/>
          <w:szCs w:val="32"/>
        </w:rPr>
      </w:pPr>
    </w:p>
    <w:p w14:paraId="6DE77CC1">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64A9FBFC">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6834E6C2">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5085961D">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2FDCB71E">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4169D8E8">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14B32269">
      <w:pPr>
        <w:rPr>
          <w:rFonts w:ascii="仿宋_GB2312" w:eastAsia="仿宋_GB2312"/>
          <w:sz w:val="32"/>
          <w:szCs w:val="32"/>
        </w:rPr>
      </w:pPr>
    </w:p>
    <w:p w14:paraId="373BDFBA">
      <w:pPr>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0F02A449">
      <w:pPr>
        <w:rPr>
          <w:rFonts w:ascii="仿宋_GB2312" w:eastAsia="仿宋_GB2312"/>
          <w:sz w:val="32"/>
          <w:szCs w:val="32"/>
        </w:rPr>
      </w:pPr>
    </w:p>
    <w:p w14:paraId="73654375">
      <w:pPr>
        <w:rPr>
          <w:rFonts w:ascii="仿宋_GB2312" w:eastAsia="仿宋_GB2312"/>
          <w:sz w:val="32"/>
          <w:szCs w:val="32"/>
        </w:rPr>
      </w:pPr>
      <w:r>
        <w:rPr>
          <w:rFonts w:hint="eastAsia" w:ascii="仿宋_GB2312" w:eastAsia="仿宋_GB2312"/>
          <w:sz w:val="32"/>
          <w:szCs w:val="32"/>
        </w:rPr>
        <w:t>附件5</w:t>
      </w:r>
    </w:p>
    <w:p w14:paraId="0ED9CF86">
      <w:pPr>
        <w:jc w:val="center"/>
        <w:rPr>
          <w:rFonts w:ascii="方正小标宋简体" w:hAnsi="方正小标宋简体" w:eastAsia="方正小标宋简体" w:cs="方正小标宋简体"/>
          <w:b/>
          <w:bCs/>
          <w:sz w:val="36"/>
          <w:szCs w:val="36"/>
          <w:lang w:val="zh-CN"/>
        </w:rPr>
      </w:pPr>
      <w:r>
        <w:rPr>
          <w:rFonts w:hint="eastAsia" w:ascii="方正小标宋简体" w:hAnsi="方正小标宋简体" w:eastAsia="方正小标宋简体" w:cs="方正小标宋简体"/>
          <w:b/>
          <w:bCs/>
          <w:sz w:val="36"/>
          <w:szCs w:val="36"/>
          <w:lang w:val="zh-CN"/>
        </w:rPr>
        <w:t>无不良征信承诺书</w:t>
      </w:r>
    </w:p>
    <w:p w14:paraId="54FB106F">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3EB25A7A">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本单位郑重声明，我单位无以下不良信用记录情形：</w:t>
      </w:r>
    </w:p>
    <w:p w14:paraId="5B45C03A">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（1）被人民法院列入失信被执行人；</w:t>
      </w:r>
    </w:p>
    <w:p w14:paraId="1DEC5CF8">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（2）单位、法定代表人或拟派项目经理（项目负责人）被人民检察院列入行贿犯罪档案；</w:t>
      </w:r>
    </w:p>
    <w:p w14:paraId="0FB75F27">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（3）被工商行政管理部门列入企业经营异常名录；</w:t>
      </w:r>
    </w:p>
    <w:p w14:paraId="08CA1278">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（4）被税务部门列入重大税收违法案件当事人名单；</w:t>
      </w:r>
    </w:p>
    <w:p w14:paraId="4B333B04">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（5）被政府采购监管部门列入政府采购严重违法失信行为记录名单。</w:t>
      </w:r>
    </w:p>
    <w:p w14:paraId="076BF5DA">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本单位对上述声明的真实性负责。如有虚假，将依法承担相应责任。</w:t>
      </w:r>
    </w:p>
    <w:p w14:paraId="53C3672A">
      <w:pPr>
        <w:spacing w:line="360" w:lineRule="auto"/>
        <w:ind w:firstLine="640" w:firstLineChars="200"/>
        <w:rPr>
          <w:rFonts w:ascii="仿宋_GB2312" w:hAnsi="仿宋_GB2312" w:eastAsia="仿宋_GB2312" w:cs="仿宋_GB2312"/>
          <w:bCs/>
          <w:sz w:val="32"/>
          <w:szCs w:val="32"/>
        </w:rPr>
      </w:pPr>
    </w:p>
    <w:p w14:paraId="0A598E3A">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投标单位（盖章）：</w:t>
      </w:r>
    </w:p>
    <w:p w14:paraId="28B203FD">
      <w:pPr>
        <w:spacing w:line="360" w:lineRule="auto"/>
        <w:ind w:firstLine="3200" w:firstLineChars="10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日         期：    年    月   日  </w:t>
      </w:r>
    </w:p>
    <w:p w14:paraId="504FCE3C">
      <w:pPr>
        <w:rPr>
          <w:rFonts w:ascii="仿宋_GB2312" w:eastAsia="仿宋_GB2312"/>
          <w:sz w:val="32"/>
          <w:szCs w:val="32"/>
        </w:rPr>
      </w:pPr>
    </w:p>
    <w:p w14:paraId="20A7BF06">
      <w:pPr>
        <w:rPr>
          <w:rFonts w:ascii="仿宋_GB2312" w:eastAsia="仿宋_GB2312"/>
          <w:sz w:val="32"/>
          <w:szCs w:val="32"/>
        </w:rPr>
      </w:pPr>
      <w:r>
        <w:rPr>
          <w:rFonts w:hint="eastAsia" w:ascii="仿宋_GB2312" w:eastAsia="仿宋_GB2312"/>
          <w:sz w:val="32"/>
          <w:szCs w:val="32"/>
        </w:rPr>
        <w:t>附件6</w:t>
      </w:r>
    </w:p>
    <w:p w14:paraId="5E57F9E2">
      <w:pPr>
        <w:autoSpaceDE w:val="0"/>
        <w:autoSpaceDN w:val="0"/>
        <w:adjustRightInd w:val="0"/>
        <w:snapToGrid w:val="0"/>
        <w:spacing w:before="156" w:beforeLines="50" w:line="300" w:lineRule="auto"/>
        <w:jc w:val="center"/>
        <w:rPr>
          <w:rFonts w:ascii="方正小标宋简体" w:hAnsi="方正小标宋简体" w:eastAsia="方正小标宋简体" w:cs="方正小标宋简体"/>
          <w:b/>
          <w:bCs/>
          <w:sz w:val="44"/>
          <w:szCs w:val="44"/>
          <w:lang w:val="zh-CN"/>
        </w:rPr>
      </w:pPr>
      <w:r>
        <w:rPr>
          <w:rFonts w:hint="eastAsia" w:ascii="方正小标宋简体" w:hAnsi="方正小标宋简体" w:eastAsia="方正小标宋简体" w:cs="方正小标宋简体"/>
          <w:color w:val="000000"/>
          <w:sz w:val="44"/>
          <w:szCs w:val="44"/>
          <w:lang w:bidi="ar"/>
        </w:rPr>
        <w:t>防汛及消防物资</w:t>
      </w:r>
      <w:r>
        <w:rPr>
          <w:rFonts w:hint="eastAsia" w:ascii="方正小标宋简体" w:hAnsi="方正小标宋简体" w:eastAsia="方正小标宋简体" w:cs="方正小标宋简体"/>
          <w:sz w:val="44"/>
          <w:szCs w:val="44"/>
        </w:rPr>
        <w:t>采购项目</w:t>
      </w:r>
      <w:r>
        <w:rPr>
          <w:rFonts w:hint="eastAsia" w:ascii="方正小标宋简体" w:hAnsi="方正小标宋简体" w:eastAsia="方正小标宋简体" w:cs="方正小标宋简体"/>
          <w:sz w:val="44"/>
          <w:szCs w:val="44"/>
          <w:lang w:val="zh-CN"/>
        </w:rPr>
        <w:t>合同</w:t>
      </w:r>
    </w:p>
    <w:p w14:paraId="701A2F7C">
      <w:pPr>
        <w:jc w:val="center"/>
      </w:pPr>
      <w:r>
        <w:rPr>
          <w:rFonts w:hint="eastAsia"/>
        </w:rPr>
        <w:t xml:space="preserve">                                                 </w:t>
      </w:r>
      <w:r>
        <w:rPr>
          <w:rFonts w:hint="eastAsia" w:ascii="仿宋" w:hAnsi="仿宋" w:eastAsia="仿宋" w:cs="仿宋"/>
        </w:rPr>
        <w:t>合同编号：</w:t>
      </w:r>
    </w:p>
    <w:p w14:paraId="379CA6D4">
      <w:pPr>
        <w:rPr>
          <w:rFonts w:ascii="仿宋_GB2312" w:hAnsi="仿宋_GB2312" w:eastAsia="仿宋_GB2312" w:cs="仿宋_GB2312"/>
          <w:sz w:val="32"/>
          <w:szCs w:val="32"/>
        </w:rPr>
      </w:pPr>
    </w:p>
    <w:p w14:paraId="0FB8D362">
      <w:pPr>
        <w:rPr>
          <w:rFonts w:ascii="仿宋_GB2312" w:hAnsi="仿宋_GB2312" w:eastAsia="仿宋_GB2312" w:cs="仿宋_GB2312"/>
          <w:sz w:val="32"/>
          <w:szCs w:val="32"/>
        </w:rPr>
      </w:pPr>
      <w:r>
        <w:rPr>
          <w:rFonts w:hint="eastAsia" w:ascii="仿宋_GB2312" w:hAnsi="仿宋_GB2312" w:eastAsia="仿宋_GB2312" w:cs="仿宋_GB2312"/>
          <w:sz w:val="32"/>
          <w:szCs w:val="32"/>
        </w:rPr>
        <w:t>采购方(甲方):合肥城市泊车投资管理有限公司</w:t>
      </w:r>
    </w:p>
    <w:p w14:paraId="40920B34">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址：合肥市瑶海区明光路46号东方大厦</w:t>
      </w:r>
    </w:p>
    <w:p w14:paraId="3DC490FF">
      <w:pPr>
        <w:rPr>
          <w:rFonts w:ascii="仿宋_GB2312" w:eastAsia="仿宋_GB2312"/>
          <w:sz w:val="32"/>
          <w:szCs w:val="32"/>
        </w:rPr>
      </w:pPr>
      <w:r>
        <w:rPr>
          <w:rFonts w:hint="eastAsia" w:ascii="仿宋_GB2312" w:hAnsi="仿宋_GB2312" w:eastAsia="仿宋_GB2312" w:cs="仿宋_GB2312"/>
          <w:sz w:val="32"/>
          <w:szCs w:val="32"/>
        </w:rPr>
        <w:t>联系方式：</w:t>
      </w:r>
      <w:r>
        <w:rPr>
          <w:rFonts w:hint="eastAsia" w:ascii="仿宋_GB2312" w:eastAsia="仿宋_GB2312"/>
          <w:sz w:val="32"/>
          <w:szCs w:val="32"/>
        </w:rPr>
        <w:t>0551-65537082</w:t>
      </w:r>
    </w:p>
    <w:p w14:paraId="38FB6EF0">
      <w:pPr>
        <w:rPr>
          <w:rFonts w:ascii="仿宋_GB2312" w:hAnsi="仿宋_GB2312" w:eastAsia="仿宋_GB2312" w:cs="仿宋_GB2312"/>
          <w:sz w:val="32"/>
          <w:szCs w:val="32"/>
        </w:rPr>
      </w:pPr>
      <w:r>
        <w:rPr>
          <w:rFonts w:hint="eastAsia" w:ascii="仿宋_GB2312" w:hAnsi="仿宋_GB2312" w:eastAsia="仿宋_GB2312" w:cs="仿宋_GB2312"/>
          <w:sz w:val="32"/>
          <w:szCs w:val="32"/>
        </w:rPr>
        <w:t>供货方(乙方):</w:t>
      </w:r>
    </w:p>
    <w:p w14:paraId="20DBC109">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w:t>
      </w:r>
    </w:p>
    <w:p w14:paraId="29893390">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w:t>
      </w:r>
    </w:p>
    <w:p w14:paraId="0F8BE51F">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为明确采购方与供货方双方责任，根据《中华人民共和国民法典》等有关法律法规的规定，结合本项目具体情况，经双方充分协商签订以下条款，需共同遵守。</w:t>
      </w:r>
    </w:p>
    <w:p w14:paraId="04E18685">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一、项目名称、内容及合同有效期</w:t>
      </w:r>
    </w:p>
    <w:p w14:paraId="5AF24EE4">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1、项目名称：防汛和消防物资采购项目</w:t>
      </w:r>
    </w:p>
    <w:p w14:paraId="1CC971F9">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2、项目内容：</w:t>
      </w:r>
    </w:p>
    <w:tbl>
      <w:tblPr>
        <w:tblStyle w:val="11"/>
        <w:tblW w:w="8010" w:type="dxa"/>
        <w:tblInd w:w="93" w:type="dxa"/>
        <w:tblLayout w:type="fixed"/>
        <w:tblCellMar>
          <w:top w:w="0" w:type="dxa"/>
          <w:left w:w="108" w:type="dxa"/>
          <w:bottom w:w="0" w:type="dxa"/>
          <w:right w:w="108" w:type="dxa"/>
        </w:tblCellMar>
      </w:tblPr>
      <w:tblGrid>
        <w:gridCol w:w="570"/>
        <w:gridCol w:w="540"/>
        <w:gridCol w:w="1560"/>
        <w:gridCol w:w="1611"/>
        <w:gridCol w:w="870"/>
        <w:gridCol w:w="735"/>
        <w:gridCol w:w="849"/>
        <w:gridCol w:w="1275"/>
      </w:tblGrid>
      <w:tr w14:paraId="0BFCA023">
        <w:tblPrEx>
          <w:tblCellMar>
            <w:top w:w="0" w:type="dxa"/>
            <w:left w:w="108" w:type="dxa"/>
            <w:bottom w:w="0" w:type="dxa"/>
            <w:right w:w="108" w:type="dxa"/>
          </w:tblCellMar>
        </w:tblPrEx>
        <w:trPr>
          <w:trHeight w:val="624" w:hRule="atLeast"/>
        </w:trPr>
        <w:tc>
          <w:tcPr>
            <w:tcW w:w="8010" w:type="dxa"/>
            <w:gridSpan w:val="8"/>
            <w:vMerge w:val="restart"/>
            <w:tcBorders>
              <w:top w:val="nil"/>
              <w:left w:val="nil"/>
              <w:bottom w:val="nil"/>
              <w:right w:val="nil"/>
            </w:tcBorders>
            <w:shd w:val="clear" w:color="auto" w:fill="auto"/>
            <w:noWrap/>
            <w:vAlign w:val="center"/>
          </w:tcPr>
          <w:p w14:paraId="77261B92">
            <w:pPr>
              <w:widowControl/>
              <w:jc w:val="center"/>
              <w:textAlignment w:val="center"/>
              <w:rPr>
                <w:rFonts w:ascii="方正小标宋简体" w:hAnsi="方正小标宋简体" w:eastAsia="方正小标宋简体" w:cs="方正小标宋简体"/>
                <w:color w:val="000000"/>
                <w:sz w:val="36"/>
                <w:szCs w:val="36"/>
              </w:rPr>
            </w:pPr>
            <w:r>
              <w:rPr>
                <w:rFonts w:hint="eastAsia" w:ascii="仿宋_GB2312" w:hAnsi="仿宋_GB2312" w:eastAsia="仿宋_GB2312" w:cs="仿宋_GB2312"/>
                <w:color w:val="000000"/>
                <w:kern w:val="0"/>
                <w:sz w:val="32"/>
                <w:szCs w:val="32"/>
                <w:lang w:bidi="ar"/>
              </w:rPr>
              <w:t>防汛、消防物资采购需求表</w:t>
            </w:r>
          </w:p>
        </w:tc>
      </w:tr>
      <w:tr w14:paraId="6477C50F">
        <w:tblPrEx>
          <w:tblCellMar>
            <w:top w:w="0" w:type="dxa"/>
            <w:left w:w="108" w:type="dxa"/>
            <w:bottom w:w="0" w:type="dxa"/>
            <w:right w:w="108" w:type="dxa"/>
          </w:tblCellMar>
        </w:tblPrEx>
        <w:trPr>
          <w:trHeight w:val="624" w:hRule="atLeast"/>
        </w:trPr>
        <w:tc>
          <w:tcPr>
            <w:tcW w:w="8010" w:type="dxa"/>
            <w:gridSpan w:val="8"/>
            <w:vMerge w:val="continue"/>
            <w:tcBorders>
              <w:top w:val="nil"/>
              <w:left w:val="nil"/>
              <w:bottom w:val="nil"/>
              <w:right w:val="nil"/>
            </w:tcBorders>
            <w:shd w:val="clear" w:color="auto" w:fill="auto"/>
            <w:noWrap/>
            <w:vAlign w:val="center"/>
          </w:tcPr>
          <w:p w14:paraId="759807FF">
            <w:pPr>
              <w:jc w:val="center"/>
              <w:rPr>
                <w:rFonts w:ascii="方正小标宋简体" w:hAnsi="方正小标宋简体" w:eastAsia="方正小标宋简体" w:cs="方正小标宋简体"/>
                <w:color w:val="000000"/>
                <w:sz w:val="36"/>
                <w:szCs w:val="36"/>
              </w:rPr>
            </w:pPr>
          </w:p>
        </w:tc>
      </w:tr>
      <w:tr w14:paraId="6B3DC96A">
        <w:tblPrEx>
          <w:tblCellMar>
            <w:top w:w="0" w:type="dxa"/>
            <w:left w:w="108" w:type="dxa"/>
            <w:bottom w:w="0" w:type="dxa"/>
            <w:right w:w="108" w:type="dxa"/>
          </w:tblCellMar>
        </w:tblPrEx>
        <w:trPr>
          <w:trHeight w:val="400" w:hRule="atLeast"/>
        </w:trPr>
        <w:tc>
          <w:tcPr>
            <w:tcW w:w="570" w:type="dxa"/>
            <w:vMerge w:val="restart"/>
            <w:tcBorders>
              <w:top w:val="single" w:color="000000" w:sz="8" w:space="0"/>
              <w:left w:val="single" w:color="000000" w:sz="8" w:space="0"/>
              <w:bottom w:val="single" w:color="000000" w:sz="4" w:space="0"/>
              <w:right w:val="single" w:color="000000" w:sz="4" w:space="0"/>
            </w:tcBorders>
            <w:shd w:val="clear" w:color="auto" w:fill="auto"/>
            <w:noWrap/>
            <w:vAlign w:val="center"/>
          </w:tcPr>
          <w:p w14:paraId="61CFC15D">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序号</w:t>
            </w:r>
          </w:p>
        </w:tc>
        <w:tc>
          <w:tcPr>
            <w:tcW w:w="540" w:type="dxa"/>
            <w:vMerge w:val="restart"/>
            <w:tcBorders>
              <w:top w:val="single" w:color="000000" w:sz="8" w:space="0"/>
              <w:left w:val="single" w:color="000000" w:sz="4" w:space="0"/>
              <w:bottom w:val="single" w:color="000000" w:sz="4" w:space="0"/>
              <w:right w:val="single" w:color="000000" w:sz="4" w:space="0"/>
            </w:tcBorders>
            <w:shd w:val="clear" w:color="auto" w:fill="auto"/>
            <w:noWrap/>
            <w:vAlign w:val="center"/>
          </w:tcPr>
          <w:p w14:paraId="7A3A02B8">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类别</w:t>
            </w:r>
          </w:p>
        </w:tc>
        <w:tc>
          <w:tcPr>
            <w:tcW w:w="1560" w:type="dxa"/>
            <w:vMerge w:val="restart"/>
            <w:tcBorders>
              <w:top w:val="single" w:color="000000" w:sz="8" w:space="0"/>
              <w:left w:val="single" w:color="000000" w:sz="4" w:space="0"/>
              <w:bottom w:val="single" w:color="000000" w:sz="4" w:space="0"/>
              <w:right w:val="single" w:color="000000" w:sz="4" w:space="0"/>
            </w:tcBorders>
            <w:shd w:val="clear" w:color="auto" w:fill="auto"/>
            <w:noWrap/>
            <w:vAlign w:val="center"/>
          </w:tcPr>
          <w:p w14:paraId="1E87494D">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物品名称</w:t>
            </w:r>
          </w:p>
        </w:tc>
        <w:tc>
          <w:tcPr>
            <w:tcW w:w="1611" w:type="dxa"/>
            <w:vMerge w:val="restart"/>
            <w:tcBorders>
              <w:top w:val="single" w:color="000000" w:sz="8" w:space="0"/>
              <w:left w:val="single" w:color="000000" w:sz="4" w:space="0"/>
              <w:bottom w:val="single" w:color="000000" w:sz="4" w:space="0"/>
              <w:right w:val="single" w:color="000000" w:sz="4" w:space="0"/>
            </w:tcBorders>
            <w:shd w:val="clear" w:color="auto" w:fill="auto"/>
            <w:noWrap/>
            <w:vAlign w:val="center"/>
          </w:tcPr>
          <w:p w14:paraId="4713DD93">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规格</w:t>
            </w:r>
          </w:p>
        </w:tc>
        <w:tc>
          <w:tcPr>
            <w:tcW w:w="87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02818A2">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采购</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数量</w:t>
            </w:r>
          </w:p>
        </w:tc>
        <w:tc>
          <w:tcPr>
            <w:tcW w:w="73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D45DC95">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单位</w:t>
            </w:r>
          </w:p>
        </w:tc>
        <w:tc>
          <w:tcPr>
            <w:tcW w:w="849"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C2C493F">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单价</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（元）</w:t>
            </w:r>
          </w:p>
        </w:tc>
        <w:tc>
          <w:tcPr>
            <w:tcW w:w="1275" w:type="dxa"/>
            <w:vMerge w:val="restart"/>
            <w:tcBorders>
              <w:top w:val="single" w:color="000000" w:sz="8" w:space="0"/>
              <w:left w:val="single" w:color="000000" w:sz="4" w:space="0"/>
              <w:bottom w:val="single" w:color="000000" w:sz="4" w:space="0"/>
              <w:right w:val="single" w:color="000000" w:sz="8" w:space="0"/>
            </w:tcBorders>
            <w:shd w:val="clear" w:color="auto" w:fill="auto"/>
            <w:vAlign w:val="center"/>
          </w:tcPr>
          <w:p w14:paraId="4A02DF4F">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小计金额</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（元）</w:t>
            </w:r>
          </w:p>
        </w:tc>
      </w:tr>
      <w:tr w14:paraId="43214377">
        <w:tblPrEx>
          <w:tblCellMar>
            <w:top w:w="0" w:type="dxa"/>
            <w:left w:w="108" w:type="dxa"/>
            <w:bottom w:w="0" w:type="dxa"/>
            <w:right w:w="108" w:type="dxa"/>
          </w:tblCellMar>
        </w:tblPrEx>
        <w:trPr>
          <w:trHeight w:val="400" w:hRule="atLeast"/>
        </w:trPr>
        <w:tc>
          <w:tcPr>
            <w:tcW w:w="570" w:type="dxa"/>
            <w:vMerge w:val="continue"/>
            <w:tcBorders>
              <w:top w:val="single" w:color="000000" w:sz="8" w:space="0"/>
              <w:left w:val="single" w:color="000000" w:sz="8" w:space="0"/>
              <w:bottom w:val="single" w:color="000000" w:sz="4" w:space="0"/>
              <w:right w:val="single" w:color="000000" w:sz="4" w:space="0"/>
            </w:tcBorders>
            <w:shd w:val="clear" w:color="auto" w:fill="auto"/>
            <w:noWrap/>
            <w:vAlign w:val="center"/>
          </w:tcPr>
          <w:p w14:paraId="3C64E10B">
            <w:pPr>
              <w:jc w:val="center"/>
              <w:rPr>
                <w:rFonts w:ascii="仿宋" w:hAnsi="仿宋" w:eastAsia="仿宋" w:cs="仿宋"/>
                <w:color w:val="000000"/>
                <w:sz w:val="24"/>
              </w:rPr>
            </w:pPr>
          </w:p>
        </w:tc>
        <w:tc>
          <w:tcPr>
            <w:tcW w:w="540" w:type="dxa"/>
            <w:vMerge w:val="continue"/>
            <w:tcBorders>
              <w:top w:val="single" w:color="000000" w:sz="8" w:space="0"/>
              <w:left w:val="single" w:color="000000" w:sz="4" w:space="0"/>
              <w:bottom w:val="single" w:color="000000" w:sz="4" w:space="0"/>
              <w:right w:val="single" w:color="000000" w:sz="4" w:space="0"/>
            </w:tcBorders>
            <w:shd w:val="clear" w:color="auto" w:fill="auto"/>
            <w:noWrap/>
            <w:vAlign w:val="center"/>
          </w:tcPr>
          <w:p w14:paraId="051A2E74">
            <w:pPr>
              <w:jc w:val="center"/>
              <w:rPr>
                <w:rFonts w:ascii="仿宋" w:hAnsi="仿宋" w:eastAsia="仿宋" w:cs="仿宋"/>
                <w:color w:val="000000"/>
                <w:sz w:val="24"/>
              </w:rPr>
            </w:pPr>
          </w:p>
        </w:tc>
        <w:tc>
          <w:tcPr>
            <w:tcW w:w="1560" w:type="dxa"/>
            <w:vMerge w:val="continue"/>
            <w:tcBorders>
              <w:top w:val="single" w:color="000000" w:sz="8" w:space="0"/>
              <w:left w:val="single" w:color="000000" w:sz="4" w:space="0"/>
              <w:bottom w:val="single" w:color="000000" w:sz="4" w:space="0"/>
              <w:right w:val="single" w:color="000000" w:sz="4" w:space="0"/>
            </w:tcBorders>
            <w:shd w:val="clear" w:color="auto" w:fill="auto"/>
            <w:noWrap/>
            <w:vAlign w:val="center"/>
          </w:tcPr>
          <w:p w14:paraId="5874C83E">
            <w:pPr>
              <w:jc w:val="center"/>
              <w:rPr>
                <w:rFonts w:ascii="仿宋" w:hAnsi="仿宋" w:eastAsia="仿宋" w:cs="仿宋"/>
                <w:color w:val="000000"/>
                <w:sz w:val="24"/>
              </w:rPr>
            </w:pPr>
          </w:p>
        </w:tc>
        <w:tc>
          <w:tcPr>
            <w:tcW w:w="1611" w:type="dxa"/>
            <w:vMerge w:val="continue"/>
            <w:tcBorders>
              <w:top w:val="single" w:color="000000" w:sz="8" w:space="0"/>
              <w:left w:val="single" w:color="000000" w:sz="4" w:space="0"/>
              <w:bottom w:val="single" w:color="000000" w:sz="4" w:space="0"/>
              <w:right w:val="single" w:color="000000" w:sz="4" w:space="0"/>
            </w:tcBorders>
            <w:shd w:val="clear" w:color="auto" w:fill="auto"/>
            <w:noWrap/>
            <w:vAlign w:val="center"/>
          </w:tcPr>
          <w:p w14:paraId="1332E3E5">
            <w:pPr>
              <w:jc w:val="center"/>
              <w:rPr>
                <w:rFonts w:ascii="仿宋" w:hAnsi="仿宋" w:eastAsia="仿宋" w:cs="仿宋"/>
                <w:color w:val="000000"/>
                <w:sz w:val="24"/>
              </w:rPr>
            </w:pPr>
          </w:p>
        </w:tc>
        <w:tc>
          <w:tcPr>
            <w:tcW w:w="87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25D74DA">
            <w:pPr>
              <w:jc w:val="center"/>
              <w:rPr>
                <w:rFonts w:ascii="仿宋" w:hAnsi="仿宋" w:eastAsia="仿宋" w:cs="仿宋"/>
                <w:color w:val="000000"/>
                <w:sz w:val="24"/>
              </w:rPr>
            </w:pPr>
          </w:p>
        </w:tc>
        <w:tc>
          <w:tcPr>
            <w:tcW w:w="73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6588C8F">
            <w:pPr>
              <w:jc w:val="center"/>
              <w:rPr>
                <w:rFonts w:ascii="仿宋" w:hAnsi="仿宋" w:eastAsia="仿宋" w:cs="仿宋"/>
                <w:color w:val="000000"/>
                <w:sz w:val="24"/>
              </w:rPr>
            </w:pPr>
          </w:p>
        </w:tc>
        <w:tc>
          <w:tcPr>
            <w:tcW w:w="849"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E154116">
            <w:pPr>
              <w:jc w:val="center"/>
              <w:rPr>
                <w:rFonts w:ascii="仿宋" w:hAnsi="仿宋" w:eastAsia="仿宋" w:cs="仿宋"/>
                <w:color w:val="000000"/>
                <w:sz w:val="24"/>
              </w:rPr>
            </w:pPr>
          </w:p>
        </w:tc>
        <w:tc>
          <w:tcPr>
            <w:tcW w:w="1275" w:type="dxa"/>
            <w:vMerge w:val="continue"/>
            <w:tcBorders>
              <w:top w:val="single" w:color="000000" w:sz="8" w:space="0"/>
              <w:left w:val="single" w:color="000000" w:sz="4" w:space="0"/>
              <w:bottom w:val="single" w:color="000000" w:sz="4" w:space="0"/>
              <w:right w:val="single" w:color="000000" w:sz="8" w:space="0"/>
            </w:tcBorders>
            <w:shd w:val="clear" w:color="auto" w:fill="auto"/>
            <w:vAlign w:val="center"/>
          </w:tcPr>
          <w:p w14:paraId="506EBBA3">
            <w:pPr>
              <w:jc w:val="center"/>
              <w:rPr>
                <w:rFonts w:ascii="仿宋" w:hAnsi="仿宋" w:eastAsia="仿宋" w:cs="仿宋"/>
                <w:color w:val="000000"/>
                <w:sz w:val="24"/>
              </w:rPr>
            </w:pPr>
          </w:p>
        </w:tc>
      </w:tr>
      <w:tr w14:paraId="3B38199D">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E26119B">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w:t>
            </w:r>
          </w:p>
        </w:tc>
        <w:tc>
          <w:tcPr>
            <w:tcW w:w="540"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57E5E4B">
            <w:pPr>
              <w:widowControl/>
              <w:jc w:val="center"/>
              <w:textAlignment w:val="center"/>
              <w:rPr>
                <w:rFonts w:ascii="仿宋" w:hAnsi="仿宋" w:eastAsia="仿宋" w:cs="仿宋"/>
                <w:color w:val="000000"/>
                <w:sz w:val="24"/>
              </w:rPr>
            </w:pPr>
            <w:r>
              <w:rPr>
                <w:rFonts w:hint="eastAsia" w:ascii="仿宋" w:hAnsi="仿宋" w:eastAsia="仿宋" w:cs="仿宋"/>
                <w:color w:val="000000"/>
                <w:sz w:val="24"/>
              </w:rPr>
              <w:t>防汛物资</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44E2C">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防水挡板（拼接式）</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7A92E">
            <w:pPr>
              <w:widowControl/>
              <w:textAlignment w:val="center"/>
              <w:rPr>
                <w:rFonts w:ascii="仿宋" w:hAnsi="仿宋" w:eastAsia="仿宋" w:cs="仿宋"/>
                <w:color w:val="000000"/>
                <w:sz w:val="24"/>
              </w:rPr>
            </w:pPr>
            <w:r>
              <w:rPr>
                <w:rFonts w:hint="eastAsia" w:ascii="仿宋" w:hAnsi="仿宋" w:eastAsia="仿宋" w:cs="仿宋"/>
                <w:color w:val="000000"/>
                <w:kern w:val="0"/>
                <w:sz w:val="24"/>
                <w:lang w:bidi="ar"/>
              </w:rPr>
              <w:t>50cm*70cmABS高强塑料</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21038">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60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50B44">
            <w:pPr>
              <w:widowControl/>
              <w:jc w:val="center"/>
              <w:textAlignment w:val="center"/>
              <w:rPr>
                <w:rFonts w:ascii="Times New Roman" w:hAnsi="Times New Roman" w:eastAsia="宋体" w:cs="Times New Roman"/>
                <w:color w:val="000000"/>
                <w:sz w:val="24"/>
              </w:rPr>
            </w:pPr>
            <w:r>
              <w:rPr>
                <w:rStyle w:val="20"/>
                <w:rFonts w:hint="default"/>
                <w:lang w:bidi="ar"/>
              </w:rPr>
              <w:t>米</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DD7CA">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315C410B">
            <w:pPr>
              <w:jc w:val="center"/>
              <w:rPr>
                <w:rFonts w:ascii="Times New Roman" w:hAnsi="Times New Roman" w:eastAsia="宋体" w:cs="Times New Roman"/>
                <w:color w:val="000000"/>
                <w:sz w:val="24"/>
              </w:rPr>
            </w:pPr>
          </w:p>
        </w:tc>
      </w:tr>
      <w:tr w14:paraId="25F9E3F1">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23B74F9">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2</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E036599">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D8337">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防汛沙袋（含沙）</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F865D">
            <w:pPr>
              <w:widowControl/>
              <w:textAlignment w:val="center"/>
              <w:rPr>
                <w:rFonts w:ascii="仿宋" w:hAnsi="仿宋" w:eastAsia="仿宋" w:cs="仿宋"/>
                <w:color w:val="000000"/>
                <w:sz w:val="24"/>
              </w:rPr>
            </w:pPr>
            <w:r>
              <w:rPr>
                <w:rFonts w:hint="eastAsia" w:ascii="仿宋" w:hAnsi="仿宋" w:eastAsia="仿宋" w:cs="仿宋"/>
                <w:color w:val="000000"/>
                <w:kern w:val="0"/>
                <w:sz w:val="24"/>
                <w:lang w:bidi="ar"/>
              </w:rPr>
              <w:t>30cm*70cm</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245CD">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2570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C7CCC">
            <w:pPr>
              <w:widowControl/>
              <w:jc w:val="center"/>
              <w:textAlignment w:val="center"/>
              <w:rPr>
                <w:rFonts w:ascii="Times New Roman" w:hAnsi="Times New Roman" w:eastAsia="宋体" w:cs="Times New Roman"/>
                <w:color w:val="000000"/>
                <w:sz w:val="24"/>
              </w:rPr>
            </w:pPr>
            <w:r>
              <w:rPr>
                <w:rStyle w:val="20"/>
                <w:rFonts w:hint="default"/>
                <w:lang w:bidi="ar"/>
              </w:rPr>
              <w:t>个</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C8836">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4E23AE2">
            <w:pPr>
              <w:jc w:val="center"/>
              <w:rPr>
                <w:rFonts w:ascii="Times New Roman" w:hAnsi="Times New Roman" w:eastAsia="宋体" w:cs="Times New Roman"/>
                <w:color w:val="000000"/>
                <w:sz w:val="24"/>
              </w:rPr>
            </w:pPr>
          </w:p>
        </w:tc>
      </w:tr>
      <w:tr w14:paraId="077C3652">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EAA677E">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3</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A514FE5">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2FF99">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防汛沙袋（不含沙）</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470A3">
            <w:pPr>
              <w:widowControl/>
              <w:textAlignment w:val="center"/>
              <w:rPr>
                <w:rFonts w:ascii="仿宋" w:hAnsi="仿宋" w:eastAsia="仿宋" w:cs="仿宋"/>
                <w:color w:val="000000"/>
                <w:sz w:val="24"/>
              </w:rPr>
            </w:pPr>
            <w:r>
              <w:rPr>
                <w:rFonts w:hint="eastAsia" w:ascii="仿宋" w:hAnsi="仿宋" w:eastAsia="仿宋" w:cs="仿宋"/>
                <w:color w:val="000000"/>
                <w:kern w:val="0"/>
                <w:sz w:val="24"/>
                <w:lang w:bidi="ar"/>
              </w:rPr>
              <w:t>30cm*70cm</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2182B">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620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62CAC">
            <w:pPr>
              <w:widowControl/>
              <w:jc w:val="center"/>
              <w:textAlignment w:val="center"/>
              <w:rPr>
                <w:rFonts w:ascii="Times New Roman" w:hAnsi="Times New Roman" w:eastAsia="宋体" w:cs="Times New Roman"/>
                <w:color w:val="000000"/>
                <w:sz w:val="24"/>
              </w:rPr>
            </w:pPr>
            <w:r>
              <w:rPr>
                <w:rStyle w:val="20"/>
                <w:rFonts w:hint="default"/>
                <w:lang w:bidi="ar"/>
              </w:rPr>
              <w:t>条</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C907C">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16FC243">
            <w:pPr>
              <w:jc w:val="center"/>
              <w:rPr>
                <w:rFonts w:ascii="Times New Roman" w:hAnsi="Times New Roman" w:eastAsia="宋体" w:cs="Times New Roman"/>
                <w:color w:val="000000"/>
                <w:sz w:val="24"/>
              </w:rPr>
            </w:pPr>
          </w:p>
        </w:tc>
      </w:tr>
      <w:tr w14:paraId="1578B439">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33CA12F">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4</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08006729">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256A1">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沙袋托盘</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223F3">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30cm*60cm</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9E35D">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60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44891">
            <w:pPr>
              <w:widowControl/>
              <w:jc w:val="center"/>
              <w:textAlignment w:val="center"/>
              <w:rPr>
                <w:rFonts w:ascii="Times New Roman" w:hAnsi="Times New Roman" w:eastAsia="宋体" w:cs="Times New Roman"/>
                <w:color w:val="000000"/>
                <w:sz w:val="24"/>
              </w:rPr>
            </w:pPr>
            <w:r>
              <w:rPr>
                <w:rStyle w:val="20"/>
                <w:rFonts w:hint="default"/>
                <w:lang w:bidi="ar"/>
              </w:rPr>
              <w:t>块</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0BE16">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1A942E9">
            <w:pPr>
              <w:jc w:val="center"/>
              <w:rPr>
                <w:rFonts w:ascii="Times New Roman" w:hAnsi="Times New Roman" w:eastAsia="宋体" w:cs="Times New Roman"/>
                <w:color w:val="000000"/>
                <w:sz w:val="24"/>
              </w:rPr>
            </w:pPr>
          </w:p>
        </w:tc>
      </w:tr>
      <w:tr w14:paraId="52E08A17">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2A69E6F">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5</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D18FD36">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6E83F">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强光手电</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87461">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充电式</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58F9F">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39</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38D32">
            <w:pPr>
              <w:widowControl/>
              <w:jc w:val="center"/>
              <w:textAlignment w:val="center"/>
              <w:rPr>
                <w:rFonts w:ascii="Times New Roman" w:hAnsi="Times New Roman" w:eastAsia="宋体" w:cs="Times New Roman"/>
                <w:color w:val="000000"/>
                <w:sz w:val="24"/>
              </w:rPr>
            </w:pPr>
            <w:r>
              <w:rPr>
                <w:rStyle w:val="20"/>
                <w:rFonts w:hint="default"/>
                <w:lang w:bidi="ar"/>
              </w:rPr>
              <w:t>把</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C871D">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318361C">
            <w:pPr>
              <w:jc w:val="center"/>
              <w:rPr>
                <w:rFonts w:ascii="Times New Roman" w:hAnsi="Times New Roman" w:eastAsia="宋体" w:cs="Times New Roman"/>
                <w:color w:val="000000"/>
                <w:sz w:val="24"/>
              </w:rPr>
            </w:pPr>
          </w:p>
        </w:tc>
      </w:tr>
      <w:tr w14:paraId="617A8D36">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B1E7DDC">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6</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BCF21D0">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0E794">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水桶</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0E963">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40L（蓝、红色）</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665E3">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13</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F9719">
            <w:pPr>
              <w:widowControl/>
              <w:jc w:val="center"/>
              <w:textAlignment w:val="center"/>
              <w:rPr>
                <w:rFonts w:ascii="Times New Roman" w:hAnsi="Times New Roman" w:eastAsia="宋体" w:cs="Times New Roman"/>
                <w:color w:val="000000"/>
                <w:sz w:val="24"/>
              </w:rPr>
            </w:pPr>
            <w:r>
              <w:rPr>
                <w:rStyle w:val="20"/>
                <w:rFonts w:hint="default"/>
                <w:lang w:bidi="ar"/>
              </w:rPr>
              <w:t>个</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4678E">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265ABC0">
            <w:pPr>
              <w:jc w:val="center"/>
              <w:rPr>
                <w:rFonts w:ascii="Times New Roman" w:hAnsi="Times New Roman" w:eastAsia="宋体" w:cs="Times New Roman"/>
                <w:color w:val="000000"/>
                <w:sz w:val="24"/>
              </w:rPr>
            </w:pPr>
          </w:p>
        </w:tc>
      </w:tr>
      <w:tr w14:paraId="1A278F0F">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5882DC1">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7</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450167C">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B76ED">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防水雨布</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E40CE">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200cm*500cm</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90F74">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20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2AF34">
            <w:pPr>
              <w:widowControl/>
              <w:jc w:val="center"/>
              <w:textAlignment w:val="center"/>
              <w:rPr>
                <w:rFonts w:ascii="Times New Roman" w:hAnsi="Times New Roman" w:eastAsia="宋体" w:cs="Times New Roman"/>
                <w:color w:val="000000"/>
                <w:sz w:val="24"/>
              </w:rPr>
            </w:pPr>
            <w:r>
              <w:rPr>
                <w:rStyle w:val="20"/>
                <w:rFonts w:hint="default"/>
                <w:lang w:bidi="ar"/>
              </w:rPr>
              <w:t>条</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84477">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1677CB2">
            <w:pPr>
              <w:jc w:val="center"/>
              <w:rPr>
                <w:rFonts w:ascii="Times New Roman" w:hAnsi="Times New Roman" w:eastAsia="宋体" w:cs="Times New Roman"/>
                <w:color w:val="000000"/>
                <w:sz w:val="24"/>
              </w:rPr>
            </w:pPr>
          </w:p>
        </w:tc>
      </w:tr>
      <w:tr w14:paraId="6E9026AF">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AA7F67B">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8</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8A7CA31">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476DD">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铁锹</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0FDE9">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尖头碳钢</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9B6C6">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28</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5AFAF">
            <w:pPr>
              <w:widowControl/>
              <w:jc w:val="center"/>
              <w:textAlignment w:val="center"/>
              <w:rPr>
                <w:rFonts w:ascii="Times New Roman" w:hAnsi="Times New Roman" w:eastAsia="宋体" w:cs="Times New Roman"/>
                <w:color w:val="000000"/>
                <w:sz w:val="24"/>
              </w:rPr>
            </w:pPr>
            <w:r>
              <w:rPr>
                <w:rStyle w:val="20"/>
                <w:rFonts w:hint="default"/>
                <w:lang w:bidi="ar"/>
              </w:rPr>
              <w:t>把</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199AE">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40B1582A">
            <w:pPr>
              <w:jc w:val="center"/>
              <w:rPr>
                <w:rFonts w:ascii="Times New Roman" w:hAnsi="Times New Roman" w:eastAsia="宋体" w:cs="Times New Roman"/>
                <w:color w:val="000000"/>
                <w:sz w:val="24"/>
              </w:rPr>
            </w:pPr>
          </w:p>
        </w:tc>
      </w:tr>
      <w:tr w14:paraId="639BF894">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B290934">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9</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052CCA8">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22EC8">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雨鞋</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9A220">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中高筒（38-44）码</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D5594">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40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8F232">
            <w:pPr>
              <w:widowControl/>
              <w:jc w:val="center"/>
              <w:textAlignment w:val="center"/>
              <w:rPr>
                <w:rFonts w:ascii="Times New Roman" w:hAnsi="Times New Roman" w:eastAsia="宋体" w:cs="Times New Roman"/>
                <w:color w:val="000000"/>
                <w:sz w:val="24"/>
              </w:rPr>
            </w:pPr>
            <w:r>
              <w:rPr>
                <w:rStyle w:val="20"/>
                <w:rFonts w:hint="default"/>
                <w:lang w:bidi="ar"/>
              </w:rPr>
              <w:t>双</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0436E">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58878F94">
            <w:pPr>
              <w:jc w:val="center"/>
              <w:rPr>
                <w:rFonts w:ascii="Times New Roman" w:hAnsi="Times New Roman" w:eastAsia="宋体" w:cs="Times New Roman"/>
                <w:color w:val="000000"/>
                <w:sz w:val="24"/>
              </w:rPr>
            </w:pPr>
          </w:p>
        </w:tc>
      </w:tr>
      <w:tr w14:paraId="57F7A9FB">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19C4178">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10</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12889487">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6C34E">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雨衣</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F4D05">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分体式</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A8FD0">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45</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BCD9E">
            <w:pPr>
              <w:widowControl/>
              <w:jc w:val="center"/>
              <w:textAlignment w:val="center"/>
              <w:rPr>
                <w:rFonts w:ascii="Times New Roman" w:hAnsi="Times New Roman" w:eastAsia="宋体" w:cs="Times New Roman"/>
                <w:color w:val="000000"/>
                <w:sz w:val="24"/>
              </w:rPr>
            </w:pPr>
            <w:r>
              <w:rPr>
                <w:rStyle w:val="20"/>
                <w:rFonts w:hint="default"/>
                <w:lang w:bidi="ar"/>
              </w:rPr>
              <w:t>套</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C02EF">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1279712E">
            <w:pPr>
              <w:jc w:val="center"/>
              <w:rPr>
                <w:rFonts w:ascii="Times New Roman" w:hAnsi="Times New Roman" w:eastAsia="宋体" w:cs="Times New Roman"/>
                <w:color w:val="000000"/>
                <w:sz w:val="24"/>
              </w:rPr>
            </w:pPr>
          </w:p>
        </w:tc>
      </w:tr>
      <w:tr w14:paraId="56BA3BF2">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340EBD5">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11</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CA4288F">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50284">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铁钩</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E527F">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1.2cm*80cmT字形不锈钢</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FDC74">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32</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933F8">
            <w:pPr>
              <w:widowControl/>
              <w:jc w:val="center"/>
              <w:textAlignment w:val="center"/>
              <w:rPr>
                <w:rFonts w:ascii="Times New Roman" w:hAnsi="Times New Roman" w:eastAsia="宋体" w:cs="Times New Roman"/>
                <w:color w:val="000000"/>
                <w:sz w:val="24"/>
              </w:rPr>
            </w:pPr>
            <w:r>
              <w:rPr>
                <w:rStyle w:val="20"/>
                <w:rFonts w:hint="default"/>
                <w:lang w:bidi="ar"/>
              </w:rPr>
              <w:t>把</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B852B">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5A06E74">
            <w:pPr>
              <w:jc w:val="center"/>
              <w:rPr>
                <w:rFonts w:ascii="Times New Roman" w:hAnsi="Times New Roman" w:eastAsia="宋体" w:cs="Times New Roman"/>
                <w:color w:val="000000"/>
                <w:sz w:val="24"/>
              </w:rPr>
            </w:pPr>
          </w:p>
        </w:tc>
      </w:tr>
      <w:tr w14:paraId="3AEFFF77">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19A8AA8">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12</w:t>
            </w:r>
          </w:p>
        </w:tc>
        <w:tc>
          <w:tcPr>
            <w:tcW w:w="540"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0C61D68">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消防物资</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2F879">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微型消防站</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2FDB2">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标准版配件（各一套）</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B50EF">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7</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CAE4C">
            <w:pPr>
              <w:widowControl/>
              <w:jc w:val="center"/>
              <w:textAlignment w:val="center"/>
              <w:rPr>
                <w:rFonts w:ascii="Times New Roman" w:hAnsi="Times New Roman" w:eastAsia="宋体" w:cs="Times New Roman"/>
                <w:color w:val="000000"/>
                <w:sz w:val="24"/>
              </w:rPr>
            </w:pPr>
            <w:r>
              <w:rPr>
                <w:rStyle w:val="20"/>
                <w:rFonts w:hint="default"/>
                <w:lang w:bidi="ar"/>
              </w:rPr>
              <w:t>套</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792C5">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0D65E65">
            <w:pPr>
              <w:jc w:val="center"/>
              <w:rPr>
                <w:rFonts w:ascii="Times New Roman" w:hAnsi="Times New Roman" w:eastAsia="宋体" w:cs="Times New Roman"/>
                <w:color w:val="000000"/>
                <w:sz w:val="24"/>
              </w:rPr>
            </w:pPr>
          </w:p>
        </w:tc>
      </w:tr>
      <w:tr w14:paraId="0590CC08">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428499B">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13</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89C884A">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55593">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微型消防站（外箱）</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0C84F">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1.6*1.2米，0.8铁皮柜</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16BB8">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3</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E56C6">
            <w:pPr>
              <w:widowControl/>
              <w:jc w:val="center"/>
              <w:textAlignment w:val="center"/>
              <w:rPr>
                <w:rFonts w:ascii="Times New Roman" w:hAnsi="Times New Roman" w:eastAsia="宋体" w:cs="Times New Roman"/>
                <w:color w:val="000000"/>
                <w:sz w:val="24"/>
              </w:rPr>
            </w:pPr>
            <w:r>
              <w:rPr>
                <w:rStyle w:val="20"/>
                <w:rFonts w:hint="default"/>
                <w:lang w:bidi="ar"/>
              </w:rPr>
              <w:t>个</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3B71B">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9546419">
            <w:pPr>
              <w:jc w:val="center"/>
              <w:rPr>
                <w:rFonts w:ascii="Times New Roman" w:hAnsi="Times New Roman" w:eastAsia="宋体" w:cs="Times New Roman"/>
                <w:color w:val="000000"/>
                <w:sz w:val="24"/>
              </w:rPr>
            </w:pPr>
          </w:p>
        </w:tc>
      </w:tr>
      <w:tr w14:paraId="283281DB">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EF0042F">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14</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8DD382B">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0B332">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干粉灭火器</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75C74">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GB4351-2023-4KG</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2BF6F">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550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6D160">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B37BB">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775AB1E">
            <w:pPr>
              <w:jc w:val="center"/>
              <w:rPr>
                <w:rFonts w:ascii="Times New Roman" w:hAnsi="Times New Roman" w:eastAsia="宋体" w:cs="Times New Roman"/>
                <w:color w:val="000000"/>
                <w:sz w:val="24"/>
              </w:rPr>
            </w:pPr>
          </w:p>
        </w:tc>
      </w:tr>
      <w:tr w14:paraId="36A2D84B">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4AC6DE0">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15</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5FFF082">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A85AA">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手推式干粉灭火器</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6ADD0">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GB4351-2023-35KG</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6E359">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24</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C9E8E">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B8387">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781B8FF">
            <w:pPr>
              <w:jc w:val="center"/>
              <w:rPr>
                <w:rFonts w:ascii="Times New Roman" w:hAnsi="Times New Roman" w:eastAsia="宋体" w:cs="Times New Roman"/>
                <w:color w:val="000000"/>
                <w:sz w:val="24"/>
              </w:rPr>
            </w:pPr>
          </w:p>
        </w:tc>
      </w:tr>
      <w:tr w14:paraId="4BDACBDA">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0507DEE">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16</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AFBCE48">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56A30">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二氧化碳灭火器</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77898">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GB4351-2023-3KG</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A5228">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26</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EBAF3">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6BDD8">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53DB879">
            <w:pPr>
              <w:jc w:val="center"/>
              <w:rPr>
                <w:rFonts w:ascii="Times New Roman" w:hAnsi="Times New Roman" w:eastAsia="宋体" w:cs="Times New Roman"/>
                <w:color w:val="000000"/>
                <w:sz w:val="24"/>
              </w:rPr>
            </w:pPr>
          </w:p>
        </w:tc>
      </w:tr>
      <w:tr w14:paraId="2B7A4BE5">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3CB587E">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17</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B0E9BA3">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58918">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手推式二氧化碳</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91F21">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GB4351-2023-24KG</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C24C9">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4</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BE6CD">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1E74B">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04D2F128">
            <w:pPr>
              <w:jc w:val="center"/>
              <w:rPr>
                <w:rFonts w:ascii="Times New Roman" w:hAnsi="Times New Roman" w:eastAsia="宋体" w:cs="Times New Roman"/>
                <w:color w:val="000000"/>
                <w:sz w:val="24"/>
              </w:rPr>
            </w:pPr>
          </w:p>
        </w:tc>
      </w:tr>
      <w:tr w14:paraId="051C81CC">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0DBE6B28">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18</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D21A4A3">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5E983">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灭火器箱</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C40CC">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GB4351-2023-4KG</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EB5D6">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105</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2C9E1">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78F3C">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727ECA1C">
            <w:pPr>
              <w:jc w:val="center"/>
              <w:rPr>
                <w:rFonts w:ascii="Times New Roman" w:hAnsi="Times New Roman" w:eastAsia="宋体" w:cs="Times New Roman"/>
                <w:color w:val="000000"/>
                <w:sz w:val="24"/>
              </w:rPr>
            </w:pPr>
          </w:p>
        </w:tc>
      </w:tr>
      <w:tr w14:paraId="08BA9773">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1AC18B2">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19</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23C373C">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FD914">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干粉灭火器充装</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7BDC4">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4KG</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7D874">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140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7A23A">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73481">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28A623DD">
            <w:pPr>
              <w:jc w:val="center"/>
              <w:rPr>
                <w:rFonts w:ascii="Times New Roman" w:hAnsi="Times New Roman" w:eastAsia="宋体" w:cs="Times New Roman"/>
                <w:color w:val="000000"/>
                <w:sz w:val="24"/>
              </w:rPr>
            </w:pPr>
          </w:p>
        </w:tc>
      </w:tr>
      <w:tr w14:paraId="7F653139">
        <w:tblPrEx>
          <w:tblCellMar>
            <w:top w:w="0" w:type="dxa"/>
            <w:left w:w="108" w:type="dxa"/>
            <w:bottom w:w="0" w:type="dxa"/>
            <w:right w:w="108" w:type="dxa"/>
          </w:tblCellMar>
        </w:tblPrEx>
        <w:trPr>
          <w:trHeight w:val="7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950D929">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20</w:t>
            </w:r>
          </w:p>
        </w:tc>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DA7F78D">
            <w:pPr>
              <w:jc w:val="center"/>
              <w:rPr>
                <w:rFonts w:ascii="仿宋" w:hAnsi="仿宋" w:eastAsia="仿宋" w:cs="仿宋"/>
                <w:color w:val="000000"/>
                <w:sz w:val="24"/>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0A73A">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手推式干粉灭火器充装</w:t>
            </w:r>
          </w:p>
        </w:tc>
        <w:tc>
          <w:tcPr>
            <w:tcW w:w="16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C2F18">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lang w:bidi="ar"/>
              </w:rPr>
              <w:t>35KG</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76916">
            <w:pPr>
              <w:widowControl/>
              <w:jc w:val="center"/>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14</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741C4">
            <w:pPr>
              <w:widowControl/>
              <w:jc w:val="center"/>
              <w:textAlignment w:val="center"/>
              <w:rPr>
                <w:rFonts w:ascii="Times New Roman" w:hAnsi="Times New Roman" w:eastAsia="宋体" w:cs="Times New Roman"/>
                <w:color w:val="000000"/>
                <w:sz w:val="24"/>
              </w:rPr>
            </w:pPr>
            <w:r>
              <w:rPr>
                <w:rStyle w:val="20"/>
                <w:rFonts w:hint="default"/>
                <w:lang w:bidi="ar"/>
              </w:rPr>
              <w:t>具</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2CEB3">
            <w:pPr>
              <w:jc w:val="center"/>
              <w:rPr>
                <w:rFonts w:ascii="Times New Roman" w:hAnsi="Times New Roman" w:eastAsia="宋体" w:cs="Times New Roman"/>
                <w:color w:val="000000"/>
                <w:sz w:val="24"/>
              </w:rPr>
            </w:pPr>
          </w:p>
        </w:tc>
        <w:tc>
          <w:tcPr>
            <w:tcW w:w="1275" w:type="dxa"/>
            <w:tcBorders>
              <w:top w:val="single" w:color="000000" w:sz="4" w:space="0"/>
              <w:left w:val="single" w:color="000000" w:sz="4" w:space="0"/>
              <w:bottom w:val="single" w:color="000000" w:sz="4" w:space="0"/>
              <w:right w:val="single" w:color="000000" w:sz="8" w:space="0"/>
            </w:tcBorders>
            <w:shd w:val="clear" w:color="auto" w:fill="auto"/>
            <w:noWrap/>
            <w:vAlign w:val="center"/>
          </w:tcPr>
          <w:p w14:paraId="67108257">
            <w:pPr>
              <w:jc w:val="center"/>
              <w:rPr>
                <w:rFonts w:ascii="Times New Roman" w:hAnsi="Times New Roman" w:eastAsia="宋体" w:cs="Times New Roman"/>
                <w:color w:val="000000"/>
                <w:sz w:val="24"/>
              </w:rPr>
            </w:pPr>
          </w:p>
        </w:tc>
      </w:tr>
      <w:tr w14:paraId="55D65419">
        <w:tblPrEx>
          <w:tblCellMar>
            <w:top w:w="0" w:type="dxa"/>
            <w:left w:w="108" w:type="dxa"/>
            <w:bottom w:w="0" w:type="dxa"/>
            <w:right w:w="108" w:type="dxa"/>
          </w:tblCellMar>
        </w:tblPrEx>
        <w:trPr>
          <w:trHeight w:val="500" w:hRule="atLeast"/>
        </w:trPr>
        <w:tc>
          <w:tcPr>
            <w:tcW w:w="5886" w:type="dxa"/>
            <w:gridSpan w:val="6"/>
            <w:tcBorders>
              <w:top w:val="single" w:color="000000" w:sz="4" w:space="0"/>
              <w:left w:val="single" w:color="000000" w:sz="8" w:space="0"/>
              <w:bottom w:val="single" w:color="000000" w:sz="8" w:space="0"/>
              <w:right w:val="single" w:color="000000" w:sz="4" w:space="0"/>
            </w:tcBorders>
            <w:shd w:val="clear" w:color="auto" w:fill="auto"/>
            <w:noWrap/>
            <w:vAlign w:val="center"/>
          </w:tcPr>
          <w:p w14:paraId="681E4DF1">
            <w:pPr>
              <w:widowControl/>
              <w:jc w:val="right"/>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总计人民币（元）：</w:t>
            </w:r>
          </w:p>
        </w:tc>
        <w:tc>
          <w:tcPr>
            <w:tcW w:w="2124" w:type="dxa"/>
            <w:gridSpan w:val="2"/>
            <w:tcBorders>
              <w:top w:val="single" w:color="000000" w:sz="4" w:space="0"/>
              <w:left w:val="single" w:color="000000" w:sz="4" w:space="0"/>
              <w:bottom w:val="single" w:color="000000" w:sz="8" w:space="0"/>
              <w:right w:val="single" w:color="000000" w:sz="8" w:space="0"/>
            </w:tcBorders>
            <w:shd w:val="clear" w:color="auto" w:fill="auto"/>
            <w:noWrap/>
            <w:vAlign w:val="center"/>
          </w:tcPr>
          <w:p w14:paraId="6DA108AA">
            <w:pPr>
              <w:jc w:val="center"/>
              <w:rPr>
                <w:rFonts w:ascii="Times New Roman" w:hAnsi="Times New Roman" w:eastAsia="宋体" w:cs="Times New Roman"/>
                <w:color w:val="000000"/>
                <w:sz w:val="22"/>
                <w:szCs w:val="22"/>
              </w:rPr>
            </w:pPr>
          </w:p>
        </w:tc>
      </w:tr>
    </w:tbl>
    <w:p w14:paraId="1A65241E">
      <w:pPr>
        <w:ind w:firstLine="640" w:firstLineChars="200"/>
        <w:rPr>
          <w:rFonts w:ascii="仿宋_GB2312" w:hAnsi="仿宋_GB2312" w:eastAsia="仿宋_GB2312" w:cs="仿宋_GB2312"/>
          <w:sz w:val="32"/>
          <w:szCs w:val="32"/>
        </w:rPr>
      </w:pPr>
    </w:p>
    <w:p w14:paraId="35274EF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3、合同有效期：自合同签订之日起1年(2025年*月**日至2026年*月**日)或采购累计金额达到项目预算额度上限14万元时本合同自动终止，合同到期前1个月，经甲方考核合格后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考核表见附件2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，双方可协商续签一年。</w:t>
      </w:r>
    </w:p>
    <w:p w14:paraId="400E33AD">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双方约定按本合同约定的单价和甲方确认的乙方实际供货清单数量、安装数量据实结算。本合同单价一次性包死，固定不变，不因包括合同履行期市场价格波动、调整等任何因素而调整，合同单价包括但不限于材料费、人工费、运输费、保险费、包装费、安装调试费、进出口手续费用( 如有)、税费等乙方为履行本合同项下全部义务所需的所有费用。除此之外，甲方无需就本合同项下服务向乙方或第三方支付任何其他费用。本次采购该项目，根据甲方的实际需求，由甲方向乙方发出采购清单。</w:t>
      </w:r>
    </w:p>
    <w:p w14:paraId="7BE13FAC">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ascii="仿宋_GB2312" w:hAnsi="仿宋_GB2312" w:eastAsia="仿宋_GB2312" w:cs="仿宋_GB2312"/>
          <w:sz w:val="32"/>
          <w:szCs w:val="32"/>
        </w:rPr>
        <w:t xml:space="preserve">备注：本合同的全部内容同样适用于甲方旗下的庐阳分公司、蜀山分公司、瑶海分公司、包河分公司、经开分公司、高新分公司、肥东分公司、庐江分公司、长丰分公司。 </w:t>
      </w:r>
    </w:p>
    <w:p w14:paraId="0B54A2CC">
      <w:pPr>
        <w:ind w:firstLine="640" w:firstLineChars="200"/>
        <w:rPr>
          <w:rFonts w:hint="eastAsia" w:ascii="仿宋_GB2312" w:hAnsi="仿宋_GB2312" w:eastAsia="仿宋_GB2312" w:cs="仿宋_GB2312"/>
          <w:sz w:val="32"/>
          <w:szCs w:val="32"/>
        </w:rPr>
      </w:pPr>
    </w:p>
    <w:p w14:paraId="48F62295">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二、交付及质量</w:t>
      </w:r>
    </w:p>
    <w:p w14:paraId="259989F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付时间：甲方发出订单后7个工作日内。甲方有权延迟交货期，但需要提前24小时通知乙方。乙方在每批货物抵达货物交货目的地24小时前通知甲方接货.如乙方未经甲方同意提前到货或者分批到货，则甲方有权暂不予接收。</w:t>
      </w:r>
    </w:p>
    <w:p w14:paraId="0E4FA347">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交货方式：乙方负责运输并承担运费、装卸货等费用.</w:t>
      </w:r>
    </w:p>
    <w:p w14:paraId="203791A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交货地点：合肥市，采购方指定位置。</w:t>
      </w:r>
    </w:p>
    <w:p w14:paraId="0EDB18EC">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质量要求：乙方保证所提供的商品是全新的；满足国家、地方颁发的质量标准和行业标准。质保期满足招标文件第五条采购需求中的期限要求，质保期内因产品本身的质量问题，乙方在接到采购方通知后24小时内到达现场，乙方负责维修或退换。如因产品质量问题发生争议，由甲方所在地的技术单位进行质量鉴定，相关费用由乙方承担。</w:t>
      </w:r>
    </w:p>
    <w:p w14:paraId="0657CF22">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 验收方法</w:t>
      </w:r>
    </w:p>
    <w:p w14:paraId="71B2041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货物到达甲方指定地点后，乙方应通知甲方按照产品清单对配送设备的外观、型号、数量进行初步检验，并派人到现场配合甲方在合理期限内完成初步开箱检验。双方就上述内容情况制作初步检验记录。如乙方不能按时到达现场，又无函电通知时，甲方有权自行开箱检验，并对缺件、质量损坏情况做出记录。</w:t>
      </w:r>
    </w:p>
    <w:p w14:paraId="555313A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如发现产品数量或者质量与合同约定不符，或因包装不当造成货物质量下降或破损、缺件等，乙方应及时按甲方要求处理(包括但不限于免费退换、免费维修、补发),由此产生的相关费用均由乙方承担。如乙方拒绝处理或者在收到甲方通知后5日内未处理，甲方有权另行采购或者另行聘请第三方维修，由此发生的费用由乙方承担，且甲方有权从未付货款中直接扣除，不足部分甲方有权向乙方追偿。</w:t>
      </w:r>
    </w:p>
    <w:p w14:paraId="6F2519AC">
      <w:pPr>
        <w:rPr>
          <w:rFonts w:ascii="仿宋_GB2312" w:hAnsi="仿宋_GB2312" w:eastAsia="仿宋_GB2312" w:cs="仿宋_GB2312"/>
          <w:sz w:val="32"/>
          <w:szCs w:val="32"/>
        </w:rPr>
      </w:pPr>
      <w:r>
        <w:rPr>
          <w:rFonts w:hint="eastAsia" w:ascii="仿宋_GB2312" w:hAnsi="仿宋_GB2312" w:eastAsia="仿宋_GB2312" w:cs="仿宋_GB2312"/>
          <w:sz w:val="32"/>
          <w:szCs w:val="32"/>
        </w:rPr>
        <w:t>3.甲、乙双方应严格履行合同有关条款，如果验收过程中发现乙方在没有征得甲方同意的情况下擅自变更合同标的物，甲方有权拒绝验收，由此引起的一切后果及损失由乙方承担。</w:t>
      </w:r>
    </w:p>
    <w:p w14:paraId="7D56C3EE">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四、付款方式</w:t>
      </w:r>
    </w:p>
    <w:p w14:paraId="04A789C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合同签订前，乙方需向甲方缴纳5000元履约保证金。乙方提供招标文件第五条采购需求中的防汛、消防物资，自乙方完成最后一次供货并经甲方验收合格之日起计算，质保期满后，乙方需书面向甲方提出申请，甲方无异议后退还乙方履约保证金。</w:t>
      </w:r>
    </w:p>
    <w:p w14:paraId="2A5C9A8A">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每季度集中结算一次，结算金额为实际验收合格通过的供货量乘以中标单价（由甲方停车场所属片区或项目负责人签字确认）的送货单。甲方收到乙方开具的与结算金额等额的增值税专用发票后15个工作日内支付，甲方开票信息详见附件：</w:t>
      </w:r>
    </w:p>
    <w:p w14:paraId="3DA1696A">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乙方收款信息如下：</w:t>
      </w:r>
    </w:p>
    <w:p w14:paraId="7455D3B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乙方账户名称：</w:t>
      </w:r>
    </w:p>
    <w:p w14:paraId="1BA7BC8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纳税人识别号：</w:t>
      </w:r>
    </w:p>
    <w:p w14:paraId="0CF8E8A8">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地址：</w:t>
      </w:r>
    </w:p>
    <w:p w14:paraId="4402256F">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电话：</w:t>
      </w:r>
    </w:p>
    <w:p w14:paraId="2162FA34">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开户行：</w:t>
      </w:r>
    </w:p>
    <w:p w14:paraId="6D255F6D">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账  号：</w:t>
      </w:r>
    </w:p>
    <w:p w14:paraId="4DCABDD3">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甲方将款项支付至乙方上述账户即视为付款义务履行完毕，因乙方提供账户错误或开具发票原因导致的一切损失，甲方概不负责。</w:t>
      </w:r>
    </w:p>
    <w:p w14:paraId="75E130C6">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五、双方责任</w:t>
      </w:r>
    </w:p>
    <w:p w14:paraId="5B19161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1、乙方应当保证其提供的产品质量符合国家标准或行业标准，并满足甲方的使用需求，确保如期供货。</w:t>
      </w:r>
    </w:p>
    <w:p w14:paraId="6C7040A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2、甲方未按期付款的，每延迟一天，应按全国银行间同业拆借中心公布的一年期贷款市场报价利率支付应付未付款的违约金。因乙方延迟提供发票导致甲方付款延迟的，甲方不承担任何违约责任。</w:t>
      </w:r>
    </w:p>
    <w:p w14:paraId="296CFC2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免费质保期满足招标文件第五条采购需求中的期限要求，自乙方完成最后一次供货并经甲方验收合格之日起计算。质保期内出现质量问题，乙方应当在接到甲方通知后24小时内免费维修。乙方无正当理由不及时维修的，乙方向甲方支付200元/天的违约金。自通知之日起超过5天仍未维修的，甲方有权委托第三方维修，维修费用由乙方承担，同时乙方仍需承担逾期间维修的违约金。</w:t>
      </w:r>
    </w:p>
    <w:p w14:paraId="5512CBC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4、若甲方在使用产品的过程中，由于产品质量原因、产品缺陷给甲方或第三方造成人身或财产损失时，乙方应承担全部赔偿责任。</w:t>
      </w:r>
    </w:p>
    <w:p w14:paraId="4D202FB7">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乙方逾期供货的，每延期一天，向甲方支付该批货物合同价款的千分之五的违约金，延期超20天的，甲方有权解除本合同。出现不可抗力因素导致逾期供货的，乙方应及时向甲方出具书面情况说明，待甲方认可后乙方不承担违约责任。</w:t>
      </w:r>
    </w:p>
    <w:p w14:paraId="66D34F94">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6、因乙方违约造成甲方损失的乙方还应赔偿甲方为维护自身合法权益而支出的包括但不限于诉讼费、律师费、差旅费、文印费、诉讼保全 保险费、鉴定费、评估费、担保费等一切支出。</w:t>
      </w:r>
    </w:p>
    <w:p w14:paraId="53A0C146">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7.若出现本合同约定的乙方应当支付违约金、损害赔偿的情形，则甲方有权从未付货款中直接扣除，不足部分甲方有权向乙方追偿。</w:t>
      </w:r>
    </w:p>
    <w:p w14:paraId="59237278">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六、争议解决</w:t>
      </w:r>
    </w:p>
    <w:p w14:paraId="3FEB4FD8">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1、因本合同所引起的或与本合同相关的所有争议，双方应友好协商，协商不成的，双方均有权向甲方所在地人民法院提起诉讼。</w:t>
      </w:r>
    </w:p>
    <w:p w14:paraId="4162DAAD">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2、本合同中任何条款的无效不应影响本合同其他条款的效力，在解决争议的过程中，双方应按本合同所有其他有效条款的约定继续履行本合同。</w:t>
      </w:r>
    </w:p>
    <w:p w14:paraId="086BE416">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七、不可抗力</w:t>
      </w:r>
    </w:p>
    <w:p w14:paraId="2E19CD2D">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2EE0FF21">
      <w:pPr>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八、其 他</w:t>
      </w:r>
    </w:p>
    <w:p w14:paraId="08A86F48">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1.本合同自双方签字且盖章之日起生效；</w:t>
      </w:r>
    </w:p>
    <w:p w14:paraId="40C1CBE9">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2.本合同未尽事宜，双方经协商一致可以签订补充协议，补充协议与本合同具有同等效力；</w:t>
      </w:r>
    </w:p>
    <w:p w14:paraId="65B890A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3.本合同一式陆份，甲乙双方各执叁份。</w:t>
      </w:r>
    </w:p>
    <w:p w14:paraId="7492E6F4">
      <w:pPr>
        <w:rPr>
          <w:rFonts w:ascii="仿宋_GB2312" w:hAnsi="仿宋_GB2312" w:eastAsia="仿宋_GB2312" w:cs="仿宋_GB2312"/>
          <w:sz w:val="32"/>
          <w:szCs w:val="32"/>
        </w:rPr>
      </w:pPr>
    </w:p>
    <w:p w14:paraId="42B321FD">
      <w:pPr>
        <w:rPr>
          <w:rFonts w:ascii="仿宋_GB2312" w:hAnsi="仿宋_GB2312" w:eastAsia="仿宋_GB2312" w:cs="仿宋_GB2312"/>
          <w:sz w:val="32"/>
          <w:szCs w:val="32"/>
        </w:rPr>
      </w:pPr>
    </w:p>
    <w:p w14:paraId="5E0DF469">
      <w:pPr>
        <w:rPr>
          <w:rFonts w:hint="eastAsia" w:ascii="仿宋_GB2312" w:hAnsi="仿宋_GB2312" w:eastAsia="仿宋_GB2312" w:cs="仿宋_GB2312"/>
          <w:sz w:val="32"/>
          <w:szCs w:val="32"/>
        </w:rPr>
      </w:pPr>
    </w:p>
    <w:p w14:paraId="586654BB">
      <w:pPr>
        <w:rPr>
          <w:rFonts w:ascii="仿宋_GB2312" w:hAnsi="仿宋_GB2312" w:eastAsia="仿宋_GB2312" w:cs="仿宋_GB2312"/>
          <w:sz w:val="32"/>
          <w:szCs w:val="32"/>
        </w:rPr>
      </w:pPr>
    </w:p>
    <w:p w14:paraId="68CD7C0C">
      <w:pPr>
        <w:rPr>
          <w:rFonts w:ascii="仿宋_GB2312" w:hAnsi="仿宋_GB2312" w:eastAsia="仿宋_GB2312" w:cs="仿宋_GB2312"/>
          <w:sz w:val="32"/>
          <w:szCs w:val="32"/>
        </w:rPr>
      </w:pPr>
      <w:r>
        <w:rPr>
          <w:rFonts w:hint="eastAsia" w:ascii="仿宋_GB2312" w:hAnsi="仿宋_GB2312" w:eastAsia="仿宋_GB2312" w:cs="仿宋_GB2312"/>
          <w:sz w:val="32"/>
          <w:szCs w:val="32"/>
        </w:rPr>
        <w:t>（以下无正文）</w:t>
      </w:r>
    </w:p>
    <w:p w14:paraId="2E1CCAB4">
      <w:pPr>
        <w:pStyle w:val="3"/>
        <w:ind w:firstLine="640"/>
        <w:rPr>
          <w:rFonts w:ascii="仿宋_GB2312" w:hAnsi="仿宋_GB2312" w:eastAsia="仿宋_GB2312" w:cs="仿宋_GB2312"/>
          <w:sz w:val="32"/>
          <w:szCs w:val="32"/>
        </w:rPr>
      </w:pPr>
    </w:p>
    <w:p w14:paraId="0D022FD9">
      <w:pPr>
        <w:pStyle w:val="3"/>
        <w:ind w:firstLine="0" w:firstLineChars="0"/>
        <w:rPr>
          <w:rFonts w:ascii="仿宋_GB2312" w:hAnsi="仿宋_GB2312" w:eastAsia="仿宋_GB2312" w:cs="仿宋_GB2312"/>
          <w:sz w:val="32"/>
          <w:szCs w:val="32"/>
        </w:rPr>
        <w:sectPr>
          <w:pgSz w:w="11906" w:h="16838"/>
          <w:pgMar w:top="1440" w:right="1800" w:bottom="1440" w:left="1800" w:header="851" w:footer="992" w:gutter="0"/>
          <w:cols w:space="425" w:num="1"/>
          <w:docGrid w:type="lines" w:linePitch="312" w:charSpace="0"/>
        </w:sectPr>
      </w:pPr>
    </w:p>
    <w:p w14:paraId="08EA602B">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227800E7">
      <w:pPr>
        <w:rPr>
          <w:rFonts w:ascii="仿宋_GB2312" w:hAnsi="仿宋_GB2312" w:eastAsia="仿宋_GB2312" w:cs="仿宋_GB2312"/>
          <w:sz w:val="32"/>
          <w:szCs w:val="32"/>
        </w:rPr>
      </w:pPr>
      <w:r>
        <w:rPr>
          <w:rFonts w:hint="eastAsia" w:ascii="仿宋_GB2312" w:hAnsi="仿宋_GB2312" w:eastAsia="仿宋_GB2312" w:cs="仿宋_GB2312"/>
          <w:sz w:val="32"/>
          <w:szCs w:val="32"/>
        </w:rPr>
        <w:t>法定代表人或授权委托人（签字或盖章）：</w:t>
      </w:r>
    </w:p>
    <w:p w14:paraId="70C768FE">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2D13D8A1">
      <w:pPr>
        <w:rPr>
          <w:rFonts w:ascii="仿宋_GB2312" w:hAnsi="仿宋_GB2312" w:eastAsia="仿宋_GB2312" w:cs="仿宋_GB2312"/>
          <w:sz w:val="32"/>
          <w:szCs w:val="32"/>
        </w:rPr>
      </w:pPr>
    </w:p>
    <w:p w14:paraId="6D6A51CE">
      <w:pPr>
        <w:rPr>
          <w:rFonts w:ascii="仿宋_GB2312" w:hAnsi="仿宋_GB2312" w:eastAsia="仿宋_GB2312" w:cs="仿宋_GB2312"/>
          <w:sz w:val="32"/>
          <w:szCs w:val="32"/>
        </w:rPr>
      </w:pPr>
      <w:r>
        <w:rPr>
          <w:rFonts w:hint="eastAsia" w:ascii="仿宋_GB2312" w:hAnsi="仿宋_GB2312" w:eastAsia="仿宋_GB2312" w:cs="仿宋_GB2312"/>
          <w:sz w:val="32"/>
          <w:szCs w:val="32"/>
        </w:rPr>
        <w:t>乙方（盖章）：</w:t>
      </w:r>
    </w:p>
    <w:p w14:paraId="22D14A51">
      <w:pPr>
        <w:rPr>
          <w:rFonts w:ascii="仿宋_GB2312" w:hAnsi="仿宋_GB2312" w:eastAsia="仿宋_GB2312" w:cs="仿宋_GB2312"/>
          <w:sz w:val="32"/>
          <w:szCs w:val="32"/>
        </w:rPr>
      </w:pPr>
      <w:r>
        <w:rPr>
          <w:rFonts w:hint="eastAsia" w:ascii="仿宋_GB2312" w:hAnsi="仿宋_GB2312" w:eastAsia="仿宋_GB2312" w:cs="仿宋_GB2312"/>
          <w:sz w:val="32"/>
          <w:szCs w:val="32"/>
        </w:rPr>
        <w:t>法定代表人或授权委托人（签字或盖章）：</w:t>
      </w:r>
    </w:p>
    <w:p w14:paraId="521CD047">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366F1F3E">
      <w:pPr>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年   月  日</w:t>
      </w:r>
    </w:p>
    <w:p w14:paraId="337E08E9">
      <w:pPr>
        <w:rPr>
          <w:rFonts w:ascii="仿宋_GB2312" w:hAnsi="仿宋_GB2312" w:eastAsia="仿宋_GB2312" w:cs="仿宋_GB2312"/>
          <w:sz w:val="32"/>
          <w:szCs w:val="32"/>
        </w:rPr>
        <w:sectPr>
          <w:type w:val="continuous"/>
          <w:pgSz w:w="11906" w:h="16838"/>
          <w:pgMar w:top="1440" w:right="1800" w:bottom="1440" w:left="1800" w:header="851" w:footer="992" w:gutter="0"/>
          <w:cols w:equalWidth="0" w:num="2">
            <w:col w:w="3940" w:space="425"/>
            <w:col w:w="3940"/>
          </w:cols>
          <w:docGrid w:type="lines" w:linePitch="312" w:charSpace="0"/>
        </w:sectPr>
      </w:pPr>
    </w:p>
    <w:p w14:paraId="7EAAE07F">
      <w:pPr>
        <w:pStyle w:val="3"/>
        <w:ind w:firstLine="0" w:firstLineChars="0"/>
      </w:pPr>
    </w:p>
    <w:p w14:paraId="7C735CB9">
      <w:pPr>
        <w:pStyle w:val="3"/>
        <w:ind w:firstLine="0" w:firstLineChars="0"/>
        <w:rPr>
          <w:rFonts w:ascii="仿宋_GB2312" w:hAnsi="仿宋_GB2312" w:eastAsia="仿宋_GB2312" w:cs="仿宋_GB2312"/>
          <w:sz w:val="28"/>
          <w:szCs w:val="36"/>
        </w:rPr>
      </w:pPr>
    </w:p>
    <w:p w14:paraId="70B91752">
      <w:pPr>
        <w:pStyle w:val="3"/>
        <w:ind w:firstLine="0" w:firstLineChars="0"/>
        <w:rPr>
          <w:rFonts w:ascii="仿宋_GB2312" w:hAnsi="仿宋_GB2312" w:eastAsia="仿宋_GB2312" w:cs="仿宋_GB2312"/>
          <w:sz w:val="28"/>
          <w:szCs w:val="36"/>
        </w:rPr>
      </w:pPr>
    </w:p>
    <w:p w14:paraId="07C09735">
      <w:pPr>
        <w:pStyle w:val="3"/>
        <w:ind w:firstLine="0" w:firstLineChars="0"/>
        <w:rPr>
          <w:rFonts w:ascii="仿宋_GB2312" w:hAnsi="仿宋_GB2312" w:eastAsia="仿宋_GB2312" w:cs="仿宋_GB2312"/>
          <w:sz w:val="28"/>
          <w:szCs w:val="36"/>
        </w:rPr>
      </w:pPr>
    </w:p>
    <w:p w14:paraId="02758DD2">
      <w:pPr>
        <w:pStyle w:val="3"/>
        <w:ind w:firstLine="0" w:firstLineChars="0"/>
        <w:rPr>
          <w:rFonts w:ascii="仿宋_GB2312" w:hAnsi="仿宋_GB2312" w:eastAsia="仿宋_GB2312" w:cs="仿宋_GB2312"/>
          <w:sz w:val="28"/>
          <w:szCs w:val="36"/>
        </w:rPr>
      </w:pPr>
    </w:p>
    <w:p w14:paraId="52626F8C">
      <w:pPr>
        <w:pStyle w:val="3"/>
        <w:ind w:firstLine="0" w:firstLineChars="0"/>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附件</w:t>
      </w:r>
      <w:r>
        <w:rPr>
          <w:rFonts w:hint="eastAsia" w:ascii="仿宋_GB2312" w:hAnsi="仿宋_GB2312" w:eastAsia="仿宋_GB2312" w:cs="仿宋_GB2312"/>
          <w:sz w:val="28"/>
          <w:szCs w:val="36"/>
          <w:lang w:val="en-US" w:eastAsia="zh-CN"/>
        </w:rPr>
        <w:t>1</w:t>
      </w:r>
      <w:r>
        <w:rPr>
          <w:rFonts w:hint="eastAsia" w:ascii="仿宋_GB2312" w:hAnsi="仿宋_GB2312" w:eastAsia="仿宋_GB2312" w:cs="仿宋_GB2312"/>
          <w:sz w:val="28"/>
          <w:szCs w:val="36"/>
        </w:rPr>
        <w:t>：</w:t>
      </w:r>
    </w:p>
    <w:p w14:paraId="72CE624A">
      <w:pPr>
        <w:pStyle w:val="3"/>
        <w:ind w:firstLine="0" w:firstLineChars="0"/>
        <w:rPr>
          <w:rFonts w:ascii="仿宋_GB2312" w:hAnsi="仿宋_GB2312" w:eastAsia="仿宋_GB2312" w:cs="仿宋_GB2312"/>
          <w:sz w:val="28"/>
          <w:szCs w:val="36"/>
        </w:rPr>
      </w:pPr>
      <w:r>
        <w:rPr>
          <w:rFonts w:hint="eastAsia" w:ascii="仿宋_GB2312" w:hAnsi="仿宋_GB2312" w:eastAsia="仿宋_GB2312" w:cs="仿宋_GB2312"/>
          <w:sz w:val="28"/>
          <w:szCs w:val="36"/>
        </w:rPr>
        <w:t>合肥城市泊车投资管理有限公司各子分公司开票信息</w:t>
      </w:r>
    </w:p>
    <w:p w14:paraId="729DA924">
      <w:pPr>
        <w:rPr>
          <w:rFonts w:ascii="仿宋" w:hAnsi="仿宋" w:eastAsia="仿宋" w:cs="仿宋"/>
          <w:sz w:val="24"/>
          <w:szCs w:val="32"/>
        </w:rPr>
      </w:pPr>
      <w:r>
        <w:rPr>
          <w:rFonts w:hint="eastAsia" w:ascii="仿宋" w:hAnsi="仿宋" w:eastAsia="仿宋" w:cs="仿宋"/>
          <w:sz w:val="24"/>
          <w:szCs w:val="32"/>
        </w:rPr>
        <w:t>一、瑶海分公司</w:t>
      </w:r>
    </w:p>
    <w:p w14:paraId="256ECF61">
      <w:pPr>
        <w:rPr>
          <w:rFonts w:ascii="仿宋" w:hAnsi="仿宋" w:eastAsia="仿宋" w:cs="仿宋"/>
          <w:sz w:val="24"/>
          <w:szCs w:val="32"/>
        </w:rPr>
      </w:pPr>
      <w:r>
        <w:rPr>
          <w:rFonts w:hint="eastAsia" w:ascii="仿宋" w:hAnsi="仿宋" w:eastAsia="仿宋" w:cs="仿宋"/>
          <w:sz w:val="24"/>
          <w:szCs w:val="32"/>
        </w:rPr>
        <w:t>公司名称：合肥城市泊车投资管理有限公司瑶海分公司</w:t>
      </w:r>
    </w:p>
    <w:p w14:paraId="2716751C">
      <w:pPr>
        <w:rPr>
          <w:rFonts w:ascii="仿宋" w:hAnsi="仿宋" w:eastAsia="仿宋" w:cs="仿宋"/>
          <w:sz w:val="24"/>
          <w:szCs w:val="32"/>
        </w:rPr>
      </w:pPr>
      <w:r>
        <w:rPr>
          <w:rFonts w:hint="eastAsia" w:ascii="仿宋" w:hAnsi="仿宋" w:eastAsia="仿宋" w:cs="仿宋"/>
          <w:sz w:val="24"/>
          <w:szCs w:val="32"/>
        </w:rPr>
        <w:t>纳税人识别号：91340100MA2NA18K3L</w:t>
      </w:r>
    </w:p>
    <w:p w14:paraId="239787D8">
      <w:pPr>
        <w:rPr>
          <w:rFonts w:ascii="仿宋" w:hAnsi="仿宋" w:eastAsia="仿宋" w:cs="仿宋"/>
          <w:sz w:val="24"/>
          <w:szCs w:val="32"/>
        </w:rPr>
      </w:pPr>
      <w:r>
        <w:rPr>
          <w:rFonts w:hint="eastAsia" w:ascii="仿宋" w:hAnsi="仿宋" w:eastAsia="仿宋" w:cs="仿宋"/>
          <w:sz w:val="24"/>
          <w:szCs w:val="32"/>
        </w:rPr>
        <w:t>地址电话：合肥市瑶海区长江东路1052号3栋302室0551-63636880</w:t>
      </w:r>
    </w:p>
    <w:p w14:paraId="074326B0">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开户行、账号：中国建设银行合肥濉溪路支行34050146380800000251</w:t>
      </w:r>
    </w:p>
    <w:p w14:paraId="362FF0C6">
      <w:pPr>
        <w:rPr>
          <w:rFonts w:ascii="仿宋" w:hAnsi="仿宋" w:eastAsia="仿宋" w:cs="仿宋"/>
          <w:sz w:val="24"/>
          <w:szCs w:val="32"/>
        </w:rPr>
      </w:pPr>
    </w:p>
    <w:p w14:paraId="6834B6AA">
      <w:pPr>
        <w:rPr>
          <w:rFonts w:ascii="仿宋" w:hAnsi="仿宋" w:eastAsia="仿宋" w:cs="仿宋"/>
          <w:sz w:val="24"/>
          <w:szCs w:val="32"/>
        </w:rPr>
      </w:pPr>
      <w:r>
        <w:rPr>
          <w:rFonts w:hint="eastAsia" w:ascii="仿宋" w:hAnsi="仿宋" w:eastAsia="仿宋" w:cs="仿宋"/>
          <w:sz w:val="24"/>
          <w:szCs w:val="32"/>
        </w:rPr>
        <w:t>二、蜀山分公司</w:t>
      </w:r>
    </w:p>
    <w:p w14:paraId="495096B0">
      <w:pPr>
        <w:rPr>
          <w:rFonts w:ascii="仿宋" w:hAnsi="仿宋" w:eastAsia="仿宋" w:cs="仿宋"/>
          <w:sz w:val="24"/>
          <w:szCs w:val="32"/>
        </w:rPr>
      </w:pPr>
      <w:r>
        <w:rPr>
          <w:rFonts w:hint="eastAsia" w:ascii="仿宋" w:hAnsi="仿宋" w:eastAsia="仿宋" w:cs="仿宋"/>
          <w:sz w:val="24"/>
          <w:szCs w:val="32"/>
        </w:rPr>
        <w:t>公司名称：合肥城市泊车投资管理有限公司蜀山分公司</w:t>
      </w:r>
    </w:p>
    <w:p w14:paraId="33B1AC3D">
      <w:pPr>
        <w:rPr>
          <w:rFonts w:ascii="仿宋" w:hAnsi="仿宋" w:eastAsia="仿宋" w:cs="仿宋"/>
          <w:sz w:val="24"/>
          <w:szCs w:val="32"/>
        </w:rPr>
      </w:pPr>
      <w:r>
        <w:rPr>
          <w:rFonts w:hint="eastAsia" w:ascii="仿宋" w:hAnsi="仿宋" w:eastAsia="仿宋" w:cs="仿宋"/>
          <w:sz w:val="24"/>
          <w:szCs w:val="32"/>
        </w:rPr>
        <w:t>纳税人识别号:91340100MA2NA11M55</w:t>
      </w:r>
    </w:p>
    <w:p w14:paraId="422972E2">
      <w:pPr>
        <w:rPr>
          <w:rFonts w:ascii="仿宋" w:hAnsi="仿宋" w:eastAsia="仿宋" w:cs="仿宋"/>
          <w:sz w:val="24"/>
          <w:szCs w:val="32"/>
        </w:rPr>
      </w:pPr>
      <w:r>
        <w:rPr>
          <w:rFonts w:hint="eastAsia" w:ascii="仿宋" w:hAnsi="仿宋" w:eastAsia="仿宋" w:cs="仿宋"/>
          <w:sz w:val="24"/>
          <w:szCs w:val="32"/>
        </w:rPr>
        <w:t>地址电话：合肥市蜀山区安居苑43栋208室0551-62817247</w:t>
      </w:r>
    </w:p>
    <w:p w14:paraId="4B290FF5">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开户行、账号：中国建设银行合肥濉溪路支行34050146380800000252</w:t>
      </w:r>
    </w:p>
    <w:p w14:paraId="01560B44">
      <w:pPr>
        <w:rPr>
          <w:rFonts w:ascii="仿宋" w:hAnsi="仿宋" w:eastAsia="仿宋" w:cs="仿宋"/>
          <w:sz w:val="24"/>
          <w:szCs w:val="32"/>
        </w:rPr>
      </w:pPr>
    </w:p>
    <w:p w14:paraId="5CFADA56">
      <w:pPr>
        <w:rPr>
          <w:rFonts w:ascii="仿宋" w:hAnsi="仿宋" w:eastAsia="仿宋" w:cs="仿宋"/>
          <w:sz w:val="24"/>
          <w:szCs w:val="32"/>
        </w:rPr>
      </w:pPr>
      <w:r>
        <w:rPr>
          <w:rFonts w:hint="eastAsia" w:ascii="仿宋" w:hAnsi="仿宋" w:eastAsia="仿宋" w:cs="仿宋"/>
          <w:sz w:val="24"/>
          <w:szCs w:val="32"/>
        </w:rPr>
        <w:t>三、包河分公司</w:t>
      </w:r>
    </w:p>
    <w:p w14:paraId="1E96FCA6">
      <w:pPr>
        <w:rPr>
          <w:rFonts w:ascii="仿宋" w:hAnsi="仿宋" w:eastAsia="仿宋" w:cs="仿宋"/>
          <w:sz w:val="24"/>
          <w:szCs w:val="32"/>
        </w:rPr>
      </w:pPr>
      <w:r>
        <w:rPr>
          <w:rFonts w:hint="eastAsia" w:ascii="仿宋" w:hAnsi="仿宋" w:eastAsia="仿宋" w:cs="仿宋"/>
          <w:sz w:val="24"/>
          <w:szCs w:val="32"/>
        </w:rPr>
        <w:t>公司名称：合肥城市泊车投资管理有限公司包河分公司</w:t>
      </w:r>
    </w:p>
    <w:p w14:paraId="21671E5C">
      <w:pPr>
        <w:rPr>
          <w:rFonts w:ascii="仿宋" w:hAnsi="仿宋" w:eastAsia="仿宋" w:cs="仿宋"/>
          <w:sz w:val="24"/>
          <w:szCs w:val="32"/>
        </w:rPr>
      </w:pPr>
      <w:r>
        <w:rPr>
          <w:rFonts w:hint="eastAsia" w:ascii="仿宋" w:hAnsi="仿宋" w:eastAsia="仿宋" w:cs="仿宋"/>
          <w:sz w:val="24"/>
          <w:szCs w:val="32"/>
        </w:rPr>
        <w:t>纳税人识别号:91340111MA2N5HN015</w:t>
      </w:r>
    </w:p>
    <w:p w14:paraId="0C046FCA">
      <w:pPr>
        <w:rPr>
          <w:rFonts w:ascii="仿宋" w:hAnsi="仿宋" w:eastAsia="仿宋" w:cs="仿宋"/>
          <w:sz w:val="24"/>
          <w:szCs w:val="32"/>
        </w:rPr>
      </w:pPr>
      <w:r>
        <w:rPr>
          <w:rFonts w:hint="eastAsia" w:ascii="仿宋" w:hAnsi="仿宋" w:eastAsia="仿宋" w:cs="仿宋"/>
          <w:sz w:val="24"/>
          <w:szCs w:val="32"/>
        </w:rPr>
        <w:t>地址电话：合肥市包河区太湖路美湖小区14幢底层门面102 0551-62817634</w:t>
      </w:r>
    </w:p>
    <w:p w14:paraId="21414CFC">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开户行、账号：中国建设银行合肥濉溪路支行34050146380800000250</w:t>
      </w:r>
    </w:p>
    <w:p w14:paraId="613326A7">
      <w:pPr>
        <w:rPr>
          <w:rFonts w:ascii="仿宋" w:hAnsi="仿宋" w:eastAsia="仿宋" w:cs="仿宋"/>
          <w:sz w:val="24"/>
          <w:szCs w:val="32"/>
        </w:rPr>
      </w:pPr>
    </w:p>
    <w:p w14:paraId="025EBCF9">
      <w:pPr>
        <w:rPr>
          <w:rFonts w:ascii="仿宋" w:hAnsi="仿宋" w:eastAsia="仿宋" w:cs="仿宋"/>
          <w:sz w:val="24"/>
          <w:szCs w:val="32"/>
        </w:rPr>
      </w:pPr>
      <w:r>
        <w:rPr>
          <w:rFonts w:hint="eastAsia" w:ascii="仿宋" w:hAnsi="仿宋" w:eastAsia="仿宋" w:cs="仿宋"/>
          <w:sz w:val="24"/>
          <w:szCs w:val="32"/>
        </w:rPr>
        <w:t>四、长丰分公司</w:t>
      </w:r>
    </w:p>
    <w:p w14:paraId="078449F1">
      <w:pPr>
        <w:rPr>
          <w:rFonts w:ascii="仿宋" w:hAnsi="仿宋" w:eastAsia="仿宋" w:cs="仿宋"/>
          <w:sz w:val="24"/>
          <w:szCs w:val="32"/>
        </w:rPr>
      </w:pPr>
      <w:r>
        <w:rPr>
          <w:rFonts w:hint="eastAsia" w:ascii="仿宋" w:hAnsi="仿宋" w:eastAsia="仿宋" w:cs="仿宋"/>
          <w:sz w:val="24"/>
          <w:szCs w:val="32"/>
        </w:rPr>
        <w:t>公司名称：合肥城市泊车投资管理有限公司长丰分公司</w:t>
      </w:r>
    </w:p>
    <w:p w14:paraId="79155FD7">
      <w:pPr>
        <w:rPr>
          <w:rFonts w:ascii="仿宋" w:hAnsi="仿宋" w:eastAsia="仿宋" w:cs="仿宋"/>
          <w:sz w:val="24"/>
          <w:szCs w:val="32"/>
        </w:rPr>
      </w:pPr>
      <w:r>
        <w:rPr>
          <w:rFonts w:hint="eastAsia" w:ascii="仿宋" w:hAnsi="仿宋" w:eastAsia="仿宋" w:cs="仿宋"/>
          <w:sz w:val="24"/>
          <w:szCs w:val="32"/>
        </w:rPr>
        <w:t>纳税人识别号：91340121MA2TDNFD2R</w:t>
      </w:r>
    </w:p>
    <w:p w14:paraId="440AC244">
      <w:pPr>
        <w:rPr>
          <w:rFonts w:ascii="仿宋" w:hAnsi="仿宋" w:eastAsia="仿宋" w:cs="仿宋"/>
          <w:sz w:val="24"/>
          <w:szCs w:val="32"/>
        </w:rPr>
      </w:pPr>
      <w:r>
        <w:rPr>
          <w:rFonts w:hint="eastAsia" w:ascii="仿宋" w:hAnsi="仿宋" w:eastAsia="仿宋" w:cs="仿宋"/>
          <w:sz w:val="24"/>
          <w:szCs w:val="32"/>
        </w:rPr>
        <w:t>地址电话：安徽长丰双凤经济开发区北城世纪鸿徽苑2幢1404室0551-65111421</w:t>
      </w:r>
    </w:p>
    <w:p w14:paraId="6BCB8F7B">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开户行、账号：中国建设银行合肥濉溪路支行34050146380800000697</w:t>
      </w:r>
    </w:p>
    <w:p w14:paraId="7B4C4748">
      <w:pPr>
        <w:rPr>
          <w:rFonts w:ascii="仿宋" w:hAnsi="仿宋" w:eastAsia="仿宋" w:cs="仿宋"/>
          <w:sz w:val="24"/>
          <w:szCs w:val="32"/>
        </w:rPr>
      </w:pPr>
    </w:p>
    <w:p w14:paraId="3857A10C">
      <w:pPr>
        <w:rPr>
          <w:rFonts w:ascii="仿宋" w:hAnsi="仿宋" w:eastAsia="仿宋" w:cs="仿宋"/>
          <w:sz w:val="24"/>
          <w:szCs w:val="32"/>
        </w:rPr>
      </w:pPr>
      <w:r>
        <w:rPr>
          <w:rFonts w:hint="eastAsia" w:ascii="仿宋" w:hAnsi="仿宋" w:eastAsia="仿宋" w:cs="仿宋"/>
          <w:sz w:val="24"/>
          <w:szCs w:val="32"/>
        </w:rPr>
        <w:t>五、经开分公司</w:t>
      </w:r>
    </w:p>
    <w:p w14:paraId="14CA27FF">
      <w:pPr>
        <w:rPr>
          <w:rFonts w:ascii="仿宋" w:hAnsi="仿宋" w:eastAsia="仿宋" w:cs="仿宋"/>
          <w:sz w:val="24"/>
          <w:szCs w:val="32"/>
        </w:rPr>
      </w:pPr>
      <w:r>
        <w:rPr>
          <w:rFonts w:hint="eastAsia" w:ascii="仿宋" w:hAnsi="仿宋" w:eastAsia="仿宋" w:cs="仿宋"/>
          <w:sz w:val="24"/>
          <w:szCs w:val="32"/>
        </w:rPr>
        <w:t>公司名称：合肥城市泊车投资管理有限公司经开分公司</w:t>
      </w:r>
    </w:p>
    <w:p w14:paraId="2A6D24ED">
      <w:pPr>
        <w:rPr>
          <w:rFonts w:ascii="仿宋" w:hAnsi="仿宋" w:eastAsia="仿宋" w:cs="仿宋"/>
          <w:sz w:val="24"/>
          <w:szCs w:val="32"/>
        </w:rPr>
      </w:pPr>
      <w:r>
        <w:rPr>
          <w:rFonts w:hint="eastAsia" w:ascii="仿宋" w:hAnsi="仿宋" w:eastAsia="仿宋" w:cs="仿宋"/>
          <w:sz w:val="24"/>
          <w:szCs w:val="32"/>
        </w:rPr>
        <w:t>纳税人识别号:91340111MA2RJB041D</w:t>
      </w:r>
    </w:p>
    <w:p w14:paraId="382E4FEC">
      <w:pPr>
        <w:rPr>
          <w:rFonts w:ascii="仿宋" w:hAnsi="仿宋" w:eastAsia="仿宋" w:cs="仿宋"/>
          <w:sz w:val="24"/>
          <w:szCs w:val="32"/>
        </w:rPr>
      </w:pPr>
      <w:r>
        <w:rPr>
          <w:rFonts w:hint="eastAsia" w:ascii="仿宋" w:hAnsi="仿宋" w:eastAsia="仿宋" w:cs="仿宋"/>
          <w:sz w:val="24"/>
          <w:szCs w:val="32"/>
        </w:rPr>
        <w:t>地址电话：安徽省合肥市经济开发区大学城西广场停车场0551-64651347</w:t>
      </w:r>
    </w:p>
    <w:p w14:paraId="63BCD092">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开户行、账号：中国建设银行合肥濉溪路支行34050146380800000518</w:t>
      </w:r>
    </w:p>
    <w:p w14:paraId="5D9A67F3">
      <w:pPr>
        <w:rPr>
          <w:rFonts w:ascii="仿宋" w:hAnsi="仿宋" w:eastAsia="仿宋" w:cs="仿宋"/>
          <w:sz w:val="24"/>
          <w:szCs w:val="32"/>
        </w:rPr>
      </w:pPr>
    </w:p>
    <w:p w14:paraId="0792B93C">
      <w:pPr>
        <w:rPr>
          <w:rFonts w:ascii="仿宋" w:hAnsi="仿宋" w:eastAsia="仿宋" w:cs="仿宋"/>
          <w:sz w:val="24"/>
          <w:szCs w:val="32"/>
        </w:rPr>
      </w:pPr>
      <w:r>
        <w:rPr>
          <w:rFonts w:hint="eastAsia" w:ascii="仿宋" w:hAnsi="仿宋" w:eastAsia="仿宋" w:cs="仿宋"/>
          <w:sz w:val="24"/>
          <w:szCs w:val="32"/>
        </w:rPr>
        <w:t>六、高新分公司</w:t>
      </w:r>
    </w:p>
    <w:p w14:paraId="22D8F21D">
      <w:pPr>
        <w:rPr>
          <w:rFonts w:ascii="仿宋" w:hAnsi="仿宋" w:eastAsia="仿宋" w:cs="仿宋"/>
          <w:sz w:val="24"/>
          <w:szCs w:val="32"/>
        </w:rPr>
      </w:pPr>
      <w:r>
        <w:rPr>
          <w:rFonts w:hint="eastAsia" w:ascii="仿宋" w:hAnsi="仿宋" w:eastAsia="仿宋" w:cs="仿宋"/>
          <w:sz w:val="24"/>
          <w:szCs w:val="32"/>
        </w:rPr>
        <w:t>公司名称：合肥城市泊车投资管理有限公司高新区分公司</w:t>
      </w:r>
    </w:p>
    <w:p w14:paraId="77CD08AA">
      <w:pPr>
        <w:rPr>
          <w:rFonts w:ascii="仿宋" w:hAnsi="仿宋" w:eastAsia="仿宋" w:cs="仿宋"/>
          <w:sz w:val="24"/>
          <w:szCs w:val="32"/>
        </w:rPr>
      </w:pPr>
      <w:r>
        <w:rPr>
          <w:rFonts w:hint="eastAsia" w:ascii="仿宋" w:hAnsi="仿宋" w:eastAsia="仿宋" w:cs="仿宋"/>
          <w:sz w:val="24"/>
          <w:szCs w:val="32"/>
        </w:rPr>
        <w:t>纳税人识别号：91340100MA2UPKDR2P</w:t>
      </w:r>
    </w:p>
    <w:p w14:paraId="0FD26290">
      <w:pPr>
        <w:rPr>
          <w:rFonts w:ascii="仿宋" w:hAnsi="仿宋" w:eastAsia="仿宋" w:cs="仿宋"/>
          <w:sz w:val="24"/>
          <w:szCs w:val="32"/>
        </w:rPr>
      </w:pPr>
      <w:r>
        <w:rPr>
          <w:rFonts w:hint="eastAsia" w:ascii="仿宋" w:hAnsi="仿宋" w:eastAsia="仿宋" w:cs="仿宋"/>
          <w:sz w:val="24"/>
          <w:szCs w:val="32"/>
        </w:rPr>
        <w:t>地址电话：安徽省合肥市高新区天达路71号华亿科学园A幢202室0551-65111421</w:t>
      </w:r>
    </w:p>
    <w:p w14:paraId="151BEB15">
      <w:pPr>
        <w:rPr>
          <w:rFonts w:ascii="仿宋" w:hAnsi="仿宋" w:eastAsia="仿宋" w:cs="仿宋"/>
          <w:sz w:val="24"/>
          <w:szCs w:val="32"/>
        </w:rPr>
      </w:pPr>
      <w:r>
        <w:rPr>
          <w:rFonts w:hint="eastAsia" w:ascii="仿宋" w:hAnsi="仿宋" w:eastAsia="仿宋" w:cs="仿宋"/>
          <w:sz w:val="24"/>
          <w:szCs w:val="32"/>
        </w:rPr>
        <w:t>开户行、账号：合肥科技农村商业银行股份有限公司合肥分行营业部20010111206566600000015</w:t>
      </w:r>
    </w:p>
    <w:p w14:paraId="6B164404">
      <w:pPr>
        <w:rPr>
          <w:rFonts w:ascii="仿宋" w:hAnsi="仿宋" w:eastAsia="仿宋" w:cs="仿宋"/>
          <w:sz w:val="24"/>
          <w:szCs w:val="32"/>
        </w:rPr>
      </w:pPr>
    </w:p>
    <w:p w14:paraId="503C40EB">
      <w:pPr>
        <w:rPr>
          <w:rFonts w:ascii="仿宋" w:hAnsi="仿宋" w:eastAsia="仿宋" w:cs="仿宋"/>
          <w:sz w:val="24"/>
          <w:szCs w:val="32"/>
        </w:rPr>
      </w:pPr>
      <w:r>
        <w:rPr>
          <w:rFonts w:hint="eastAsia" w:ascii="仿宋" w:hAnsi="仿宋" w:eastAsia="仿宋" w:cs="仿宋"/>
          <w:sz w:val="24"/>
          <w:szCs w:val="32"/>
        </w:rPr>
        <w:t>七、肥东分公司</w:t>
      </w:r>
    </w:p>
    <w:p w14:paraId="32934DC4">
      <w:pPr>
        <w:rPr>
          <w:rFonts w:ascii="仿宋" w:hAnsi="仿宋" w:eastAsia="仿宋" w:cs="仿宋"/>
          <w:sz w:val="24"/>
          <w:szCs w:val="32"/>
        </w:rPr>
      </w:pPr>
      <w:r>
        <w:rPr>
          <w:rFonts w:hint="eastAsia" w:ascii="仿宋" w:hAnsi="仿宋" w:eastAsia="仿宋" w:cs="仿宋"/>
          <w:sz w:val="24"/>
          <w:szCs w:val="32"/>
        </w:rPr>
        <w:t>公司名称：合肥城市泊车投资管理有限公司肥东分公司</w:t>
      </w:r>
    </w:p>
    <w:p w14:paraId="581B1C3D">
      <w:pPr>
        <w:rPr>
          <w:rFonts w:ascii="仿宋" w:hAnsi="仿宋" w:eastAsia="仿宋" w:cs="仿宋"/>
          <w:sz w:val="24"/>
          <w:szCs w:val="32"/>
        </w:rPr>
      </w:pPr>
      <w:r>
        <w:rPr>
          <w:rFonts w:hint="eastAsia" w:ascii="仿宋" w:hAnsi="仿宋" w:eastAsia="仿宋" w:cs="仿宋"/>
          <w:sz w:val="24"/>
          <w:szCs w:val="32"/>
        </w:rPr>
        <w:t>纳税人识别号：91340122MA2MTMEAXK</w:t>
      </w:r>
    </w:p>
    <w:p w14:paraId="2317274E">
      <w:pPr>
        <w:rPr>
          <w:rFonts w:ascii="仿宋" w:hAnsi="仿宋" w:eastAsia="仿宋" w:cs="仿宋"/>
          <w:sz w:val="24"/>
          <w:szCs w:val="32"/>
        </w:rPr>
      </w:pPr>
      <w:r>
        <w:rPr>
          <w:rFonts w:hint="eastAsia" w:ascii="仿宋" w:hAnsi="仿宋" w:eastAsia="仿宋" w:cs="仿宋"/>
          <w:sz w:val="24"/>
          <w:szCs w:val="32"/>
        </w:rPr>
        <w:t>地址电话：肥东县店埠镇临河东路北段旧城改造工程22幢S101-112号 0551-67722709</w:t>
      </w:r>
    </w:p>
    <w:p w14:paraId="4A4B9854">
      <w:pPr>
        <w:rPr>
          <w:rFonts w:ascii="仿宋" w:hAnsi="仿宋" w:eastAsia="仿宋" w:cs="仿宋"/>
          <w:sz w:val="24"/>
          <w:szCs w:val="32"/>
        </w:rPr>
      </w:pPr>
      <w:r>
        <w:rPr>
          <w:rFonts w:hint="eastAsia" w:ascii="仿宋" w:hAnsi="仿宋" w:eastAsia="仿宋" w:cs="仿宋"/>
          <w:sz w:val="24"/>
          <w:szCs w:val="32"/>
        </w:rPr>
        <w:t>开户行、账号：中国银行肥东支行179738384119</w:t>
      </w:r>
    </w:p>
    <w:p w14:paraId="511FA2CF">
      <w:pPr>
        <w:rPr>
          <w:rFonts w:ascii="仿宋" w:hAnsi="仿宋" w:eastAsia="仿宋" w:cs="仿宋"/>
          <w:sz w:val="24"/>
          <w:szCs w:val="32"/>
        </w:rPr>
      </w:pPr>
    </w:p>
    <w:p w14:paraId="45B5C64D">
      <w:pPr>
        <w:rPr>
          <w:rFonts w:ascii="仿宋" w:hAnsi="仿宋" w:eastAsia="仿宋" w:cs="仿宋"/>
          <w:sz w:val="24"/>
          <w:szCs w:val="32"/>
        </w:rPr>
      </w:pPr>
      <w:r>
        <w:rPr>
          <w:rFonts w:hint="eastAsia" w:ascii="仿宋" w:hAnsi="仿宋" w:eastAsia="仿宋" w:cs="仿宋"/>
          <w:sz w:val="24"/>
          <w:szCs w:val="32"/>
        </w:rPr>
        <w:t>八、庐江分公司</w:t>
      </w:r>
    </w:p>
    <w:p w14:paraId="69854F69">
      <w:pPr>
        <w:rPr>
          <w:rFonts w:ascii="仿宋" w:hAnsi="仿宋" w:eastAsia="仿宋" w:cs="仿宋"/>
          <w:sz w:val="24"/>
          <w:szCs w:val="32"/>
        </w:rPr>
      </w:pPr>
      <w:r>
        <w:rPr>
          <w:rFonts w:hint="eastAsia" w:ascii="仿宋" w:hAnsi="仿宋" w:eastAsia="仿宋" w:cs="仿宋"/>
          <w:sz w:val="24"/>
          <w:szCs w:val="32"/>
        </w:rPr>
        <w:t>公司名称：合肥城市泊车投资管理有限公司庐江分公司</w:t>
      </w:r>
    </w:p>
    <w:p w14:paraId="3A446E60">
      <w:pPr>
        <w:rPr>
          <w:rFonts w:ascii="仿宋" w:hAnsi="仿宋" w:eastAsia="仿宋" w:cs="仿宋"/>
          <w:sz w:val="24"/>
          <w:szCs w:val="32"/>
        </w:rPr>
      </w:pPr>
      <w:r>
        <w:rPr>
          <w:rFonts w:hint="eastAsia" w:ascii="仿宋" w:hAnsi="仿宋" w:eastAsia="仿宋" w:cs="仿宋"/>
          <w:sz w:val="24"/>
          <w:szCs w:val="32"/>
        </w:rPr>
        <w:t>税号：91340124MA2MT05Y9C</w:t>
      </w:r>
    </w:p>
    <w:p w14:paraId="6E4B1CAF">
      <w:pPr>
        <w:rPr>
          <w:rFonts w:ascii="仿宋" w:hAnsi="仿宋" w:eastAsia="仿宋" w:cs="仿宋"/>
          <w:sz w:val="24"/>
          <w:szCs w:val="32"/>
        </w:rPr>
      </w:pPr>
      <w:r>
        <w:rPr>
          <w:rFonts w:hint="eastAsia" w:ascii="仿宋" w:hAnsi="仿宋" w:eastAsia="仿宋" w:cs="仿宋"/>
          <w:sz w:val="24"/>
          <w:szCs w:val="32"/>
        </w:rPr>
        <w:t>地址电话：安徽省合肥市庐江县庐城镇牌楼中路144号0551-87879788</w:t>
      </w:r>
    </w:p>
    <w:p w14:paraId="52984E2C">
      <w:pPr>
        <w:rPr>
          <w:rFonts w:ascii="仿宋" w:hAnsi="仿宋" w:eastAsia="仿宋" w:cs="仿宋"/>
          <w:sz w:val="24"/>
          <w:szCs w:val="32"/>
        </w:rPr>
      </w:pPr>
      <w:r>
        <w:rPr>
          <w:rFonts w:hint="eastAsia" w:ascii="仿宋" w:hAnsi="仿宋" w:eastAsia="仿宋" w:cs="仿宋"/>
          <w:sz w:val="24"/>
          <w:szCs w:val="32"/>
        </w:rPr>
        <w:t>开户行、账号：中国银行庐江支行181237301235</w:t>
      </w:r>
    </w:p>
    <w:p w14:paraId="37FBDDB4">
      <w:pPr>
        <w:rPr>
          <w:rFonts w:ascii="仿宋" w:hAnsi="仿宋" w:eastAsia="仿宋" w:cs="仿宋"/>
          <w:sz w:val="24"/>
          <w:szCs w:val="32"/>
        </w:rPr>
      </w:pPr>
    </w:p>
    <w:p w14:paraId="5475158F">
      <w:pPr>
        <w:rPr>
          <w:rFonts w:ascii="仿宋" w:hAnsi="仿宋" w:eastAsia="仿宋" w:cs="仿宋"/>
          <w:sz w:val="24"/>
          <w:szCs w:val="32"/>
        </w:rPr>
      </w:pPr>
      <w:r>
        <w:rPr>
          <w:rFonts w:hint="eastAsia" w:ascii="仿宋" w:hAnsi="仿宋" w:eastAsia="仿宋" w:cs="仿宋"/>
          <w:sz w:val="24"/>
          <w:szCs w:val="32"/>
        </w:rPr>
        <w:t>九、庐阳分公司</w:t>
      </w:r>
    </w:p>
    <w:p w14:paraId="2AC9009E">
      <w:pPr>
        <w:pStyle w:val="3"/>
        <w:ind w:firstLine="0" w:firstLineChars="0"/>
        <w:rPr>
          <w:rFonts w:ascii="仿宋" w:hAnsi="仿宋" w:eastAsia="仿宋" w:cs="仿宋"/>
          <w:sz w:val="24"/>
          <w:szCs w:val="32"/>
        </w:rPr>
      </w:pPr>
      <w:r>
        <w:rPr>
          <w:rFonts w:hint="eastAsia" w:ascii="仿宋" w:hAnsi="仿宋" w:eastAsia="仿宋" w:cs="仿宋"/>
          <w:sz w:val="24"/>
          <w:szCs w:val="32"/>
        </w:rPr>
        <w:t xml:space="preserve">公司名称： 合肥城市泊车投资管理有限公司庐阳分公司 </w:t>
      </w:r>
      <w:r>
        <w:rPr>
          <w:rFonts w:hint="eastAsia" w:ascii="仿宋" w:hAnsi="仿宋" w:eastAsia="仿宋" w:cs="仿宋"/>
          <w:sz w:val="24"/>
          <w:szCs w:val="32"/>
        </w:rPr>
        <w:cr/>
      </w:r>
      <w:r>
        <w:rPr>
          <w:rFonts w:hint="eastAsia" w:ascii="仿宋" w:hAnsi="仿宋" w:eastAsia="仿宋" w:cs="仿宋"/>
          <w:sz w:val="24"/>
          <w:szCs w:val="32"/>
        </w:rPr>
        <w:t>税号：91340100MA2MR8GX1A 、</w:t>
      </w:r>
    </w:p>
    <w:p w14:paraId="7C2975ED">
      <w:pPr>
        <w:pStyle w:val="3"/>
        <w:ind w:firstLine="0" w:firstLineChars="0"/>
        <w:rPr>
          <w:rFonts w:ascii="仿宋" w:hAnsi="仿宋" w:eastAsia="仿宋" w:cs="仿宋"/>
          <w:sz w:val="24"/>
          <w:szCs w:val="32"/>
        </w:rPr>
      </w:pPr>
      <w:r>
        <w:rPr>
          <w:rFonts w:hint="eastAsia" w:ascii="仿宋" w:hAnsi="仿宋" w:eastAsia="仿宋" w:cs="仿宋"/>
          <w:sz w:val="24"/>
          <w:szCs w:val="32"/>
        </w:rPr>
        <w:t>地址电话：合肥市庐阳区金寨路360号 0551-65111421</w:t>
      </w:r>
    </w:p>
    <w:p w14:paraId="669AE54A">
      <w:pPr>
        <w:pStyle w:val="3"/>
        <w:ind w:firstLine="0" w:firstLineChars="0"/>
        <w:rPr>
          <w:rFonts w:ascii="仿宋_GB2312" w:hAnsi="仿宋_GB2312" w:eastAsia="仿宋_GB2312" w:cs="仿宋_GB2312"/>
          <w:sz w:val="32"/>
          <w:szCs w:val="40"/>
        </w:rPr>
      </w:pPr>
      <w:r>
        <w:rPr>
          <w:rFonts w:hint="eastAsia" w:ascii="仿宋" w:hAnsi="仿宋" w:eastAsia="仿宋" w:cs="仿宋"/>
          <w:sz w:val="24"/>
          <w:szCs w:val="32"/>
        </w:rPr>
        <w:t xml:space="preserve">开户行、账户：中国工商银行合肥金寨路支行 1302010309200584009 </w:t>
      </w:r>
      <w:r>
        <w:rPr>
          <w:rFonts w:hint="eastAsia" w:ascii="仿宋" w:hAnsi="仿宋" w:eastAsia="仿宋" w:cs="仿宋"/>
          <w:sz w:val="24"/>
          <w:szCs w:val="32"/>
        </w:rPr>
        <w:cr/>
      </w:r>
    </w:p>
    <w:p w14:paraId="5D3153A4">
      <w:pPr>
        <w:pStyle w:val="3"/>
        <w:ind w:firstLine="0" w:firstLineChars="0"/>
        <w:rPr>
          <w:rFonts w:ascii="仿宋_GB2312" w:hAnsi="仿宋_GB2312" w:eastAsia="仿宋_GB2312" w:cs="仿宋_GB2312"/>
          <w:sz w:val="32"/>
          <w:szCs w:val="40"/>
        </w:rPr>
      </w:pPr>
    </w:p>
    <w:p w14:paraId="31C67D0C">
      <w:pPr>
        <w:pStyle w:val="3"/>
        <w:ind w:firstLine="0" w:firstLineChars="0"/>
        <w:rPr>
          <w:rFonts w:ascii="仿宋_GB2312" w:hAnsi="仿宋_GB2312" w:eastAsia="仿宋_GB2312" w:cs="仿宋_GB2312"/>
          <w:sz w:val="32"/>
          <w:szCs w:val="40"/>
        </w:rPr>
      </w:pPr>
    </w:p>
    <w:p w14:paraId="5E0475CF">
      <w:pPr>
        <w:pStyle w:val="3"/>
        <w:ind w:firstLine="0" w:firstLineChars="0"/>
        <w:rPr>
          <w:rFonts w:hint="default"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附件2：</w:t>
      </w:r>
    </w:p>
    <w:tbl>
      <w:tblPr>
        <w:tblStyle w:val="11"/>
        <w:tblW w:w="83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0"/>
        <w:gridCol w:w="525"/>
        <w:gridCol w:w="1185"/>
        <w:gridCol w:w="690"/>
        <w:gridCol w:w="3015"/>
        <w:gridCol w:w="630"/>
        <w:gridCol w:w="1710"/>
      </w:tblGrid>
      <w:tr w14:paraId="42A05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325" w:type="dxa"/>
            <w:gridSpan w:val="7"/>
            <w:vMerge w:val="restart"/>
            <w:tcBorders>
              <w:top w:val="nil"/>
              <w:left w:val="nil"/>
              <w:bottom w:val="nil"/>
              <w:right w:val="nil"/>
            </w:tcBorders>
            <w:shd w:val="clear" w:color="auto" w:fill="auto"/>
            <w:noWrap/>
            <w:vAlign w:val="center"/>
          </w:tcPr>
          <w:p w14:paraId="02867DD9">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0"/>
                <w:szCs w:val="40"/>
                <w:u w:val="none"/>
              </w:rPr>
            </w:pPr>
            <w:r>
              <w:rPr>
                <w:rFonts w:hint="eastAsia" w:ascii="方正小标宋简体" w:hAnsi="方正小标宋简体" w:eastAsia="方正小标宋简体" w:cs="方正小标宋简体"/>
                <w:i w:val="0"/>
                <w:iCs w:val="0"/>
                <w:color w:val="000000"/>
                <w:kern w:val="0"/>
                <w:sz w:val="40"/>
                <w:szCs w:val="40"/>
                <w:u w:val="none"/>
                <w:lang w:val="en-US" w:eastAsia="zh-CN" w:bidi="ar"/>
              </w:rPr>
              <w:t>防汛及消防物资供方服务质量考核表</w:t>
            </w:r>
          </w:p>
        </w:tc>
      </w:tr>
      <w:tr w14:paraId="3DFC8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325" w:type="dxa"/>
            <w:gridSpan w:val="7"/>
            <w:vMerge w:val="continue"/>
            <w:tcBorders>
              <w:top w:val="nil"/>
              <w:left w:val="nil"/>
              <w:bottom w:val="nil"/>
              <w:right w:val="nil"/>
            </w:tcBorders>
            <w:shd w:val="clear" w:color="auto" w:fill="auto"/>
            <w:noWrap/>
            <w:vAlign w:val="center"/>
          </w:tcPr>
          <w:p w14:paraId="072F7ECD">
            <w:pPr>
              <w:jc w:val="center"/>
              <w:rPr>
                <w:rFonts w:hint="eastAsia" w:ascii="方正小标宋简体" w:hAnsi="方正小标宋简体" w:eastAsia="方正小标宋简体" w:cs="方正小标宋简体"/>
                <w:i w:val="0"/>
                <w:iCs w:val="0"/>
                <w:color w:val="000000"/>
                <w:sz w:val="40"/>
                <w:szCs w:val="40"/>
                <w:u w:val="none"/>
              </w:rPr>
            </w:pPr>
          </w:p>
        </w:tc>
      </w:tr>
      <w:tr w14:paraId="7BCDF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325" w:type="dxa"/>
            <w:gridSpan w:val="7"/>
            <w:tcBorders>
              <w:top w:val="nil"/>
              <w:left w:val="nil"/>
              <w:bottom w:val="nil"/>
              <w:right w:val="nil"/>
            </w:tcBorders>
            <w:shd w:val="clear" w:color="auto" w:fill="auto"/>
            <w:noWrap/>
            <w:vAlign w:val="center"/>
          </w:tcPr>
          <w:p w14:paraId="7F4A775E">
            <w:pPr>
              <w:keepNext w:val="0"/>
              <w:keepLines w:val="0"/>
              <w:widowControl/>
              <w:suppressLineNumbers w:val="0"/>
              <w:jc w:val="left"/>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 xml:space="preserve">                               </w:t>
            </w:r>
          </w:p>
        </w:tc>
      </w:tr>
      <w:tr w14:paraId="72B78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570" w:type="dxa"/>
            <w:tcBorders>
              <w:top w:val="single" w:color="000000" w:sz="8" w:space="0"/>
              <w:left w:val="single" w:color="000000" w:sz="8" w:space="0"/>
              <w:bottom w:val="single" w:color="000000" w:sz="4" w:space="0"/>
              <w:right w:val="single" w:color="000000" w:sz="4" w:space="0"/>
            </w:tcBorders>
            <w:shd w:val="clear" w:color="auto" w:fill="auto"/>
            <w:noWrap/>
            <w:textDirection w:val="tbRlV"/>
            <w:vAlign w:val="center"/>
          </w:tcPr>
          <w:p w14:paraId="22147CE7">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序号</w:t>
            </w:r>
          </w:p>
        </w:tc>
        <w:tc>
          <w:tcPr>
            <w:tcW w:w="525" w:type="dxa"/>
            <w:tcBorders>
              <w:top w:val="single" w:color="000000" w:sz="8" w:space="0"/>
              <w:left w:val="single" w:color="000000" w:sz="4" w:space="0"/>
              <w:bottom w:val="single" w:color="000000" w:sz="4" w:space="0"/>
              <w:right w:val="single" w:color="000000" w:sz="4" w:space="0"/>
            </w:tcBorders>
            <w:shd w:val="clear" w:color="auto" w:fill="auto"/>
            <w:noWrap/>
            <w:textDirection w:val="tbRlV"/>
            <w:vAlign w:val="center"/>
          </w:tcPr>
          <w:p w14:paraId="64EE7F3B">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类别</w:t>
            </w:r>
          </w:p>
        </w:tc>
        <w:tc>
          <w:tcPr>
            <w:tcW w:w="1185"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32E54BF0">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考核内容</w:t>
            </w:r>
          </w:p>
        </w:tc>
        <w:tc>
          <w:tcPr>
            <w:tcW w:w="690"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5A1A2B65">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分值</w:t>
            </w:r>
          </w:p>
        </w:tc>
        <w:tc>
          <w:tcPr>
            <w:tcW w:w="3015"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5247B9A3">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评分标准</w:t>
            </w:r>
          </w:p>
        </w:tc>
        <w:tc>
          <w:tcPr>
            <w:tcW w:w="630"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074E6500">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得分</w:t>
            </w:r>
          </w:p>
        </w:tc>
        <w:tc>
          <w:tcPr>
            <w:tcW w:w="1710" w:type="dxa"/>
            <w:tcBorders>
              <w:top w:val="single" w:color="000000" w:sz="8" w:space="0"/>
              <w:left w:val="single" w:color="000000" w:sz="4" w:space="0"/>
              <w:bottom w:val="single" w:color="000000" w:sz="4" w:space="0"/>
              <w:right w:val="single" w:color="000000" w:sz="8" w:space="0"/>
            </w:tcBorders>
            <w:shd w:val="clear" w:color="auto" w:fill="auto"/>
            <w:noWrap/>
            <w:vAlign w:val="center"/>
          </w:tcPr>
          <w:p w14:paraId="3F0F6242">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备注</w:t>
            </w:r>
          </w:p>
        </w:tc>
      </w:tr>
      <w:tr w14:paraId="2C359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AF32A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25"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C2AAB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产品质量</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04C5B">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设备设施规格符合度</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9CC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7A6D5">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所供设备完全符合采购合同规定的规格、型号、技术参数每发现一处不符合项，扣 2 分，扣完为止。</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F7E62">
            <w:pPr>
              <w:rPr>
                <w:rFonts w:hint="eastAsia" w:ascii="仿宋" w:hAnsi="仿宋" w:eastAsia="仿宋" w:cs="仿宋"/>
                <w:i w:val="0"/>
                <w:iCs w:val="0"/>
                <w:color w:val="000000"/>
                <w:sz w:val="22"/>
                <w:szCs w:val="22"/>
                <w:u w:val="none"/>
              </w:rPr>
            </w:pPr>
          </w:p>
        </w:tc>
        <w:tc>
          <w:tcPr>
            <w:tcW w:w="1710" w:type="dxa"/>
            <w:vMerge w:val="restart"/>
            <w:tcBorders>
              <w:top w:val="single" w:color="000000" w:sz="4" w:space="0"/>
              <w:left w:val="single" w:color="000000" w:sz="4" w:space="0"/>
              <w:bottom w:val="single" w:color="000000" w:sz="4" w:space="0"/>
              <w:right w:val="single" w:color="000000" w:sz="8" w:space="0"/>
            </w:tcBorders>
            <w:shd w:val="clear" w:color="auto" w:fill="auto"/>
            <w:vAlign w:val="center"/>
          </w:tcPr>
          <w:p w14:paraId="470D8A5C">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评定等级：</w:t>
            </w:r>
            <w:r>
              <w:rPr>
                <w:rFonts w:hint="eastAsia" w:ascii="仿宋" w:hAnsi="仿宋" w:eastAsia="仿宋" w:cs="仿宋"/>
                <w:i w:val="0"/>
                <w:iCs w:val="0"/>
                <w:color w:val="000000"/>
                <w:kern w:val="0"/>
                <w:sz w:val="18"/>
                <w:szCs w:val="18"/>
                <w:u w:val="none"/>
                <w:lang w:val="en-US" w:eastAsia="zh-CN" w:bidi="ar"/>
              </w:rPr>
              <w:br w:type="textWrapping"/>
            </w:r>
            <w:r>
              <w:rPr>
                <w:rFonts w:hint="eastAsia" w:ascii="仿宋" w:hAnsi="仿宋" w:eastAsia="仿宋" w:cs="仿宋"/>
                <w:i w:val="0"/>
                <w:iCs w:val="0"/>
                <w:color w:val="000000"/>
                <w:kern w:val="0"/>
                <w:sz w:val="18"/>
                <w:szCs w:val="18"/>
                <w:u w:val="none"/>
                <w:lang w:val="en-US" w:eastAsia="zh-CN" w:bidi="ar"/>
              </w:rPr>
              <w:t>优秀（90 - 100 分）：供货方在产品质量、交货及时性、包装运输以及售后服务等方面表现卓越，严格遵守合同约定，无任何违规行为，给予高度评价，并优先考虑后续合作。</w:t>
            </w:r>
            <w:r>
              <w:rPr>
                <w:rFonts w:hint="eastAsia" w:ascii="仿宋" w:hAnsi="仿宋" w:eastAsia="仿宋" w:cs="仿宋"/>
                <w:i w:val="0"/>
                <w:iCs w:val="0"/>
                <w:color w:val="000000"/>
                <w:kern w:val="0"/>
                <w:sz w:val="18"/>
                <w:szCs w:val="18"/>
                <w:u w:val="none"/>
                <w:lang w:val="en-US" w:eastAsia="zh-CN" w:bidi="ar"/>
              </w:rPr>
              <w:br w:type="textWrapping"/>
            </w:r>
            <w:r>
              <w:rPr>
                <w:rFonts w:hint="eastAsia" w:ascii="仿宋" w:hAnsi="仿宋" w:eastAsia="仿宋" w:cs="仿宋"/>
                <w:i w:val="0"/>
                <w:iCs w:val="0"/>
                <w:color w:val="000000"/>
                <w:kern w:val="0"/>
                <w:sz w:val="18"/>
                <w:szCs w:val="18"/>
                <w:u w:val="none"/>
                <w:lang w:val="en-US" w:eastAsia="zh-CN" w:bidi="ar"/>
              </w:rPr>
              <w:t>良好（80 - 89 分）：供货方整体表现良好，各项指标基本达到要求，偶尔存在一些小问题但能及时解决，可继续合作，并鼓励其进一步优化服务。</w:t>
            </w:r>
            <w:r>
              <w:rPr>
                <w:rFonts w:hint="eastAsia" w:ascii="仿宋" w:hAnsi="仿宋" w:eastAsia="仿宋" w:cs="仿宋"/>
                <w:i w:val="0"/>
                <w:iCs w:val="0"/>
                <w:color w:val="000000"/>
                <w:kern w:val="0"/>
                <w:sz w:val="18"/>
                <w:szCs w:val="18"/>
                <w:u w:val="none"/>
                <w:lang w:val="en-US" w:eastAsia="zh-CN" w:bidi="ar"/>
              </w:rPr>
              <w:br w:type="textWrapping"/>
            </w:r>
            <w:r>
              <w:rPr>
                <w:rFonts w:hint="eastAsia" w:ascii="仿宋" w:hAnsi="仿宋" w:eastAsia="仿宋" w:cs="仿宋"/>
                <w:i w:val="0"/>
                <w:iCs w:val="0"/>
                <w:color w:val="000000"/>
                <w:kern w:val="0"/>
                <w:sz w:val="18"/>
                <w:szCs w:val="18"/>
                <w:u w:val="none"/>
                <w:lang w:val="en-US" w:eastAsia="zh-CN" w:bidi="ar"/>
              </w:rPr>
              <w:t>合格（60 - 79 分）：供货方能满足基本的供货需求，但在部分方面仍存在一定的改进空间，如产品质量稳定性、交货准时性等，需对其提出整改要求，督促其在规定期限内改进。</w:t>
            </w:r>
            <w:r>
              <w:rPr>
                <w:rFonts w:hint="eastAsia" w:ascii="仿宋" w:hAnsi="仿宋" w:eastAsia="仿宋" w:cs="仿宋"/>
                <w:i w:val="0"/>
                <w:iCs w:val="0"/>
                <w:color w:val="000000"/>
                <w:kern w:val="0"/>
                <w:sz w:val="18"/>
                <w:szCs w:val="18"/>
                <w:u w:val="none"/>
                <w:lang w:val="en-US" w:eastAsia="zh-CN" w:bidi="ar"/>
              </w:rPr>
              <w:br w:type="textWrapping"/>
            </w:r>
            <w:r>
              <w:rPr>
                <w:rFonts w:hint="eastAsia" w:ascii="仿宋" w:hAnsi="仿宋" w:eastAsia="仿宋" w:cs="仿宋"/>
                <w:i w:val="0"/>
                <w:iCs w:val="0"/>
                <w:color w:val="000000"/>
                <w:kern w:val="0"/>
                <w:sz w:val="18"/>
                <w:szCs w:val="18"/>
                <w:u w:val="none"/>
                <w:lang w:val="en-US" w:eastAsia="zh-CN" w:bidi="ar"/>
              </w:rPr>
              <w:t>不合格（60 分以下）：供货方在多个方面存在严重问题，严重影响防汛及消防物资供应和使用，可能对运营安全造成潜在威胁，将暂停合作，并要求其在指定时间内进行整改，整改后重新评估。</w:t>
            </w:r>
          </w:p>
        </w:tc>
      </w:tr>
      <w:tr w14:paraId="19CBC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4BC038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2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DE4086B">
            <w:pPr>
              <w:jc w:val="center"/>
              <w:rPr>
                <w:rFonts w:hint="eastAsia" w:ascii="仿宋" w:hAnsi="仿宋" w:eastAsia="仿宋" w:cs="仿宋"/>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8C240">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产品质量可靠性</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628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45BCE">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产品无质量问题，未出现因质量导致的故障或损坏，得 10 分。 若出现质量问题，但不影响正常使用且及时解决，扣 3分；出现影响消防功能的严重质量问题，本项不得分，并根据问题的严重程度追究供货方责任。</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12D32">
            <w:pPr>
              <w:rPr>
                <w:rFonts w:hint="eastAsia" w:ascii="仿宋" w:hAnsi="仿宋" w:eastAsia="仿宋" w:cs="仿宋"/>
                <w:i w:val="0"/>
                <w:iCs w:val="0"/>
                <w:color w:val="000000"/>
                <w:sz w:val="22"/>
                <w:szCs w:val="22"/>
                <w:u w:val="none"/>
              </w:rPr>
            </w:pPr>
          </w:p>
        </w:tc>
        <w:tc>
          <w:tcPr>
            <w:tcW w:w="171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6FF1FAEC">
            <w:pPr>
              <w:jc w:val="left"/>
              <w:rPr>
                <w:rFonts w:hint="eastAsia" w:ascii="仿宋" w:hAnsi="仿宋" w:eastAsia="仿宋" w:cs="仿宋"/>
                <w:i w:val="0"/>
                <w:iCs w:val="0"/>
                <w:color w:val="000000"/>
                <w:sz w:val="18"/>
                <w:szCs w:val="18"/>
                <w:u w:val="none"/>
              </w:rPr>
            </w:pPr>
          </w:p>
        </w:tc>
      </w:tr>
      <w:tr w14:paraId="05636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3CCD79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52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9E9E756">
            <w:pPr>
              <w:jc w:val="center"/>
              <w:rPr>
                <w:rFonts w:hint="eastAsia" w:ascii="仿宋" w:hAnsi="仿宋" w:eastAsia="仿宋" w:cs="仿宋"/>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67FE0">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产品质量认证情况</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80F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FF2EC">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所提供的消防物资均具备有效的国家或行业相关质量认证证书，如 3C 认证等，且在有效期内每发现一种产品缺少必要认证或认证过期，扣 5 分。</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5DC0C">
            <w:pPr>
              <w:rPr>
                <w:rFonts w:hint="eastAsia" w:ascii="仿宋" w:hAnsi="仿宋" w:eastAsia="仿宋" w:cs="仿宋"/>
                <w:i w:val="0"/>
                <w:iCs w:val="0"/>
                <w:color w:val="000000"/>
                <w:sz w:val="22"/>
                <w:szCs w:val="22"/>
                <w:u w:val="none"/>
              </w:rPr>
            </w:pPr>
          </w:p>
        </w:tc>
        <w:tc>
          <w:tcPr>
            <w:tcW w:w="171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06A3E43E">
            <w:pPr>
              <w:jc w:val="left"/>
              <w:rPr>
                <w:rFonts w:hint="eastAsia" w:ascii="仿宋" w:hAnsi="仿宋" w:eastAsia="仿宋" w:cs="仿宋"/>
                <w:i w:val="0"/>
                <w:iCs w:val="0"/>
                <w:color w:val="000000"/>
                <w:sz w:val="18"/>
                <w:szCs w:val="18"/>
                <w:u w:val="none"/>
              </w:rPr>
            </w:pPr>
          </w:p>
        </w:tc>
      </w:tr>
      <w:tr w14:paraId="31A20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65FE60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525"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3C0B64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物资配送</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E7B02">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按时交货率</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5C4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C12E9">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按照合同约定的交货时间准时交货，交货批次及时率达到 100%，得 20 分。每延迟交货一天，延迟一天交货则扣除3 分。</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67074">
            <w:pPr>
              <w:rPr>
                <w:rFonts w:hint="eastAsia" w:ascii="仿宋" w:hAnsi="仿宋" w:eastAsia="仿宋" w:cs="仿宋"/>
                <w:i w:val="0"/>
                <w:iCs w:val="0"/>
                <w:color w:val="000000"/>
                <w:sz w:val="22"/>
                <w:szCs w:val="22"/>
                <w:u w:val="none"/>
              </w:rPr>
            </w:pPr>
          </w:p>
        </w:tc>
        <w:tc>
          <w:tcPr>
            <w:tcW w:w="171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357D82BE">
            <w:pPr>
              <w:jc w:val="left"/>
              <w:rPr>
                <w:rFonts w:hint="eastAsia" w:ascii="仿宋" w:hAnsi="仿宋" w:eastAsia="仿宋" w:cs="仿宋"/>
                <w:i w:val="0"/>
                <w:iCs w:val="0"/>
                <w:color w:val="000000"/>
                <w:sz w:val="18"/>
                <w:szCs w:val="18"/>
                <w:u w:val="none"/>
              </w:rPr>
            </w:pPr>
          </w:p>
        </w:tc>
      </w:tr>
      <w:tr w14:paraId="0D6BC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5F7ED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52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6EB3F9B7">
            <w:pPr>
              <w:jc w:val="center"/>
              <w:rPr>
                <w:rFonts w:hint="eastAsia" w:ascii="仿宋" w:hAnsi="仿宋" w:eastAsia="仿宋" w:cs="仿宋"/>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798FE">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交货计划准确性</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9046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FFA05">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每次交货前能提前1天准确通知采购方交货时间、地点、货物清单等信息，得 10 分， 未提前通知或通知信息不准确，每次扣 2 分；因通知问题导致采购方无法正常接收货物，每次扣 5 分。</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43A74">
            <w:pPr>
              <w:rPr>
                <w:rFonts w:hint="eastAsia" w:ascii="仿宋" w:hAnsi="仿宋" w:eastAsia="仿宋" w:cs="仿宋"/>
                <w:i w:val="0"/>
                <w:iCs w:val="0"/>
                <w:color w:val="000000"/>
                <w:sz w:val="22"/>
                <w:szCs w:val="22"/>
                <w:u w:val="none"/>
              </w:rPr>
            </w:pPr>
          </w:p>
        </w:tc>
        <w:tc>
          <w:tcPr>
            <w:tcW w:w="171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6648FAF3">
            <w:pPr>
              <w:jc w:val="left"/>
              <w:rPr>
                <w:rFonts w:hint="eastAsia" w:ascii="仿宋" w:hAnsi="仿宋" w:eastAsia="仿宋" w:cs="仿宋"/>
                <w:i w:val="0"/>
                <w:iCs w:val="0"/>
                <w:color w:val="000000"/>
                <w:sz w:val="18"/>
                <w:szCs w:val="18"/>
                <w:u w:val="none"/>
              </w:rPr>
            </w:pPr>
          </w:p>
        </w:tc>
      </w:tr>
      <w:tr w14:paraId="2FF43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118BE6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52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F9A33CF">
            <w:pPr>
              <w:jc w:val="center"/>
              <w:rPr>
                <w:rFonts w:hint="eastAsia" w:ascii="仿宋" w:hAnsi="仿宋" w:eastAsia="仿宋" w:cs="仿宋"/>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911B4">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产品包装完整性</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2CCD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7A656">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消防物资包装牢固、完好，能有效保护产品在运输和储存过程中不受损坏，标识清晰准确，包括产品名称、规格、数量、生产厂家、生产日期等信息，得 10 分。包装出现破损、变形等影响产品完好的情况，每处扣 2 分；标识不清或缺失关键信息，每处扣 1 分。</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1221C">
            <w:pPr>
              <w:rPr>
                <w:rFonts w:hint="eastAsia" w:ascii="仿宋" w:hAnsi="仿宋" w:eastAsia="仿宋" w:cs="仿宋"/>
                <w:i w:val="0"/>
                <w:iCs w:val="0"/>
                <w:color w:val="000000"/>
                <w:sz w:val="22"/>
                <w:szCs w:val="22"/>
                <w:u w:val="none"/>
              </w:rPr>
            </w:pPr>
          </w:p>
        </w:tc>
        <w:tc>
          <w:tcPr>
            <w:tcW w:w="171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1FEAC0C8">
            <w:pPr>
              <w:jc w:val="left"/>
              <w:rPr>
                <w:rFonts w:hint="eastAsia" w:ascii="仿宋" w:hAnsi="仿宋" w:eastAsia="仿宋" w:cs="仿宋"/>
                <w:i w:val="0"/>
                <w:iCs w:val="0"/>
                <w:color w:val="000000"/>
                <w:sz w:val="18"/>
                <w:szCs w:val="18"/>
                <w:u w:val="none"/>
              </w:rPr>
            </w:pPr>
          </w:p>
        </w:tc>
      </w:tr>
      <w:tr w14:paraId="5290B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3629C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525"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2F186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售后服务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CEA04">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售后响应及时性</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73F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35064">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在接到采购方关于产品质量、使用等问题的反馈后，能在24小时内做出响应并安排专人处理，得20分。每延迟一小时响应，扣 1 分；超过48小时未响应，本项不得分。</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2E9A3">
            <w:pPr>
              <w:rPr>
                <w:rFonts w:hint="eastAsia" w:ascii="仿宋" w:hAnsi="仿宋" w:eastAsia="仿宋" w:cs="仿宋"/>
                <w:i w:val="0"/>
                <w:iCs w:val="0"/>
                <w:color w:val="000000"/>
                <w:sz w:val="22"/>
                <w:szCs w:val="22"/>
                <w:u w:val="none"/>
              </w:rPr>
            </w:pPr>
          </w:p>
        </w:tc>
        <w:tc>
          <w:tcPr>
            <w:tcW w:w="171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7F1BF802">
            <w:pPr>
              <w:jc w:val="left"/>
              <w:rPr>
                <w:rFonts w:hint="eastAsia" w:ascii="仿宋" w:hAnsi="仿宋" w:eastAsia="仿宋" w:cs="仿宋"/>
                <w:i w:val="0"/>
                <w:iCs w:val="0"/>
                <w:color w:val="000000"/>
                <w:sz w:val="18"/>
                <w:szCs w:val="18"/>
                <w:u w:val="none"/>
              </w:rPr>
            </w:pPr>
          </w:p>
        </w:tc>
      </w:tr>
      <w:tr w14:paraId="496AE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0" w:hRule="atLeast"/>
        </w:trPr>
        <w:tc>
          <w:tcPr>
            <w:tcW w:w="570"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59A79C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52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EB320DD">
            <w:pPr>
              <w:jc w:val="center"/>
              <w:rPr>
                <w:rFonts w:hint="eastAsia" w:ascii="仿宋" w:hAnsi="仿宋" w:eastAsia="仿宋" w:cs="仿宋"/>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FFED0">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问题解决有效性</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C92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8AABB">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对采购方提出的问题能迅速采取有效措施解决，确保消防物资正常使用，得 10 分。若问题解决不及时或效果不佳，导致消防工作受到影响，根据影响程度每次扣 5 分。</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CACCD">
            <w:pPr>
              <w:rPr>
                <w:rFonts w:hint="eastAsia" w:ascii="仿宋" w:hAnsi="仿宋" w:eastAsia="仿宋" w:cs="仿宋"/>
                <w:i w:val="0"/>
                <w:iCs w:val="0"/>
                <w:color w:val="000000"/>
                <w:sz w:val="22"/>
                <w:szCs w:val="22"/>
                <w:u w:val="none"/>
              </w:rPr>
            </w:pPr>
          </w:p>
        </w:tc>
        <w:tc>
          <w:tcPr>
            <w:tcW w:w="171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61FBB735">
            <w:pPr>
              <w:jc w:val="left"/>
              <w:rPr>
                <w:rFonts w:hint="eastAsia" w:ascii="仿宋" w:hAnsi="仿宋" w:eastAsia="仿宋" w:cs="仿宋"/>
                <w:i w:val="0"/>
                <w:iCs w:val="0"/>
                <w:color w:val="000000"/>
                <w:sz w:val="18"/>
                <w:szCs w:val="18"/>
                <w:u w:val="none"/>
              </w:rPr>
            </w:pPr>
          </w:p>
        </w:tc>
      </w:tr>
      <w:tr w14:paraId="6697F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1095"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CB127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供货</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单位：</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B0FC3">
            <w:pPr>
              <w:jc w:val="center"/>
              <w:rPr>
                <w:rFonts w:hint="eastAsia" w:ascii="仿宋" w:hAnsi="仿宋" w:eastAsia="仿宋" w:cs="仿宋"/>
                <w:i w:val="0"/>
                <w:iCs w:val="0"/>
                <w:color w:val="000000"/>
                <w:sz w:val="22"/>
                <w:szCs w:val="22"/>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A5FF4">
            <w:pPr>
              <w:keepNext w:val="0"/>
              <w:keepLines w:val="0"/>
              <w:widowControl/>
              <w:suppressLineNumbers w:val="0"/>
              <w:jc w:val="righ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综合得分：</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906F8">
            <w:pPr>
              <w:rPr>
                <w:rFonts w:hint="eastAsia" w:ascii="宋体" w:hAnsi="宋体" w:eastAsia="宋体" w:cs="宋体"/>
                <w:i w:val="0"/>
                <w:iCs w:val="0"/>
                <w:color w:val="000000"/>
                <w:sz w:val="22"/>
                <w:szCs w:val="22"/>
                <w:u w:val="none"/>
              </w:rPr>
            </w:pPr>
          </w:p>
        </w:tc>
        <w:tc>
          <w:tcPr>
            <w:tcW w:w="1710"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2B853A97">
            <w:pPr>
              <w:jc w:val="left"/>
              <w:rPr>
                <w:rFonts w:hint="eastAsia" w:ascii="仿宋" w:hAnsi="仿宋" w:eastAsia="仿宋" w:cs="仿宋"/>
                <w:i w:val="0"/>
                <w:iCs w:val="0"/>
                <w:color w:val="000000"/>
                <w:sz w:val="18"/>
                <w:szCs w:val="18"/>
                <w:u w:val="none"/>
              </w:rPr>
            </w:pPr>
          </w:p>
        </w:tc>
      </w:tr>
      <w:tr w14:paraId="0CC64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325" w:type="dxa"/>
            <w:gridSpan w:val="7"/>
            <w:tcBorders>
              <w:top w:val="single" w:color="000000" w:sz="4" w:space="0"/>
              <w:left w:val="single" w:color="000000" w:sz="8" w:space="0"/>
              <w:bottom w:val="single" w:color="000000" w:sz="4" w:space="0"/>
              <w:right w:val="single" w:color="000000" w:sz="4" w:space="0"/>
            </w:tcBorders>
            <w:shd w:val="clear" w:color="auto" w:fill="auto"/>
            <w:noWrap/>
            <w:vAlign w:val="center"/>
          </w:tcPr>
          <w:p w14:paraId="2D7BAE82">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物资接收部门或项目：                                接收人：</w:t>
            </w:r>
          </w:p>
        </w:tc>
      </w:tr>
      <w:tr w14:paraId="31200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325" w:type="dxa"/>
            <w:gridSpan w:val="7"/>
            <w:tcBorders>
              <w:top w:val="single" w:color="000000" w:sz="4" w:space="0"/>
              <w:left w:val="single" w:color="000000" w:sz="8" w:space="0"/>
              <w:bottom w:val="single" w:color="000000" w:sz="8" w:space="0"/>
              <w:right w:val="single" w:color="000000" w:sz="8" w:space="0"/>
            </w:tcBorders>
            <w:shd w:val="clear" w:color="auto" w:fill="auto"/>
            <w:vAlign w:val="center"/>
          </w:tcPr>
          <w:p w14:paraId="4FF6065C">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考评人：                                                年    月     日</w:t>
            </w:r>
          </w:p>
        </w:tc>
      </w:tr>
    </w:tbl>
    <w:p w14:paraId="7F59B491">
      <w:pPr>
        <w:pStyle w:val="3"/>
        <w:ind w:firstLine="0" w:firstLineChars="0"/>
        <w:rPr>
          <w:rFonts w:ascii="仿宋_GB2312" w:hAnsi="仿宋_GB2312" w:eastAsia="仿宋_GB2312" w:cs="仿宋_GB2312"/>
          <w:sz w:val="32"/>
          <w:szCs w:val="40"/>
        </w:rPr>
      </w:pPr>
    </w:p>
    <w:sectPr>
      <w:type w:val="continuous"/>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00000001" w:usb1="08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5B659">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9A6371">
                          <w:pPr>
                            <w:pStyle w:val="7"/>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21</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49A6371">
                    <w:pPr>
                      <w:pStyle w:val="7"/>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21</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5A3C00"/>
    <w:multiLevelType w:val="singleLevel"/>
    <w:tmpl w:val="645A3C0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02008E"/>
    <w:rsid w:val="0008286D"/>
    <w:rsid w:val="000C5682"/>
    <w:rsid w:val="001B3E77"/>
    <w:rsid w:val="002C002C"/>
    <w:rsid w:val="002C2255"/>
    <w:rsid w:val="002F1547"/>
    <w:rsid w:val="00456744"/>
    <w:rsid w:val="00576AD1"/>
    <w:rsid w:val="005A6305"/>
    <w:rsid w:val="005B3E6D"/>
    <w:rsid w:val="005E44F4"/>
    <w:rsid w:val="00643451"/>
    <w:rsid w:val="006B1CD3"/>
    <w:rsid w:val="007107BA"/>
    <w:rsid w:val="007E61F9"/>
    <w:rsid w:val="00827981"/>
    <w:rsid w:val="00865637"/>
    <w:rsid w:val="00915E62"/>
    <w:rsid w:val="00991193"/>
    <w:rsid w:val="00993A5A"/>
    <w:rsid w:val="00A572A4"/>
    <w:rsid w:val="00AA5286"/>
    <w:rsid w:val="00AD327C"/>
    <w:rsid w:val="00B3295E"/>
    <w:rsid w:val="00B57F8A"/>
    <w:rsid w:val="00B677F4"/>
    <w:rsid w:val="00BD647C"/>
    <w:rsid w:val="00C15A39"/>
    <w:rsid w:val="00CB1531"/>
    <w:rsid w:val="00CC53F5"/>
    <w:rsid w:val="00CC61C5"/>
    <w:rsid w:val="00D04DB2"/>
    <w:rsid w:val="00D44D8C"/>
    <w:rsid w:val="00D70E2B"/>
    <w:rsid w:val="00DA2C3C"/>
    <w:rsid w:val="00DF6FB7"/>
    <w:rsid w:val="00E41624"/>
    <w:rsid w:val="00E93A71"/>
    <w:rsid w:val="00EC1110"/>
    <w:rsid w:val="00F25C01"/>
    <w:rsid w:val="00F44339"/>
    <w:rsid w:val="00F67A99"/>
    <w:rsid w:val="00FE3354"/>
    <w:rsid w:val="051C4A8C"/>
    <w:rsid w:val="08DF02AB"/>
    <w:rsid w:val="092926D8"/>
    <w:rsid w:val="0BF81E54"/>
    <w:rsid w:val="0E266908"/>
    <w:rsid w:val="0E49753B"/>
    <w:rsid w:val="12D527C1"/>
    <w:rsid w:val="137D7772"/>
    <w:rsid w:val="150C0EEF"/>
    <w:rsid w:val="17125CEF"/>
    <w:rsid w:val="17DA1E3E"/>
    <w:rsid w:val="198A4263"/>
    <w:rsid w:val="1B1F697F"/>
    <w:rsid w:val="1DBE4416"/>
    <w:rsid w:val="1DDD524D"/>
    <w:rsid w:val="1E79508D"/>
    <w:rsid w:val="1FA83694"/>
    <w:rsid w:val="21480A2B"/>
    <w:rsid w:val="22B45EAC"/>
    <w:rsid w:val="22FC638F"/>
    <w:rsid w:val="245F14C9"/>
    <w:rsid w:val="25760785"/>
    <w:rsid w:val="25D90851"/>
    <w:rsid w:val="26413EFB"/>
    <w:rsid w:val="2A6B7798"/>
    <w:rsid w:val="2E944FB6"/>
    <w:rsid w:val="30252A1F"/>
    <w:rsid w:val="30391CCE"/>
    <w:rsid w:val="30CC0A80"/>
    <w:rsid w:val="326E42CA"/>
    <w:rsid w:val="35002171"/>
    <w:rsid w:val="35991873"/>
    <w:rsid w:val="35C34243"/>
    <w:rsid w:val="36D05553"/>
    <w:rsid w:val="382471D8"/>
    <w:rsid w:val="385555E4"/>
    <w:rsid w:val="3C463BC1"/>
    <w:rsid w:val="3CCC5A33"/>
    <w:rsid w:val="3F051B12"/>
    <w:rsid w:val="3FCA0D07"/>
    <w:rsid w:val="424A4A9E"/>
    <w:rsid w:val="455B07C9"/>
    <w:rsid w:val="47480CBD"/>
    <w:rsid w:val="484D0086"/>
    <w:rsid w:val="48D03190"/>
    <w:rsid w:val="49A87C69"/>
    <w:rsid w:val="4B117A90"/>
    <w:rsid w:val="4B326CDB"/>
    <w:rsid w:val="4C7E56E9"/>
    <w:rsid w:val="4C967BEB"/>
    <w:rsid w:val="4D1B4BF6"/>
    <w:rsid w:val="4F4533DB"/>
    <w:rsid w:val="53422EDD"/>
    <w:rsid w:val="55CA0F67"/>
    <w:rsid w:val="56344A2D"/>
    <w:rsid w:val="578C4726"/>
    <w:rsid w:val="57D9741F"/>
    <w:rsid w:val="582D2427"/>
    <w:rsid w:val="593645CC"/>
    <w:rsid w:val="596731E5"/>
    <w:rsid w:val="59F82547"/>
    <w:rsid w:val="5B6B77F3"/>
    <w:rsid w:val="5C3D4C5F"/>
    <w:rsid w:val="5DC42740"/>
    <w:rsid w:val="5DE5625B"/>
    <w:rsid w:val="5DFA6620"/>
    <w:rsid w:val="5E1B42A2"/>
    <w:rsid w:val="5EC5741C"/>
    <w:rsid w:val="5F941362"/>
    <w:rsid w:val="63287D15"/>
    <w:rsid w:val="64B90B25"/>
    <w:rsid w:val="6741621B"/>
    <w:rsid w:val="6A9E2C97"/>
    <w:rsid w:val="6AF97ECD"/>
    <w:rsid w:val="6B262C54"/>
    <w:rsid w:val="6DD15131"/>
    <w:rsid w:val="6FAA5C3A"/>
    <w:rsid w:val="70D171F6"/>
    <w:rsid w:val="7157594D"/>
    <w:rsid w:val="72E87363"/>
    <w:rsid w:val="76645F0C"/>
    <w:rsid w:val="77065E4C"/>
    <w:rsid w:val="7ADE0E8D"/>
    <w:rsid w:val="7B7018CD"/>
    <w:rsid w:val="7BD76D09"/>
    <w:rsid w:val="7C90297C"/>
    <w:rsid w:val="7DF31564"/>
    <w:rsid w:val="7E983B4C"/>
    <w:rsid w:val="7FBDC61F"/>
    <w:rsid w:val="937AC597"/>
    <w:rsid w:val="E3DB06C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link w:val="22"/>
    <w:qFormat/>
    <w:uiPriority w:val="0"/>
    <w:pPr>
      <w:jc w:val="left"/>
    </w:pPr>
  </w:style>
  <w:style w:type="paragraph" w:styleId="5">
    <w:name w:val="Body Text"/>
    <w:basedOn w:val="1"/>
    <w:next w:val="1"/>
    <w:qFormat/>
    <w:uiPriority w:val="0"/>
    <w:rPr>
      <w:rFonts w:ascii="宋体" w:hAnsi="Arial"/>
      <w:sz w:val="28"/>
    </w:rPr>
  </w:style>
  <w:style w:type="paragraph" w:styleId="6">
    <w:name w:val="Balloon Text"/>
    <w:basedOn w:val="1"/>
    <w:link w:val="21"/>
    <w:qFormat/>
    <w:uiPriority w:val="0"/>
    <w:rPr>
      <w:sz w:val="18"/>
      <w:szCs w:val="18"/>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9">
    <w:name w:val="Normal (Web)"/>
    <w:basedOn w:val="1"/>
    <w:qFormat/>
    <w:uiPriority w:val="99"/>
    <w:pPr>
      <w:spacing w:beforeAutospacing="1" w:afterAutospacing="1"/>
      <w:jc w:val="left"/>
    </w:pPr>
    <w:rPr>
      <w:rFonts w:cs="Times New Roman"/>
      <w:kern w:val="0"/>
      <w:sz w:val="24"/>
    </w:rPr>
  </w:style>
  <w:style w:type="paragraph" w:styleId="10">
    <w:name w:val="annotation subject"/>
    <w:basedOn w:val="4"/>
    <w:next w:val="4"/>
    <w:link w:val="23"/>
    <w:qFormat/>
    <w:uiPriority w:val="0"/>
    <w:rPr>
      <w:b/>
      <w:bCs/>
    </w:rPr>
  </w:style>
  <w:style w:type="character" w:styleId="13">
    <w:name w:val="annotation reference"/>
    <w:basedOn w:val="12"/>
    <w:qFormat/>
    <w:uiPriority w:val="0"/>
    <w:rPr>
      <w:sz w:val="21"/>
      <w:szCs w:val="21"/>
    </w:rPr>
  </w:style>
  <w:style w:type="paragraph" w:styleId="14">
    <w:name w:val="List Paragraph"/>
    <w:basedOn w:val="1"/>
    <w:qFormat/>
    <w:uiPriority w:val="1"/>
    <w:pPr>
      <w:ind w:left="120" w:firstLine="420"/>
    </w:pPr>
    <w:rPr>
      <w:rFonts w:ascii="宋体" w:hAnsi="宋体" w:cs="宋体"/>
      <w:lang w:val="zh-CN" w:bidi="zh-CN"/>
    </w:rPr>
  </w:style>
  <w:style w:type="paragraph" w:customStyle="1" w:styleId="15">
    <w:name w:val="Table Paragraph"/>
    <w:basedOn w:val="1"/>
    <w:qFormat/>
    <w:uiPriority w:val="1"/>
    <w:rPr>
      <w:rFonts w:ascii="宋体" w:hAnsi="宋体" w:cs="宋体"/>
      <w:lang w:val="zh-CN" w:bidi="zh-CN"/>
    </w:rPr>
  </w:style>
  <w:style w:type="paragraph" w:customStyle="1" w:styleId="16">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7">
    <w:name w:val="font41"/>
    <w:basedOn w:val="12"/>
    <w:qFormat/>
    <w:uiPriority w:val="0"/>
    <w:rPr>
      <w:rFonts w:ascii="Arial" w:hAnsi="Arial" w:cs="Arial"/>
      <w:color w:val="000000"/>
      <w:sz w:val="22"/>
      <w:szCs w:val="22"/>
      <w:u w:val="none"/>
    </w:rPr>
  </w:style>
  <w:style w:type="character" w:customStyle="1" w:styleId="18">
    <w:name w:val="font51"/>
    <w:basedOn w:val="12"/>
    <w:qFormat/>
    <w:uiPriority w:val="0"/>
    <w:rPr>
      <w:rFonts w:ascii="宋体" w:hAnsi="宋体" w:eastAsia="宋体" w:cs="宋体"/>
      <w:color w:val="000000"/>
      <w:sz w:val="24"/>
      <w:szCs w:val="24"/>
      <w:u w:val="none"/>
    </w:rPr>
  </w:style>
  <w:style w:type="character" w:customStyle="1" w:styleId="19">
    <w:name w:val="font61"/>
    <w:basedOn w:val="12"/>
    <w:qFormat/>
    <w:uiPriority w:val="0"/>
    <w:rPr>
      <w:rFonts w:hint="eastAsia" w:ascii="宋体" w:hAnsi="宋体" w:eastAsia="宋体" w:cs="宋体"/>
      <w:color w:val="000000"/>
      <w:sz w:val="24"/>
      <w:szCs w:val="24"/>
      <w:u w:val="none"/>
    </w:rPr>
  </w:style>
  <w:style w:type="character" w:customStyle="1" w:styleId="20">
    <w:name w:val="font21"/>
    <w:basedOn w:val="12"/>
    <w:qFormat/>
    <w:uiPriority w:val="0"/>
    <w:rPr>
      <w:rFonts w:hint="eastAsia" w:ascii="仿宋" w:hAnsi="仿宋" w:eastAsia="仿宋" w:cs="仿宋"/>
      <w:color w:val="000000"/>
      <w:sz w:val="24"/>
      <w:szCs w:val="24"/>
      <w:u w:val="none"/>
    </w:rPr>
  </w:style>
  <w:style w:type="character" w:customStyle="1" w:styleId="21">
    <w:name w:val="批注框文本 Char"/>
    <w:basedOn w:val="12"/>
    <w:link w:val="6"/>
    <w:qFormat/>
    <w:uiPriority w:val="0"/>
    <w:rPr>
      <w:rFonts w:asciiTheme="minorHAnsi" w:hAnsiTheme="minorHAnsi" w:eastAsiaTheme="minorEastAsia" w:cstheme="minorBidi"/>
      <w:kern w:val="2"/>
      <w:sz w:val="18"/>
      <w:szCs w:val="18"/>
    </w:rPr>
  </w:style>
  <w:style w:type="character" w:customStyle="1" w:styleId="22">
    <w:name w:val="批注文字 Char"/>
    <w:basedOn w:val="12"/>
    <w:link w:val="4"/>
    <w:qFormat/>
    <w:uiPriority w:val="0"/>
    <w:rPr>
      <w:rFonts w:asciiTheme="minorHAnsi" w:hAnsiTheme="minorHAnsi" w:eastAsiaTheme="minorEastAsia" w:cstheme="minorBidi"/>
      <w:kern w:val="2"/>
      <w:sz w:val="21"/>
      <w:szCs w:val="24"/>
    </w:rPr>
  </w:style>
  <w:style w:type="character" w:customStyle="1" w:styleId="23">
    <w:name w:val="批注主题 Char"/>
    <w:basedOn w:val="22"/>
    <w:link w:val="10"/>
    <w:qFormat/>
    <w:uiPriority w:val="0"/>
    <w:rPr>
      <w:rFonts w:asciiTheme="minorHAnsi" w:hAnsiTheme="minorHAnsi" w:eastAsiaTheme="minorEastAsia" w:cstheme="minorBidi"/>
      <w:b/>
      <w:bCs/>
      <w:kern w:val="2"/>
      <w:sz w:val="21"/>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Pages>
  <Words>2065</Words>
  <Characters>2394</Characters>
  <Lines>69</Lines>
  <Paragraphs>19</Paragraphs>
  <TotalTime>54</TotalTime>
  <ScaleCrop>false</ScaleCrop>
  <LinksUpToDate>false</LinksUpToDate>
  <CharactersWithSpaces>2435</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2023-08-21T00:13:00Z</dcterms:created>
  <dc:creator>mhh</dc:creator>
  <cp:lastModifiedBy>遇见是缘</cp:lastModifiedBy>
  <dcterms:modified xsi:type="dcterms:W3CDTF">2025-03-14T08:33:24Z</dcterms:modified>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CB9AC065A93448489BA0F25CC2480826_13</vt:lpwstr>
  </property>
  <property fmtid="{D5CDD505-2E9C-101B-9397-08002B2CF9AE}" pid="4" name="KSOTemplateDocerSaveRecord">
    <vt:lpwstr>eyJoZGlkIjoiMzA1ZDZhZmExODNhNWI2M2JhNmMzNWQyZTNlMzNjZGEiLCJ1c2VySWQiOiIyOTMyODUxNjEifQ==</vt:lpwstr>
  </property>
</Properties>
</file>