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BF3A6E2">
      <w:pPr>
        <w:widowControl/>
        <w:jc w:val="center"/>
        <w:rPr>
          <w:rFonts w:ascii="方正小标宋简体" w:hAnsi="方正小标宋简体" w:eastAsia="方正小标宋简体" w:cs="方正小标宋简体"/>
          <w:color w:val="000000"/>
          <w:kern w:val="0"/>
          <w:sz w:val="44"/>
          <w:szCs w:val="44"/>
          <w:lang w:bidi="ar"/>
        </w:rPr>
      </w:pPr>
      <w:r>
        <w:rPr>
          <w:rFonts w:hint="eastAsia" w:ascii="方正小标宋简体" w:hAnsi="方正小标宋简体" w:eastAsia="方正小标宋简体" w:cs="方正小标宋简体"/>
          <w:color w:val="000000"/>
          <w:kern w:val="0"/>
          <w:sz w:val="44"/>
          <w:szCs w:val="44"/>
          <w:lang w:bidi="ar"/>
        </w:rPr>
        <w:t>2025年合肥城泊巡检车定位服务项目采购</w:t>
      </w:r>
      <w:r>
        <w:rPr>
          <w:rFonts w:hint="eastAsia" w:ascii="方正小标宋简体" w:hAnsi="方正小标宋简体" w:eastAsia="方正小标宋简体" w:cs="方正小标宋简体"/>
          <w:color w:val="000000"/>
          <w:kern w:val="0"/>
          <w:sz w:val="44"/>
          <w:szCs w:val="44"/>
          <w:lang w:val="en-US" w:eastAsia="zh-CN" w:bidi="ar"/>
        </w:rPr>
        <w:t>询价</w:t>
      </w:r>
      <w:r>
        <w:rPr>
          <w:rFonts w:hint="eastAsia" w:ascii="方正小标宋简体" w:hAnsi="方正小标宋简体" w:eastAsia="方正小标宋简体" w:cs="方正小标宋简体"/>
          <w:color w:val="000000"/>
          <w:kern w:val="0"/>
          <w:sz w:val="44"/>
          <w:szCs w:val="44"/>
          <w:lang w:bidi="ar"/>
        </w:rPr>
        <w:t>文件</w:t>
      </w:r>
    </w:p>
    <w:p w14:paraId="5D56190C"/>
    <w:p w14:paraId="4B0BBF3F">
      <w:pPr>
        <w:widowControl/>
        <w:tabs>
          <w:tab w:val="left" w:pos="1059"/>
          <w:tab w:val="left" w:pos="1060"/>
        </w:tabs>
        <w:spacing w:line="540" w:lineRule="exact"/>
        <w:rPr>
          <w:rFonts w:ascii="仿宋_GB2312" w:hAnsi="仿宋_GB2312" w:eastAsia="仿宋_GB2312" w:cs="仿宋_GB2312"/>
          <w:b/>
          <w:color w:val="000000"/>
          <w:sz w:val="28"/>
          <w:szCs w:val="28"/>
          <w:lang w:bidi="ar"/>
        </w:rPr>
      </w:pPr>
      <w:r>
        <w:rPr>
          <w:rFonts w:hint="eastAsia" w:ascii="仿宋_GB2312" w:hAnsi="仿宋_GB2312" w:eastAsia="仿宋_GB2312" w:cs="仿宋_GB2312"/>
          <w:b/>
          <w:color w:val="000000"/>
          <w:kern w:val="0"/>
          <w:sz w:val="28"/>
          <w:szCs w:val="28"/>
          <w:lang w:bidi="ar"/>
        </w:rPr>
        <w:t>一、项目概况</w:t>
      </w:r>
    </w:p>
    <w:p w14:paraId="1CB49E38">
      <w:pPr>
        <w:widowControl/>
        <w:tabs>
          <w:tab w:val="left" w:pos="1059"/>
          <w:tab w:val="left" w:pos="1060"/>
        </w:tabs>
        <w:spacing w:line="540" w:lineRule="exact"/>
        <w:rPr>
          <w:rFonts w:hint="eastAsia" w:ascii="仿宋_GB2312" w:hAnsi="仿宋_GB2312" w:eastAsia="仿宋_GB2312" w:cs="仿宋_GB2312"/>
          <w:color w:val="000000"/>
          <w:sz w:val="28"/>
          <w:szCs w:val="28"/>
          <w:lang w:eastAsia="zh-CN" w:bidi="ar"/>
        </w:rPr>
      </w:pPr>
      <w:r>
        <w:rPr>
          <w:rFonts w:hint="eastAsia" w:ascii="仿宋_GB2312" w:hAnsi="仿宋_GB2312" w:eastAsia="仿宋_GB2312" w:cs="仿宋_GB2312"/>
          <w:color w:val="000000"/>
          <w:kern w:val="0"/>
          <w:sz w:val="28"/>
          <w:szCs w:val="28"/>
          <w:lang w:val="en-US" w:eastAsia="zh-CN" w:bidi="ar"/>
        </w:rPr>
        <w:t>1.</w:t>
      </w:r>
      <w:r>
        <w:rPr>
          <w:rFonts w:hint="eastAsia" w:ascii="仿宋_GB2312" w:hAnsi="仿宋_GB2312" w:eastAsia="仿宋_GB2312" w:cs="仿宋_GB2312"/>
          <w:color w:val="000000"/>
          <w:kern w:val="0"/>
          <w:sz w:val="28"/>
          <w:szCs w:val="28"/>
          <w:lang w:bidi="ar"/>
        </w:rPr>
        <w:t>项目编号：</w:t>
      </w:r>
      <w:r>
        <w:rPr>
          <w:rFonts w:hint="eastAsia" w:ascii="仿宋_GB2312" w:hAnsi="仿宋_GB2312" w:eastAsia="仿宋_GB2312" w:cs="仿宋_GB2312"/>
          <w:color w:val="000000"/>
          <w:kern w:val="0"/>
          <w:sz w:val="28"/>
          <w:szCs w:val="28"/>
          <w:lang w:val="en-US" w:eastAsia="zh-CN" w:bidi="ar"/>
        </w:rPr>
        <w:t xml:space="preserve"> CBJS-2025-ZC009</w:t>
      </w:r>
    </w:p>
    <w:p w14:paraId="58268503">
      <w:pPr>
        <w:widowControl/>
        <w:tabs>
          <w:tab w:val="left" w:pos="1059"/>
          <w:tab w:val="left" w:pos="1060"/>
        </w:tabs>
        <w:spacing w:line="540" w:lineRule="exact"/>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kern w:val="0"/>
          <w:sz w:val="28"/>
          <w:szCs w:val="28"/>
          <w:lang w:bidi="ar"/>
        </w:rPr>
        <w:t>2.项目名称：</w:t>
      </w:r>
      <w:r>
        <w:rPr>
          <w:rFonts w:hint="eastAsia" w:ascii="仿宋_GB2312" w:hAnsi="仿宋_GB2312" w:eastAsia="仿宋_GB2312" w:cs="仿宋_GB2312"/>
          <w:color w:val="000000"/>
          <w:kern w:val="0"/>
          <w:sz w:val="28"/>
          <w:szCs w:val="28"/>
          <w:lang w:val="en-US" w:eastAsia="zh-CN" w:bidi="ar"/>
        </w:rPr>
        <w:t>2025年</w:t>
      </w:r>
      <w:r>
        <w:rPr>
          <w:rFonts w:hint="eastAsia" w:ascii="仿宋_GB2312" w:hAnsi="仿宋_GB2312" w:eastAsia="仿宋_GB2312" w:cs="仿宋_GB2312"/>
          <w:color w:val="000000"/>
          <w:kern w:val="0"/>
          <w:sz w:val="28"/>
          <w:szCs w:val="28"/>
          <w:lang w:bidi="ar"/>
        </w:rPr>
        <w:t>合肥城泊巡检车</w:t>
      </w:r>
      <w:r>
        <w:rPr>
          <w:rFonts w:hint="eastAsia" w:ascii="仿宋_GB2312" w:hAnsi="仿宋_GB2312" w:eastAsia="仿宋_GB2312" w:cs="仿宋_GB2312"/>
          <w:color w:val="000000"/>
          <w:kern w:val="0"/>
          <w:sz w:val="28"/>
          <w:szCs w:val="28"/>
          <w:lang w:val="en-US" w:eastAsia="zh-CN" w:bidi="ar"/>
        </w:rPr>
        <w:t>定位</w:t>
      </w:r>
      <w:r>
        <w:rPr>
          <w:rFonts w:hint="eastAsia" w:ascii="仿宋_GB2312" w:hAnsi="仿宋_GB2312" w:eastAsia="仿宋_GB2312" w:cs="仿宋_GB2312"/>
          <w:color w:val="000000"/>
          <w:kern w:val="0"/>
          <w:sz w:val="28"/>
          <w:szCs w:val="28"/>
          <w:lang w:bidi="ar"/>
        </w:rPr>
        <w:t>服务项目</w:t>
      </w:r>
    </w:p>
    <w:p w14:paraId="58C9A68B">
      <w:pPr>
        <w:widowControl/>
        <w:tabs>
          <w:tab w:val="left" w:pos="1059"/>
          <w:tab w:val="left" w:pos="1060"/>
        </w:tabs>
        <w:spacing w:line="540" w:lineRule="exact"/>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kern w:val="0"/>
          <w:sz w:val="28"/>
          <w:szCs w:val="28"/>
          <w:lang w:bidi="ar"/>
        </w:rPr>
        <w:t>3.项目范围：巡检车</w:t>
      </w:r>
      <w:r>
        <w:rPr>
          <w:rFonts w:hint="eastAsia" w:ascii="仿宋_GB2312" w:hAnsi="仿宋_GB2312" w:eastAsia="仿宋_GB2312" w:cs="仿宋_GB2312"/>
          <w:color w:val="000000"/>
          <w:kern w:val="0"/>
          <w:sz w:val="28"/>
          <w:szCs w:val="28"/>
          <w:lang w:val="en-US" w:eastAsia="zh-CN" w:bidi="ar"/>
        </w:rPr>
        <w:t>定位</w:t>
      </w:r>
      <w:r>
        <w:rPr>
          <w:rFonts w:hint="eastAsia" w:ascii="仿宋_GB2312" w:hAnsi="仿宋_GB2312" w:eastAsia="仿宋_GB2312" w:cs="仿宋_GB2312"/>
          <w:color w:val="000000"/>
          <w:kern w:val="0"/>
          <w:sz w:val="28"/>
          <w:szCs w:val="28"/>
          <w:lang w:bidi="ar"/>
        </w:rPr>
        <w:t>服务</w:t>
      </w:r>
    </w:p>
    <w:p w14:paraId="4B071643">
      <w:pPr>
        <w:widowControl/>
        <w:tabs>
          <w:tab w:val="left" w:pos="1059"/>
          <w:tab w:val="left" w:pos="1060"/>
        </w:tabs>
        <w:spacing w:line="540" w:lineRule="exact"/>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kern w:val="0"/>
          <w:sz w:val="28"/>
          <w:szCs w:val="28"/>
          <w:lang w:bidi="ar"/>
        </w:rPr>
        <w:t>4.项目业主：合肥城市泊车投资管理有限公司</w:t>
      </w:r>
    </w:p>
    <w:p w14:paraId="69EDD42A">
      <w:pPr>
        <w:widowControl/>
        <w:tabs>
          <w:tab w:val="left" w:pos="1059"/>
          <w:tab w:val="left" w:pos="1060"/>
        </w:tabs>
        <w:spacing w:line="540" w:lineRule="exact"/>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kern w:val="0"/>
          <w:sz w:val="28"/>
          <w:szCs w:val="28"/>
          <w:lang w:bidi="ar"/>
        </w:rPr>
        <w:t>5.项目概况：巡检车</w:t>
      </w:r>
      <w:r>
        <w:rPr>
          <w:rFonts w:hint="eastAsia" w:ascii="仿宋_GB2312" w:hAnsi="仿宋_GB2312" w:eastAsia="仿宋_GB2312" w:cs="仿宋_GB2312"/>
          <w:color w:val="000000"/>
          <w:kern w:val="0"/>
          <w:sz w:val="28"/>
          <w:szCs w:val="28"/>
          <w:lang w:val="en-US" w:eastAsia="zh-CN" w:bidi="ar"/>
        </w:rPr>
        <w:t>定位</w:t>
      </w:r>
      <w:r>
        <w:rPr>
          <w:rFonts w:hint="eastAsia" w:ascii="仿宋_GB2312" w:hAnsi="仿宋_GB2312" w:eastAsia="仿宋_GB2312" w:cs="仿宋_GB2312"/>
          <w:color w:val="000000"/>
          <w:kern w:val="0"/>
          <w:sz w:val="28"/>
          <w:szCs w:val="28"/>
          <w:lang w:bidi="ar"/>
        </w:rPr>
        <w:t>服务</w:t>
      </w:r>
    </w:p>
    <w:p w14:paraId="63F14891">
      <w:pPr>
        <w:widowControl/>
        <w:tabs>
          <w:tab w:val="left" w:pos="1059"/>
          <w:tab w:val="left" w:pos="1060"/>
        </w:tabs>
        <w:spacing w:line="540" w:lineRule="exact"/>
        <w:rPr>
          <w:rFonts w:ascii="仿宋_GB2312" w:hAnsi="仿宋_GB2312" w:eastAsia="仿宋_GB2312" w:cs="仿宋_GB2312"/>
          <w:snapToGrid w:val="0"/>
          <w:color w:val="000000"/>
          <w:sz w:val="28"/>
          <w:szCs w:val="28"/>
          <w:lang w:bidi="ar"/>
        </w:rPr>
      </w:pPr>
      <w:r>
        <w:rPr>
          <w:rFonts w:ascii="仿宋_GB2312" w:hAnsi="仿宋_GB2312" w:eastAsia="仿宋_GB2312" w:cs="仿宋_GB2312"/>
          <w:color w:val="000000"/>
          <w:kern w:val="0"/>
          <w:sz w:val="28"/>
          <w:szCs w:val="28"/>
          <w:lang w:bidi="ar"/>
        </w:rPr>
        <w:t xml:space="preserve">6.项目类别：□工程 □货物 </w:t>
      </w:r>
      <w:r>
        <w:rPr>
          <w:rFonts w:ascii="Segoe UI Symbol" w:hAnsi="Segoe UI Symbol" w:eastAsia="仿宋_GB2312" w:cs="Segoe UI Symbol"/>
          <w:snapToGrid w:val="0"/>
          <w:color w:val="000000"/>
          <w:kern w:val="0"/>
          <w:sz w:val="28"/>
          <w:szCs w:val="28"/>
          <w:lang w:bidi="ar"/>
        </w:rPr>
        <w:t>☑</w:t>
      </w:r>
      <w:r>
        <w:rPr>
          <w:rFonts w:hint="eastAsia" w:ascii="仿宋_GB2312" w:hAnsi="仿宋_GB2312" w:eastAsia="仿宋_GB2312" w:cs="仿宋_GB2312"/>
          <w:snapToGrid w:val="0"/>
          <w:color w:val="000000"/>
          <w:kern w:val="0"/>
          <w:sz w:val="28"/>
          <w:szCs w:val="28"/>
          <w:lang w:bidi="ar"/>
        </w:rPr>
        <w:t>服务</w:t>
      </w:r>
    </w:p>
    <w:p w14:paraId="3A79BF70">
      <w:pPr>
        <w:widowControl/>
        <w:tabs>
          <w:tab w:val="left" w:pos="1059"/>
          <w:tab w:val="left" w:pos="1060"/>
        </w:tabs>
        <w:spacing w:line="540" w:lineRule="exact"/>
        <w:rPr>
          <w:rFonts w:hint="default" w:ascii="仿宋_GB2312" w:hAnsi="仿宋_GB2312" w:eastAsia="仿宋_GB2312" w:cs="仿宋_GB2312"/>
          <w:color w:val="000000"/>
          <w:sz w:val="28"/>
          <w:szCs w:val="28"/>
          <w:lang w:val="en-US" w:eastAsia="zh-CN" w:bidi="ar"/>
        </w:rPr>
      </w:pPr>
      <w:r>
        <w:rPr>
          <w:rFonts w:hint="eastAsia" w:ascii="仿宋_GB2312" w:hAnsi="仿宋_GB2312" w:eastAsia="仿宋_GB2312" w:cs="仿宋_GB2312"/>
          <w:color w:val="000000"/>
          <w:kern w:val="0"/>
          <w:sz w:val="28"/>
          <w:szCs w:val="28"/>
          <w:lang w:bidi="ar"/>
        </w:rPr>
        <w:t>7.项目概算：4.</w:t>
      </w:r>
      <w:r>
        <w:rPr>
          <w:rFonts w:hint="eastAsia" w:ascii="仿宋_GB2312" w:hAnsi="仿宋_GB2312" w:eastAsia="仿宋_GB2312" w:cs="仿宋_GB2312"/>
          <w:color w:val="000000"/>
          <w:kern w:val="0"/>
          <w:sz w:val="28"/>
          <w:szCs w:val="28"/>
          <w:lang w:val="en-US" w:eastAsia="zh-CN" w:bidi="ar"/>
        </w:rPr>
        <w:t>5</w:t>
      </w:r>
      <w:r>
        <w:rPr>
          <w:rFonts w:hint="eastAsia" w:ascii="仿宋_GB2312" w:hAnsi="仿宋_GB2312" w:eastAsia="仿宋_GB2312" w:cs="仿宋_GB2312"/>
          <w:color w:val="000000"/>
          <w:kern w:val="0"/>
          <w:sz w:val="28"/>
          <w:szCs w:val="28"/>
          <w:lang w:bidi="ar"/>
        </w:rPr>
        <w:t>万元</w:t>
      </w:r>
    </w:p>
    <w:p w14:paraId="6BB20094">
      <w:pPr>
        <w:widowControl/>
        <w:tabs>
          <w:tab w:val="left" w:pos="1059"/>
          <w:tab w:val="left" w:pos="1060"/>
        </w:tabs>
        <w:spacing w:line="540" w:lineRule="exact"/>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kern w:val="0"/>
          <w:sz w:val="28"/>
          <w:szCs w:val="28"/>
          <w:lang w:bidi="ar"/>
        </w:rPr>
        <w:t>8.响应文件份数：共贰份，正本</w:t>
      </w:r>
      <w:r>
        <w:rPr>
          <w:rFonts w:hint="eastAsia" w:ascii="仿宋_GB2312" w:hAnsi="仿宋_GB2312" w:eastAsia="仿宋_GB2312" w:cs="仿宋_GB2312"/>
          <w:color w:val="000000"/>
          <w:kern w:val="0"/>
          <w:sz w:val="28"/>
          <w:szCs w:val="28"/>
          <w:u w:val="single"/>
          <w:lang w:bidi="ar"/>
        </w:rPr>
        <w:t>壹</w:t>
      </w:r>
      <w:r>
        <w:rPr>
          <w:rFonts w:hint="eastAsia" w:ascii="仿宋_GB2312" w:hAnsi="仿宋_GB2312" w:eastAsia="仿宋_GB2312" w:cs="仿宋_GB2312"/>
          <w:color w:val="000000"/>
          <w:kern w:val="0"/>
          <w:sz w:val="28"/>
          <w:szCs w:val="28"/>
          <w:lang w:bidi="ar"/>
        </w:rPr>
        <w:t>份，副本</w:t>
      </w:r>
      <w:r>
        <w:rPr>
          <w:rFonts w:hint="eastAsia" w:ascii="仿宋_GB2312" w:hAnsi="仿宋_GB2312" w:eastAsia="仿宋_GB2312" w:cs="仿宋_GB2312"/>
          <w:color w:val="000000"/>
          <w:kern w:val="0"/>
          <w:sz w:val="28"/>
          <w:szCs w:val="28"/>
          <w:u w:val="single"/>
          <w:lang w:bidi="ar"/>
        </w:rPr>
        <w:t>壹</w:t>
      </w:r>
      <w:r>
        <w:rPr>
          <w:rFonts w:hint="eastAsia" w:ascii="仿宋_GB2312" w:hAnsi="仿宋_GB2312" w:eastAsia="仿宋_GB2312" w:cs="仿宋_GB2312"/>
          <w:color w:val="000000"/>
          <w:kern w:val="0"/>
          <w:sz w:val="28"/>
          <w:szCs w:val="28"/>
          <w:lang w:bidi="ar"/>
        </w:rPr>
        <w:t>份。</w:t>
      </w:r>
    </w:p>
    <w:p w14:paraId="26CD2641">
      <w:pPr>
        <w:widowControl/>
        <w:tabs>
          <w:tab w:val="left" w:pos="1059"/>
          <w:tab w:val="left" w:pos="1060"/>
        </w:tabs>
        <w:spacing w:line="540" w:lineRule="exact"/>
        <w:rPr>
          <w:rFonts w:ascii="仿宋_GB2312" w:hAnsi="仿宋_GB2312" w:eastAsia="仿宋_GB2312" w:cs="仿宋_GB2312"/>
          <w:b/>
          <w:color w:val="000000"/>
          <w:sz w:val="28"/>
          <w:szCs w:val="28"/>
          <w:lang w:bidi="ar"/>
        </w:rPr>
      </w:pPr>
      <w:r>
        <w:rPr>
          <w:rFonts w:hint="eastAsia" w:ascii="仿宋_GB2312" w:hAnsi="仿宋_GB2312" w:eastAsia="仿宋_GB2312" w:cs="仿宋_GB2312"/>
          <w:b/>
          <w:color w:val="000000"/>
          <w:kern w:val="0"/>
          <w:sz w:val="28"/>
          <w:szCs w:val="28"/>
          <w:lang w:bidi="ar"/>
        </w:rPr>
        <w:t>二、资格条件及相关说明</w:t>
      </w:r>
    </w:p>
    <w:p w14:paraId="27414217">
      <w:pPr>
        <w:tabs>
          <w:tab w:val="left" w:pos="1059"/>
          <w:tab w:val="left" w:pos="1060"/>
        </w:tabs>
        <w:spacing w:line="540" w:lineRule="exact"/>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1.投标人应为法律上和财务上独立的法人或依法登记注册的组织，合法运作并独立于招标人和招标代理机构。投标人的法定代表人或负责人为同一人或者存在控股、管理关系的不同投标人，不得同时参加本项目的投标，投标人须具有有效的营业证明资料（如营业执照或法人证明等）；</w:t>
      </w:r>
    </w:p>
    <w:p w14:paraId="0D9121DC">
      <w:pPr>
        <w:tabs>
          <w:tab w:val="left" w:pos="1059"/>
          <w:tab w:val="left" w:pos="1060"/>
        </w:tabs>
        <w:spacing w:line="540" w:lineRule="exact"/>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2.投标人资质要求：具有有效的营业执照、税务登记证及组织机构代码证（或三证合一有效证件）、营业范围应涵盖</w:t>
      </w:r>
      <w:r>
        <w:rPr>
          <w:rFonts w:hint="eastAsia" w:ascii="仿宋_GB2312" w:hAnsi="仿宋_GB2312" w:eastAsia="仿宋_GB2312" w:cs="仿宋_GB2312"/>
          <w:color w:val="000000"/>
          <w:kern w:val="0"/>
          <w:sz w:val="28"/>
          <w:szCs w:val="28"/>
          <w:lang w:val="en-US" w:eastAsia="zh-CN" w:bidi="ar"/>
        </w:rPr>
        <w:t>地理遥感信息、技术服务</w:t>
      </w:r>
      <w:r>
        <w:rPr>
          <w:rFonts w:hint="eastAsia" w:ascii="仿宋_GB2312" w:hAnsi="仿宋_GB2312" w:eastAsia="仿宋_GB2312" w:cs="仿宋_GB2312"/>
          <w:color w:val="000000"/>
          <w:kern w:val="0"/>
          <w:sz w:val="28"/>
          <w:szCs w:val="28"/>
          <w:lang w:bidi="ar"/>
        </w:rPr>
        <w:t>业务。</w:t>
      </w:r>
    </w:p>
    <w:p w14:paraId="13CC9C90">
      <w:pPr>
        <w:tabs>
          <w:tab w:val="left" w:pos="1059"/>
          <w:tab w:val="left" w:pos="1060"/>
        </w:tabs>
        <w:spacing w:line="540" w:lineRule="exact"/>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3.信誉要求：信誉良好。（需提供无不良征信承诺书）</w:t>
      </w:r>
    </w:p>
    <w:p w14:paraId="2B9EF729">
      <w:pPr>
        <w:tabs>
          <w:tab w:val="left" w:pos="1059"/>
          <w:tab w:val="left" w:pos="1060"/>
        </w:tabs>
        <w:spacing w:line="540" w:lineRule="exact"/>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4.与招标人存在利害关系可能影响招标公正性的法人、其他组织或个人，不得参加投标。</w:t>
      </w:r>
    </w:p>
    <w:p w14:paraId="0C7CB83D">
      <w:pPr>
        <w:widowControl/>
        <w:tabs>
          <w:tab w:val="left" w:pos="1059"/>
          <w:tab w:val="left" w:pos="1060"/>
        </w:tabs>
        <w:spacing w:line="540" w:lineRule="exact"/>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kern w:val="0"/>
          <w:sz w:val="28"/>
          <w:szCs w:val="28"/>
          <w:lang w:bidi="ar"/>
        </w:rPr>
        <w:t>5.本项目不允许分包、不允许转包；一经发现将取消投标人中标资格。</w:t>
      </w:r>
    </w:p>
    <w:p w14:paraId="27B4B58F">
      <w:pPr>
        <w:widowControl/>
        <w:tabs>
          <w:tab w:val="left" w:pos="1059"/>
          <w:tab w:val="left" w:pos="1060"/>
        </w:tabs>
        <w:spacing w:line="540" w:lineRule="exact"/>
        <w:rPr>
          <w:rFonts w:ascii="仿宋_GB2312" w:hAnsi="仿宋_GB2312" w:eastAsia="仿宋_GB2312" w:cs="仿宋_GB2312"/>
          <w:b/>
          <w:color w:val="000000"/>
          <w:sz w:val="28"/>
          <w:szCs w:val="28"/>
          <w:lang w:bidi="ar"/>
        </w:rPr>
      </w:pPr>
      <w:r>
        <w:rPr>
          <w:rFonts w:hint="eastAsia" w:ascii="仿宋_GB2312" w:hAnsi="仿宋_GB2312" w:eastAsia="仿宋_GB2312" w:cs="仿宋_GB2312"/>
          <w:b/>
          <w:color w:val="000000"/>
          <w:kern w:val="0"/>
          <w:sz w:val="28"/>
          <w:szCs w:val="28"/>
          <w:lang w:bidi="ar"/>
        </w:rPr>
        <w:t>三、项目报价</w:t>
      </w:r>
    </w:p>
    <w:p w14:paraId="5AA5E7AB">
      <w:pPr>
        <w:widowControl/>
        <w:tabs>
          <w:tab w:val="left" w:pos="1059"/>
          <w:tab w:val="left" w:pos="1060"/>
        </w:tabs>
        <w:spacing w:line="540" w:lineRule="exact"/>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kern w:val="0"/>
          <w:sz w:val="28"/>
          <w:szCs w:val="28"/>
          <w:lang w:bidi="ar"/>
        </w:rPr>
        <w:t>1.报价方式：见附件2。</w:t>
      </w:r>
    </w:p>
    <w:p w14:paraId="29B57838">
      <w:pPr>
        <w:widowControl/>
        <w:tabs>
          <w:tab w:val="left" w:pos="1059"/>
          <w:tab w:val="left" w:pos="1060"/>
        </w:tabs>
        <w:spacing w:line="540" w:lineRule="exact"/>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kern w:val="0"/>
          <w:sz w:val="28"/>
          <w:szCs w:val="28"/>
          <w:lang w:bidi="ar"/>
        </w:rPr>
        <w:t>2.报价要求：投标单位所报单价为包干价，包含以上采购内容的全部费用，一旦中标，不予以调整。</w:t>
      </w:r>
    </w:p>
    <w:p w14:paraId="31D1C1CE">
      <w:pPr>
        <w:widowControl/>
        <w:tabs>
          <w:tab w:val="left" w:pos="1059"/>
          <w:tab w:val="left" w:pos="1060"/>
        </w:tabs>
        <w:spacing w:line="540" w:lineRule="exact"/>
        <w:rPr>
          <w:rFonts w:ascii="仿宋_GB2312" w:hAnsi="仿宋_GB2312" w:eastAsia="仿宋_GB2312" w:cs="仿宋_GB2312"/>
          <w:color w:val="000000"/>
          <w:sz w:val="28"/>
          <w:szCs w:val="28"/>
          <w:lang w:bidi="ar"/>
        </w:rPr>
      </w:pPr>
      <w:r>
        <w:rPr>
          <w:rFonts w:ascii="仿宋_GB2312" w:hAnsi="仿宋_GB2312" w:eastAsia="仿宋_GB2312" w:cs="仿宋_GB2312"/>
          <w:color w:val="000000"/>
          <w:kern w:val="0"/>
          <w:sz w:val="28"/>
          <w:szCs w:val="28"/>
          <w:lang w:bidi="ar"/>
        </w:rPr>
        <w:t>3.</w:t>
      </w:r>
      <w:r>
        <w:rPr>
          <w:rFonts w:hint="eastAsia" w:ascii="仿宋_GB2312" w:hAnsi="仿宋_GB2312" w:eastAsia="仿宋_GB2312" w:cs="仿宋_GB2312"/>
          <w:color w:val="000000"/>
          <w:kern w:val="0"/>
          <w:sz w:val="28"/>
          <w:szCs w:val="28"/>
          <w:lang w:bidi="ar"/>
        </w:rPr>
        <w:t>最高投标限价：4.</w:t>
      </w:r>
      <w:r>
        <w:rPr>
          <w:rFonts w:hint="eastAsia" w:ascii="仿宋_GB2312" w:hAnsi="仿宋_GB2312" w:eastAsia="仿宋_GB2312" w:cs="仿宋_GB2312"/>
          <w:color w:val="000000"/>
          <w:kern w:val="0"/>
          <w:sz w:val="28"/>
          <w:szCs w:val="28"/>
          <w:lang w:val="en-US" w:eastAsia="zh-CN" w:bidi="ar"/>
        </w:rPr>
        <w:t>5</w:t>
      </w:r>
      <w:r>
        <w:rPr>
          <w:rFonts w:hint="eastAsia" w:ascii="仿宋_GB2312" w:hAnsi="仿宋_GB2312" w:eastAsia="仿宋_GB2312" w:cs="仿宋_GB2312"/>
          <w:color w:val="000000"/>
          <w:kern w:val="0"/>
          <w:sz w:val="28"/>
          <w:szCs w:val="28"/>
          <w:lang w:bidi="ar"/>
        </w:rPr>
        <w:t>万元（含税价）</w:t>
      </w:r>
      <w:r>
        <w:rPr>
          <w:rFonts w:hint="eastAsia" w:ascii="仿宋_GB2312" w:hAnsi="仿宋_GB2312" w:eastAsia="仿宋_GB2312" w:cs="仿宋_GB2312"/>
          <w:color w:val="000000"/>
          <w:kern w:val="0"/>
          <w:sz w:val="28"/>
          <w:szCs w:val="28"/>
          <w:lang w:eastAsia="zh-CN" w:bidi="ar"/>
        </w:rPr>
        <w:t>；</w:t>
      </w:r>
      <w:r>
        <w:rPr>
          <w:rFonts w:hint="eastAsia" w:ascii="仿宋_GB2312" w:hAnsi="仿宋_GB2312" w:eastAsia="仿宋_GB2312" w:cs="仿宋_GB2312"/>
          <w:color w:val="000000"/>
          <w:kern w:val="0"/>
          <w:sz w:val="28"/>
          <w:szCs w:val="28"/>
          <w:lang w:val="en-US" w:eastAsia="zh-CN" w:bidi="ar"/>
        </w:rPr>
        <w:t>最高单价限价：1800元/个账号</w:t>
      </w:r>
      <w:r>
        <w:rPr>
          <w:rFonts w:hint="eastAsia" w:ascii="仿宋_GB2312" w:hAnsi="仿宋_GB2312" w:eastAsia="仿宋_GB2312" w:cs="仿宋_GB2312"/>
          <w:color w:val="000000"/>
          <w:kern w:val="0"/>
          <w:sz w:val="28"/>
          <w:szCs w:val="28"/>
          <w:lang w:bidi="ar"/>
        </w:rPr>
        <w:t>（含税价）。</w:t>
      </w:r>
    </w:p>
    <w:p w14:paraId="5704BDEC">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四、投标材料提交</w:t>
      </w:r>
    </w:p>
    <w:p w14:paraId="6BF6E883">
      <w:pPr>
        <w:widowControl/>
        <w:spacing w:line="540" w:lineRule="exact"/>
        <w:ind w:firstLine="560" w:firstLineChars="200"/>
        <w:jc w:val="left"/>
        <w:rPr>
          <w:rFonts w:ascii="仿宋_GB2312" w:hAnsi="宋体" w:eastAsia="仿宋_GB2312" w:cs="仿宋_GB2312"/>
          <w:color w:val="000000"/>
          <w:kern w:val="0"/>
          <w:sz w:val="28"/>
          <w:szCs w:val="28"/>
          <w:lang w:bidi="ar"/>
        </w:rPr>
      </w:pPr>
      <w:r>
        <w:rPr>
          <w:rFonts w:hint="eastAsia" w:ascii="仿宋_GB2312" w:hAnsi="宋体" w:eastAsia="仿宋_GB2312" w:cs="仿宋_GB2312"/>
          <w:color w:val="000000"/>
          <w:kern w:val="0"/>
          <w:sz w:val="28"/>
          <w:szCs w:val="28"/>
          <w:lang w:bidi="ar"/>
        </w:rPr>
        <w:t>投标函需经投标人法定负责人或其授权代表签字、盖章；如为授权代表签字，请附授权委托书。内容包括：</w:t>
      </w:r>
    </w:p>
    <w:p w14:paraId="7A42EB5D">
      <w:pPr>
        <w:spacing w:line="540" w:lineRule="exact"/>
        <w:rPr>
          <w:rFonts w:ascii="仿宋_GB2312" w:eastAsia="仿宋_GB2312"/>
          <w:sz w:val="28"/>
          <w:szCs w:val="28"/>
        </w:rPr>
      </w:pPr>
      <w:r>
        <w:rPr>
          <w:rFonts w:ascii="仿宋_GB2312" w:hAnsi="仿宋_GB2312" w:eastAsia="仿宋_GB2312" w:cs="仿宋_GB2312"/>
          <w:color w:val="000000"/>
          <w:kern w:val="0"/>
          <w:sz w:val="28"/>
          <w:szCs w:val="28"/>
          <w:lang w:bidi="ar"/>
        </w:rPr>
        <w:t>1</w:t>
      </w:r>
      <w:r>
        <w:rPr>
          <w:rFonts w:hint="eastAsia" w:ascii="仿宋_GB2312" w:eastAsia="仿宋_GB2312"/>
          <w:sz w:val="28"/>
          <w:szCs w:val="28"/>
        </w:rPr>
        <w:t>.投标函（格式见附件1）</w:t>
      </w:r>
    </w:p>
    <w:p w14:paraId="744C3FB3">
      <w:pPr>
        <w:spacing w:line="540" w:lineRule="exact"/>
        <w:rPr>
          <w:rFonts w:ascii="仿宋_GB2312" w:eastAsia="仿宋_GB2312"/>
          <w:sz w:val="28"/>
          <w:szCs w:val="28"/>
        </w:rPr>
      </w:pPr>
      <w:r>
        <w:rPr>
          <w:rFonts w:ascii="仿宋_GB2312" w:hAnsi="仿宋_GB2312" w:eastAsia="仿宋_GB2312" w:cs="仿宋_GB2312"/>
          <w:color w:val="000000"/>
          <w:kern w:val="0"/>
          <w:sz w:val="28"/>
          <w:szCs w:val="28"/>
          <w:lang w:bidi="ar"/>
        </w:rPr>
        <w:t>2</w:t>
      </w:r>
      <w:r>
        <w:rPr>
          <w:rFonts w:hint="eastAsia" w:ascii="仿宋_GB2312" w:eastAsia="仿宋_GB2312"/>
          <w:sz w:val="28"/>
          <w:szCs w:val="28"/>
        </w:rPr>
        <w:t>.报价单（格式见附件2）</w:t>
      </w:r>
    </w:p>
    <w:p w14:paraId="2C34AC0A">
      <w:pPr>
        <w:spacing w:line="540" w:lineRule="exact"/>
        <w:rPr>
          <w:rFonts w:ascii="仿宋_GB2312" w:eastAsia="仿宋_GB2312"/>
          <w:sz w:val="28"/>
          <w:szCs w:val="28"/>
        </w:rPr>
      </w:pPr>
      <w:r>
        <w:rPr>
          <w:rFonts w:ascii="仿宋_GB2312" w:hAnsi="仿宋_GB2312" w:eastAsia="仿宋_GB2312" w:cs="仿宋_GB2312"/>
          <w:color w:val="000000"/>
          <w:kern w:val="0"/>
          <w:sz w:val="28"/>
          <w:szCs w:val="28"/>
          <w:lang w:bidi="ar"/>
        </w:rPr>
        <w:t>3</w:t>
      </w:r>
      <w:r>
        <w:rPr>
          <w:rFonts w:hint="eastAsia" w:ascii="仿宋_GB2312" w:eastAsia="仿宋_GB2312"/>
          <w:sz w:val="28"/>
          <w:szCs w:val="28"/>
        </w:rPr>
        <w:t>.企业资质证明文件（营业执照复印件加盖公章）</w:t>
      </w:r>
    </w:p>
    <w:p w14:paraId="7BB8D8C4">
      <w:pPr>
        <w:spacing w:line="540" w:lineRule="exact"/>
        <w:rPr>
          <w:rFonts w:ascii="仿宋_GB2312" w:eastAsia="仿宋_GB2312"/>
          <w:sz w:val="28"/>
          <w:szCs w:val="28"/>
        </w:rPr>
      </w:pPr>
      <w:r>
        <w:rPr>
          <w:rFonts w:ascii="仿宋_GB2312" w:hAnsi="仿宋_GB2312" w:eastAsia="仿宋_GB2312" w:cs="仿宋_GB2312"/>
          <w:color w:val="000000"/>
          <w:kern w:val="0"/>
          <w:sz w:val="28"/>
          <w:szCs w:val="28"/>
          <w:lang w:bidi="ar"/>
        </w:rPr>
        <w:t>4</w:t>
      </w:r>
      <w:r>
        <w:rPr>
          <w:rFonts w:hint="eastAsia" w:ascii="仿宋_GB2312" w:eastAsia="仿宋_GB2312"/>
          <w:sz w:val="28"/>
          <w:szCs w:val="28"/>
        </w:rPr>
        <w:t>.综合评分文件（加盖公章）</w:t>
      </w:r>
    </w:p>
    <w:p w14:paraId="7D60CEEF">
      <w:pPr>
        <w:spacing w:line="540" w:lineRule="exact"/>
        <w:rPr>
          <w:rFonts w:ascii="仿宋_GB2312" w:eastAsia="仿宋_GB2312"/>
          <w:sz w:val="28"/>
          <w:szCs w:val="28"/>
        </w:rPr>
      </w:pPr>
      <w:r>
        <w:rPr>
          <w:rFonts w:ascii="仿宋_GB2312" w:hAnsi="仿宋_GB2312" w:eastAsia="仿宋_GB2312" w:cs="仿宋_GB2312"/>
          <w:color w:val="000000"/>
          <w:kern w:val="0"/>
          <w:sz w:val="28"/>
          <w:szCs w:val="28"/>
          <w:lang w:bidi="ar"/>
        </w:rPr>
        <w:t>5</w:t>
      </w:r>
      <w:r>
        <w:rPr>
          <w:rFonts w:hint="eastAsia" w:ascii="仿宋_GB2312" w:eastAsia="仿宋_GB2312"/>
          <w:sz w:val="28"/>
          <w:szCs w:val="28"/>
        </w:rPr>
        <w:t>.授权委托书（格式见附件5）</w:t>
      </w:r>
    </w:p>
    <w:p w14:paraId="05EFB138">
      <w:pPr>
        <w:spacing w:line="540" w:lineRule="exact"/>
        <w:rPr>
          <w:rFonts w:hint="eastAsia" w:ascii="仿宋_GB2312" w:eastAsia="仿宋_GB2312"/>
          <w:sz w:val="28"/>
          <w:szCs w:val="28"/>
        </w:rPr>
      </w:pPr>
      <w:r>
        <w:rPr>
          <w:rFonts w:ascii="仿宋_GB2312" w:hAnsi="仿宋_GB2312" w:eastAsia="仿宋_GB2312" w:cs="仿宋_GB2312"/>
          <w:color w:val="000000"/>
          <w:kern w:val="0"/>
          <w:sz w:val="28"/>
          <w:szCs w:val="28"/>
          <w:lang w:bidi="ar"/>
        </w:rPr>
        <w:t>6</w:t>
      </w:r>
      <w:r>
        <w:rPr>
          <w:rFonts w:hint="eastAsia" w:ascii="仿宋_GB2312" w:eastAsia="仿宋_GB2312"/>
          <w:sz w:val="28"/>
          <w:szCs w:val="28"/>
        </w:rPr>
        <w:t>.无不良征信承诺书（提供承诺书，格式见附件6）</w:t>
      </w:r>
    </w:p>
    <w:p w14:paraId="3DE57243">
      <w:pPr>
        <w:spacing w:line="540" w:lineRule="exact"/>
        <w:rPr>
          <w:rFonts w:hint="default" w:ascii="仿宋_GB2312" w:eastAsia="仿宋_GB2312"/>
          <w:sz w:val="28"/>
          <w:szCs w:val="28"/>
          <w:lang w:val="en-US" w:eastAsia="zh-CN"/>
        </w:rPr>
      </w:pPr>
      <w:r>
        <w:rPr>
          <w:rFonts w:hint="eastAsia" w:ascii="仿宋_GB2312" w:eastAsia="仿宋_GB2312"/>
          <w:sz w:val="28"/>
          <w:szCs w:val="28"/>
          <w:lang w:val="en-US" w:eastAsia="zh-CN"/>
        </w:rPr>
        <w:t>7.千寻定位官方授权书</w:t>
      </w:r>
    </w:p>
    <w:p w14:paraId="576E77B3">
      <w:pPr>
        <w:widowControl/>
        <w:spacing w:line="540" w:lineRule="exact"/>
        <w:jc w:val="left"/>
      </w:pPr>
      <w:r>
        <w:rPr>
          <w:rFonts w:hint="eastAsia" w:ascii="仿宋_GB2312" w:hAnsi="宋体" w:eastAsia="仿宋_GB2312" w:cs="仿宋_GB2312"/>
          <w:b/>
          <w:bCs/>
          <w:color w:val="000000"/>
          <w:kern w:val="0"/>
          <w:sz w:val="28"/>
          <w:szCs w:val="28"/>
          <w:lang w:bidi="ar"/>
        </w:rPr>
        <w:t>注：以上材料均需加盖公章。</w:t>
      </w:r>
    </w:p>
    <w:p w14:paraId="43F2FD5F">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五、采购需求</w:t>
      </w:r>
    </w:p>
    <w:p w14:paraId="5BEEFC34">
      <w:pPr>
        <w:tabs>
          <w:tab w:val="left" w:pos="1059"/>
          <w:tab w:val="left" w:pos="1060"/>
        </w:tabs>
        <w:spacing w:line="540" w:lineRule="exact"/>
        <w:rPr>
          <w:rFonts w:ascii="仿宋_GB2312" w:hAnsi="仿宋_GB2312" w:eastAsia="仿宋_GB2312" w:cs="仿宋_GB2312"/>
          <w:kern w:val="0"/>
          <w:sz w:val="28"/>
          <w:szCs w:val="28"/>
          <w:lang w:bidi="ar"/>
        </w:rPr>
      </w:pPr>
      <w:r>
        <w:rPr>
          <w:rFonts w:ascii="仿宋_GB2312" w:hAnsi="仿宋_GB2312" w:eastAsia="仿宋_GB2312" w:cs="仿宋_GB2312"/>
          <w:color w:val="000000"/>
          <w:kern w:val="0"/>
          <w:sz w:val="28"/>
          <w:szCs w:val="28"/>
          <w:lang w:bidi="ar"/>
        </w:rPr>
        <w:t>1.</w:t>
      </w:r>
      <w:r>
        <w:rPr>
          <w:rFonts w:hint="eastAsia" w:ascii="仿宋_GB2312" w:hAnsi="仿宋_GB2312" w:eastAsia="仿宋_GB2312" w:cs="仿宋_GB2312"/>
          <w:kern w:val="0"/>
          <w:sz w:val="28"/>
          <w:szCs w:val="28"/>
          <w:lang w:bidi="ar"/>
        </w:rPr>
        <w:t>服务期：合同签署后一年内</w:t>
      </w:r>
      <w:r>
        <w:rPr>
          <w:rFonts w:hint="eastAsia" w:ascii="仿宋_GB2312" w:hAnsi="仿宋_GB2312" w:eastAsia="仿宋_GB2312" w:cs="仿宋_GB2312"/>
          <w:kern w:val="0"/>
          <w:sz w:val="28"/>
          <w:szCs w:val="28"/>
          <w:lang w:eastAsia="zh-CN" w:bidi="ar"/>
        </w:rPr>
        <w:t>；</w:t>
      </w:r>
      <w:r>
        <w:rPr>
          <w:rFonts w:hint="eastAsia" w:ascii="仿宋_GB2312" w:hAnsi="仿宋_GB2312" w:eastAsia="仿宋_GB2312" w:cs="仿宋_GB2312"/>
          <w:kern w:val="0"/>
          <w:sz w:val="28"/>
          <w:szCs w:val="28"/>
          <w:lang w:val="en-US" w:eastAsia="zh-CN" w:bidi="ar"/>
        </w:rPr>
        <w:t>定位服务为自账号激活之日起一年内</w:t>
      </w:r>
      <w:r>
        <w:rPr>
          <w:rFonts w:hint="eastAsia" w:ascii="仿宋_GB2312" w:hAnsi="仿宋_GB2312" w:eastAsia="仿宋_GB2312" w:cs="仿宋_GB2312"/>
          <w:kern w:val="0"/>
          <w:sz w:val="28"/>
          <w:szCs w:val="28"/>
          <w:lang w:bidi="ar"/>
        </w:rPr>
        <w:t>。</w:t>
      </w:r>
    </w:p>
    <w:p w14:paraId="7A4E36CC">
      <w:pPr>
        <w:tabs>
          <w:tab w:val="left" w:pos="1059"/>
          <w:tab w:val="left" w:pos="1060"/>
        </w:tabs>
        <w:spacing w:line="540" w:lineRule="exact"/>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服务到期后将对服务情况进行考核。</w:t>
      </w:r>
    </w:p>
    <w:p w14:paraId="25991D22">
      <w:pPr>
        <w:pStyle w:val="3"/>
        <w:ind w:firstLine="0" w:firstLineChars="0"/>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2.采购数量：</w:t>
      </w:r>
      <w:r>
        <w:rPr>
          <w:rFonts w:hint="eastAsia" w:ascii="仿宋_GB2312" w:hAnsi="仿宋_GB2312" w:eastAsia="仿宋_GB2312" w:cs="仿宋_GB2312"/>
          <w:color w:val="000000"/>
          <w:kern w:val="0"/>
          <w:sz w:val="28"/>
          <w:szCs w:val="28"/>
          <w:lang w:val="en-US" w:eastAsia="zh-CN" w:bidi="ar"/>
        </w:rPr>
        <w:t>25个</w:t>
      </w:r>
      <w:r>
        <w:rPr>
          <w:rFonts w:ascii="仿宋_GB2312" w:hAnsi="仿宋_GB2312" w:eastAsia="仿宋_GB2312" w:cs="仿宋_GB2312"/>
          <w:color w:val="000000"/>
          <w:kern w:val="0"/>
          <w:sz w:val="28"/>
          <w:szCs w:val="28"/>
          <w:lang w:bidi="ar"/>
        </w:rPr>
        <w:t>巡检车</w:t>
      </w:r>
      <w:r>
        <w:rPr>
          <w:rFonts w:hint="eastAsia" w:ascii="仿宋_GB2312" w:hAnsi="仿宋_GB2312" w:eastAsia="仿宋_GB2312" w:cs="仿宋_GB2312"/>
          <w:color w:val="000000"/>
          <w:kern w:val="0"/>
          <w:sz w:val="28"/>
          <w:szCs w:val="28"/>
          <w:lang w:val="en-US" w:eastAsia="zh-CN" w:bidi="ar"/>
        </w:rPr>
        <w:t>千寻定位</w:t>
      </w:r>
      <w:r>
        <w:rPr>
          <w:rFonts w:ascii="仿宋_GB2312" w:hAnsi="仿宋_GB2312" w:eastAsia="仿宋_GB2312" w:cs="仿宋_GB2312"/>
          <w:color w:val="000000"/>
          <w:kern w:val="0"/>
          <w:sz w:val="28"/>
          <w:szCs w:val="28"/>
          <w:lang w:bidi="ar"/>
        </w:rPr>
        <w:t>服务</w:t>
      </w:r>
    </w:p>
    <w:p w14:paraId="7DFF5FEA">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六、采购要求</w:t>
      </w:r>
    </w:p>
    <w:p w14:paraId="490F878C">
      <w:pPr>
        <w:widowControl/>
        <w:spacing w:line="540" w:lineRule="exact"/>
        <w:jc w:val="left"/>
        <w:rPr>
          <w:rFonts w:ascii="仿宋_GB2312" w:hAnsi="宋体" w:eastAsia="仿宋_GB2312" w:cs="仿宋_GB2312"/>
          <w:b/>
          <w:bCs/>
          <w:kern w:val="0"/>
          <w:sz w:val="28"/>
          <w:szCs w:val="28"/>
          <w:lang w:bidi="ar"/>
        </w:rPr>
      </w:pPr>
      <w:r>
        <w:rPr>
          <w:rFonts w:hint="eastAsia" w:ascii="仿宋_GB2312" w:hAnsi="宋体" w:eastAsia="仿宋_GB2312" w:cs="仿宋_GB2312"/>
          <w:b/>
          <w:bCs/>
          <w:kern w:val="0"/>
          <w:sz w:val="28"/>
          <w:szCs w:val="28"/>
          <w:lang w:bidi="ar"/>
        </w:rPr>
        <w:t>（一）基本要求</w:t>
      </w:r>
    </w:p>
    <w:p w14:paraId="73CFE34B">
      <w:pPr>
        <w:widowControl/>
        <w:spacing w:line="540" w:lineRule="exact"/>
        <w:jc w:val="left"/>
        <w:rPr>
          <w:rFonts w:ascii="仿宋_GB2312" w:hAnsi="宋体" w:eastAsia="仿宋_GB2312" w:cs="仿宋_GB2312"/>
          <w:kern w:val="0"/>
          <w:sz w:val="28"/>
          <w:szCs w:val="28"/>
          <w:lang w:bidi="ar"/>
        </w:rPr>
      </w:pPr>
      <w:r>
        <w:rPr>
          <w:rFonts w:ascii="仿宋_GB2312" w:hAnsi="仿宋_GB2312" w:eastAsia="仿宋_GB2312" w:cs="仿宋_GB2312"/>
          <w:color w:val="000000"/>
          <w:kern w:val="0"/>
          <w:sz w:val="28"/>
          <w:szCs w:val="28"/>
          <w:lang w:bidi="ar"/>
        </w:rPr>
        <w:t>1</w:t>
      </w:r>
      <w:r>
        <w:rPr>
          <w:rFonts w:hint="eastAsia" w:ascii="仿宋_GB2312" w:hAnsi="宋体" w:eastAsia="仿宋_GB2312" w:cs="仿宋_GB2312"/>
          <w:kern w:val="0"/>
          <w:sz w:val="28"/>
          <w:szCs w:val="28"/>
          <w:lang w:bidi="ar"/>
        </w:rPr>
        <w:t>.投标人</w:t>
      </w:r>
      <w:r>
        <w:rPr>
          <w:rFonts w:ascii="仿宋_GB2312" w:hAnsi="宋体" w:eastAsia="仿宋_GB2312" w:cs="仿宋_GB2312"/>
          <w:kern w:val="0"/>
          <w:sz w:val="28"/>
          <w:szCs w:val="28"/>
          <w:lang w:bidi="ar"/>
        </w:rPr>
        <w:t>应完全理解</w:t>
      </w:r>
      <w:r>
        <w:rPr>
          <w:rFonts w:hint="eastAsia" w:ascii="仿宋_GB2312" w:hAnsi="宋体" w:eastAsia="仿宋_GB2312" w:cs="仿宋_GB2312"/>
          <w:kern w:val="0"/>
          <w:sz w:val="28"/>
          <w:szCs w:val="28"/>
          <w:lang w:bidi="ar"/>
        </w:rPr>
        <w:t>招标人</w:t>
      </w:r>
      <w:r>
        <w:rPr>
          <w:rFonts w:ascii="仿宋_GB2312" w:hAnsi="宋体" w:eastAsia="仿宋_GB2312" w:cs="仿宋_GB2312"/>
          <w:kern w:val="0"/>
          <w:sz w:val="28"/>
          <w:szCs w:val="28"/>
          <w:lang w:bidi="ar"/>
        </w:rPr>
        <w:t>的需求，并保证全部响应</w:t>
      </w:r>
      <w:r>
        <w:rPr>
          <w:rFonts w:hint="eastAsia" w:ascii="仿宋_GB2312" w:hAnsi="宋体" w:eastAsia="仿宋_GB2312" w:cs="仿宋_GB2312"/>
          <w:kern w:val="0"/>
          <w:sz w:val="28"/>
          <w:szCs w:val="28"/>
          <w:lang w:bidi="ar"/>
        </w:rPr>
        <w:t>。</w:t>
      </w:r>
    </w:p>
    <w:p w14:paraId="094FA17F">
      <w:pPr>
        <w:widowControl/>
        <w:spacing w:line="540" w:lineRule="exact"/>
        <w:jc w:val="left"/>
        <w:rPr>
          <w:rFonts w:ascii="仿宋_GB2312" w:hAnsi="宋体" w:eastAsia="仿宋_GB2312" w:cs="仿宋_GB2312"/>
          <w:kern w:val="0"/>
          <w:sz w:val="28"/>
          <w:szCs w:val="28"/>
          <w:lang w:bidi="ar"/>
        </w:rPr>
      </w:pPr>
      <w:r>
        <w:rPr>
          <w:rFonts w:ascii="仿宋_GB2312" w:hAnsi="仿宋_GB2312" w:eastAsia="仿宋_GB2312" w:cs="仿宋_GB2312"/>
          <w:color w:val="000000"/>
          <w:kern w:val="0"/>
          <w:sz w:val="28"/>
          <w:szCs w:val="28"/>
          <w:lang w:bidi="ar"/>
        </w:rPr>
        <w:t>2</w:t>
      </w:r>
      <w:r>
        <w:rPr>
          <w:rFonts w:hint="eastAsia" w:ascii="仿宋_GB2312" w:hAnsi="宋体" w:eastAsia="仿宋_GB2312" w:cs="仿宋_GB2312"/>
          <w:kern w:val="0"/>
          <w:sz w:val="28"/>
          <w:szCs w:val="28"/>
          <w:lang w:bidi="ar"/>
        </w:rPr>
        <w:t>.投标人</w:t>
      </w:r>
      <w:r>
        <w:rPr>
          <w:rFonts w:ascii="仿宋_GB2312" w:hAnsi="宋体" w:eastAsia="仿宋_GB2312" w:cs="仿宋_GB2312"/>
          <w:kern w:val="0"/>
          <w:sz w:val="28"/>
          <w:szCs w:val="28"/>
          <w:lang w:bidi="ar"/>
        </w:rPr>
        <w:t>需保证所提交的产品不侵犯任何人的知识产权</w:t>
      </w:r>
      <w:r>
        <w:rPr>
          <w:rFonts w:hint="eastAsia" w:ascii="仿宋_GB2312" w:hAnsi="宋体" w:eastAsia="仿宋_GB2312" w:cs="仿宋_GB2312"/>
          <w:kern w:val="0"/>
          <w:sz w:val="28"/>
          <w:szCs w:val="28"/>
          <w:lang w:bidi="ar"/>
        </w:rPr>
        <w:t>。</w:t>
      </w:r>
    </w:p>
    <w:p w14:paraId="4EF33251">
      <w:pPr>
        <w:widowControl/>
        <w:spacing w:line="540" w:lineRule="exact"/>
        <w:jc w:val="left"/>
        <w:rPr>
          <w:rFonts w:ascii="仿宋_GB2312" w:hAnsi="宋体" w:eastAsia="仿宋_GB2312" w:cs="仿宋_GB2312"/>
          <w:kern w:val="0"/>
          <w:sz w:val="28"/>
          <w:szCs w:val="28"/>
          <w:lang w:bidi="ar"/>
        </w:rPr>
      </w:pPr>
      <w:r>
        <w:rPr>
          <w:rFonts w:ascii="仿宋_GB2312" w:hAnsi="仿宋_GB2312" w:eastAsia="仿宋_GB2312" w:cs="仿宋_GB2312"/>
          <w:color w:val="000000"/>
          <w:kern w:val="0"/>
          <w:sz w:val="28"/>
          <w:szCs w:val="28"/>
          <w:lang w:bidi="ar"/>
        </w:rPr>
        <w:t>3.</w:t>
      </w:r>
      <w:r>
        <w:rPr>
          <w:rFonts w:hint="eastAsia" w:ascii="仿宋_GB2312" w:hAnsi="仿宋_GB2312" w:eastAsia="仿宋_GB2312" w:cs="仿宋_GB2312"/>
          <w:color w:val="000000"/>
          <w:kern w:val="0"/>
          <w:sz w:val="28"/>
          <w:szCs w:val="28"/>
          <w:lang w:val="en-US" w:eastAsia="zh-CN" w:bidi="ar"/>
        </w:rPr>
        <w:t>投标人应按需求提供</w:t>
      </w:r>
      <w:r>
        <w:rPr>
          <w:rFonts w:hint="eastAsia" w:ascii="仿宋_GB2312" w:hAnsi="仿宋_GB2312" w:eastAsia="仿宋_GB2312" w:cs="仿宋_GB2312"/>
          <w:color w:val="000000"/>
          <w:kern w:val="0"/>
          <w:sz w:val="28"/>
          <w:szCs w:val="28"/>
          <w:lang w:bidi="ar"/>
        </w:rPr>
        <w:t>千寻定位厘米级定位服务</w:t>
      </w:r>
      <w:r>
        <w:rPr>
          <w:rFonts w:hint="eastAsia" w:ascii="仿宋_GB2312" w:hAnsi="宋体" w:eastAsia="仿宋_GB2312" w:cs="仿宋_GB2312"/>
          <w:kern w:val="0"/>
          <w:sz w:val="28"/>
          <w:szCs w:val="28"/>
          <w:lang w:bidi="ar"/>
        </w:rPr>
        <w:t>。</w:t>
      </w:r>
    </w:p>
    <w:p w14:paraId="55EAACCF">
      <w:pPr>
        <w:widowControl/>
        <w:spacing w:line="540" w:lineRule="exact"/>
        <w:jc w:val="left"/>
        <w:rPr>
          <w:rFonts w:hint="default" w:ascii="仿宋_GB2312" w:hAnsi="仿宋_GB2312" w:eastAsia="仿宋_GB2312" w:cs="仿宋_GB2312"/>
          <w:color w:val="000000"/>
          <w:kern w:val="0"/>
          <w:sz w:val="28"/>
          <w:szCs w:val="28"/>
          <w:lang w:val="en-US" w:eastAsia="zh-CN" w:bidi="ar"/>
        </w:rPr>
      </w:pPr>
      <w:r>
        <w:rPr>
          <w:rFonts w:ascii="仿宋_GB2312" w:hAnsi="仿宋_GB2312" w:eastAsia="仿宋_GB2312" w:cs="仿宋_GB2312"/>
          <w:color w:val="000000"/>
          <w:kern w:val="0"/>
          <w:sz w:val="28"/>
          <w:szCs w:val="28"/>
          <w:lang w:bidi="ar"/>
        </w:rPr>
        <w:t>4.</w:t>
      </w:r>
      <w:r>
        <w:rPr>
          <w:rFonts w:hint="eastAsia" w:ascii="仿宋_GB2312" w:hAnsi="仿宋_GB2312" w:eastAsia="仿宋_GB2312" w:cs="仿宋_GB2312"/>
          <w:color w:val="000000"/>
          <w:kern w:val="0"/>
          <w:sz w:val="28"/>
          <w:szCs w:val="28"/>
          <w:lang w:val="en-US" w:eastAsia="zh-CN" w:bidi="ar"/>
        </w:rPr>
        <w:t>投标人应具有千寻定位官方授权。</w:t>
      </w:r>
    </w:p>
    <w:p w14:paraId="62DE3B92">
      <w:pPr>
        <w:widowControl/>
        <w:spacing w:line="540" w:lineRule="exact"/>
        <w:jc w:val="left"/>
        <w:rPr>
          <w:rFonts w:ascii="仿宋_GB2312" w:hAnsi="宋体" w:eastAsia="仿宋_GB2312" w:cs="仿宋_GB2312"/>
          <w:kern w:val="0"/>
          <w:sz w:val="28"/>
          <w:szCs w:val="28"/>
          <w:lang w:bidi="ar"/>
        </w:rPr>
      </w:pPr>
      <w:r>
        <w:rPr>
          <w:rFonts w:hint="eastAsia" w:ascii="仿宋_GB2312" w:hAnsi="仿宋_GB2312" w:eastAsia="仿宋_GB2312" w:cs="仿宋_GB2312"/>
          <w:color w:val="000000"/>
          <w:kern w:val="0"/>
          <w:sz w:val="28"/>
          <w:szCs w:val="28"/>
          <w:lang w:val="en-US" w:eastAsia="zh-CN" w:bidi="ar"/>
        </w:rPr>
        <w:t>5.</w:t>
      </w:r>
      <w:r>
        <w:rPr>
          <w:rFonts w:hint="eastAsia" w:ascii="仿宋_GB2312" w:hAnsi="宋体" w:eastAsia="仿宋_GB2312" w:cs="仿宋_GB2312"/>
          <w:kern w:val="0"/>
          <w:sz w:val="28"/>
          <w:szCs w:val="28"/>
          <w:lang w:bidi="ar"/>
        </w:rPr>
        <w:t>其它性能应符合有关国家标准及安徽省有关规定。</w:t>
      </w:r>
    </w:p>
    <w:p w14:paraId="02A02A55">
      <w:pPr>
        <w:widowControl/>
        <w:spacing w:line="540" w:lineRule="exact"/>
        <w:jc w:val="left"/>
        <w:rPr>
          <w:rFonts w:ascii="仿宋_GB2312" w:hAnsi="宋体" w:eastAsia="仿宋_GB2312" w:cs="仿宋_GB2312"/>
          <w:b/>
          <w:bCs/>
          <w:kern w:val="0"/>
          <w:sz w:val="28"/>
          <w:szCs w:val="28"/>
          <w:lang w:bidi="ar"/>
        </w:rPr>
      </w:pPr>
      <w:r>
        <w:rPr>
          <w:rFonts w:hint="eastAsia" w:ascii="仿宋_GB2312" w:hAnsi="宋体" w:eastAsia="仿宋_GB2312" w:cs="仿宋_GB2312"/>
          <w:b/>
          <w:bCs/>
          <w:color w:val="000000" w:themeColor="text1"/>
          <w:kern w:val="0"/>
          <w:sz w:val="28"/>
          <w:szCs w:val="28"/>
          <w:lang w:bidi="ar"/>
          <w14:textFill>
            <w14:solidFill>
              <w14:schemeClr w14:val="tx1"/>
            </w14:solidFill>
          </w14:textFill>
        </w:rPr>
        <w:t>（二）</w:t>
      </w:r>
      <w:r>
        <w:rPr>
          <w:rFonts w:hint="eastAsia" w:ascii="仿宋_GB2312" w:hAnsi="宋体" w:eastAsia="仿宋_GB2312" w:cs="仿宋_GB2312"/>
          <w:b/>
          <w:bCs/>
          <w:kern w:val="0"/>
          <w:sz w:val="28"/>
          <w:szCs w:val="28"/>
          <w:lang w:bidi="ar"/>
        </w:rPr>
        <w:t>质量技术要求和评价标准</w:t>
      </w:r>
    </w:p>
    <w:p w14:paraId="5584ADA2">
      <w:pPr>
        <w:spacing w:after="170" w:line="460" w:lineRule="exact"/>
        <w:rPr>
          <w:rFonts w:ascii="仿宋_GB2312" w:hAnsi="宋体" w:eastAsia="仿宋_GB2312" w:cs="仿宋_GB2312"/>
          <w:kern w:val="0"/>
          <w:sz w:val="28"/>
          <w:szCs w:val="28"/>
          <w:lang w:bidi="ar"/>
        </w:rPr>
      </w:pPr>
      <w:r>
        <w:rPr>
          <w:rFonts w:ascii="仿宋_GB2312" w:hAnsi="仿宋_GB2312" w:eastAsia="仿宋_GB2312" w:cs="仿宋_GB2312"/>
          <w:color w:val="000000"/>
          <w:kern w:val="0"/>
          <w:sz w:val="28"/>
          <w:szCs w:val="28"/>
          <w:lang w:bidi="ar"/>
        </w:rPr>
        <w:t>1.</w:t>
      </w:r>
      <w:r>
        <w:rPr>
          <w:rFonts w:hint="eastAsia" w:ascii="仿宋_GB2312" w:hAnsi="宋体" w:eastAsia="仿宋_GB2312" w:cs="仿宋_GB2312"/>
          <w:kern w:val="0"/>
          <w:sz w:val="28"/>
          <w:szCs w:val="28"/>
          <w:lang w:bidi="ar"/>
        </w:rPr>
        <w:t>采购服务名称</w:t>
      </w:r>
    </w:p>
    <w:tbl>
      <w:tblPr>
        <w:tblStyle w:val="13"/>
        <w:tblW w:w="9029" w:type="dxa"/>
        <w:tblInd w:w="-3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46"/>
        <w:gridCol w:w="1381"/>
        <w:gridCol w:w="2206"/>
        <w:gridCol w:w="1474"/>
        <w:gridCol w:w="2134"/>
        <w:gridCol w:w="1088"/>
      </w:tblGrid>
      <w:tr w14:paraId="2B344D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1" w:hRule="atLeast"/>
        </w:trPr>
        <w:tc>
          <w:tcPr>
            <w:tcW w:w="746" w:type="dxa"/>
            <w:vAlign w:val="bottom"/>
          </w:tcPr>
          <w:p w14:paraId="5E0606E1">
            <w:pPr>
              <w:widowControl/>
              <w:spacing w:line="360" w:lineRule="auto"/>
              <w:jc w:val="center"/>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序号</w:t>
            </w:r>
          </w:p>
        </w:tc>
        <w:tc>
          <w:tcPr>
            <w:tcW w:w="1381" w:type="dxa"/>
            <w:vAlign w:val="center"/>
          </w:tcPr>
          <w:p w14:paraId="2842CD37">
            <w:pPr>
              <w:widowControl/>
              <w:spacing w:line="360" w:lineRule="auto"/>
              <w:jc w:val="center"/>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服务产品</w:t>
            </w:r>
          </w:p>
        </w:tc>
        <w:tc>
          <w:tcPr>
            <w:tcW w:w="2206" w:type="dxa"/>
            <w:vAlign w:val="center"/>
          </w:tcPr>
          <w:p w14:paraId="25C78AE7">
            <w:pPr>
              <w:widowControl/>
              <w:spacing w:line="360" w:lineRule="auto"/>
              <w:jc w:val="center"/>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服务时间</w:t>
            </w:r>
          </w:p>
        </w:tc>
        <w:tc>
          <w:tcPr>
            <w:tcW w:w="1474" w:type="dxa"/>
            <w:vAlign w:val="center"/>
          </w:tcPr>
          <w:p w14:paraId="7328842D">
            <w:pPr>
              <w:widowControl/>
              <w:spacing w:line="360" w:lineRule="auto"/>
              <w:jc w:val="center"/>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数量（个）</w:t>
            </w:r>
          </w:p>
        </w:tc>
        <w:tc>
          <w:tcPr>
            <w:tcW w:w="2134" w:type="dxa"/>
            <w:vAlign w:val="center"/>
          </w:tcPr>
          <w:p w14:paraId="74639E64">
            <w:pPr>
              <w:widowControl/>
              <w:spacing w:line="360" w:lineRule="auto"/>
              <w:jc w:val="center"/>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产品规格</w:t>
            </w:r>
          </w:p>
        </w:tc>
        <w:tc>
          <w:tcPr>
            <w:tcW w:w="1088" w:type="dxa"/>
            <w:vAlign w:val="center"/>
          </w:tcPr>
          <w:p w14:paraId="6B2951CE">
            <w:pPr>
              <w:widowControl/>
              <w:spacing w:line="360" w:lineRule="auto"/>
              <w:jc w:val="center"/>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备注</w:t>
            </w:r>
          </w:p>
        </w:tc>
      </w:tr>
      <w:tr w14:paraId="4B3646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trPr>
        <w:tc>
          <w:tcPr>
            <w:tcW w:w="746" w:type="dxa"/>
            <w:vAlign w:val="center"/>
          </w:tcPr>
          <w:p w14:paraId="108C8B00">
            <w:pPr>
              <w:tabs>
                <w:tab w:val="left" w:pos="900"/>
              </w:tabs>
              <w:spacing w:line="360" w:lineRule="auto"/>
              <w:jc w:val="center"/>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1</w:t>
            </w:r>
          </w:p>
        </w:tc>
        <w:tc>
          <w:tcPr>
            <w:tcW w:w="1381" w:type="dxa"/>
            <w:vAlign w:val="center"/>
          </w:tcPr>
          <w:p w14:paraId="7ABD3E63">
            <w:pPr>
              <w:tabs>
                <w:tab w:val="left" w:pos="900"/>
              </w:tabs>
              <w:spacing w:line="360" w:lineRule="auto"/>
              <w:jc w:val="center"/>
              <w:rPr>
                <w:rFonts w:hint="default" w:ascii="仿宋_GB2312" w:hAnsi="宋体" w:eastAsia="仿宋_GB2312" w:cs="仿宋_GB2312"/>
                <w:kern w:val="0"/>
                <w:sz w:val="24"/>
                <w:lang w:val="en-US" w:eastAsia="zh-CN" w:bidi="ar"/>
              </w:rPr>
            </w:pPr>
            <w:r>
              <w:rPr>
                <w:rFonts w:hint="eastAsia" w:ascii="仿宋_GB2312" w:hAnsi="宋体" w:eastAsia="仿宋_GB2312" w:cs="仿宋_GB2312"/>
                <w:kern w:val="0"/>
                <w:sz w:val="24"/>
                <w:lang w:val="en-US" w:eastAsia="zh-CN" w:bidi="ar"/>
              </w:rPr>
              <w:t>千寻定位</w:t>
            </w:r>
          </w:p>
        </w:tc>
        <w:tc>
          <w:tcPr>
            <w:tcW w:w="2206" w:type="dxa"/>
            <w:vAlign w:val="center"/>
          </w:tcPr>
          <w:p w14:paraId="490F4F6E">
            <w:pPr>
              <w:tabs>
                <w:tab w:val="left" w:pos="900"/>
              </w:tabs>
              <w:spacing w:line="360" w:lineRule="auto"/>
              <w:jc w:val="center"/>
              <w:rPr>
                <w:rFonts w:ascii="仿宋_GB2312" w:hAnsi="宋体" w:eastAsia="仿宋_GB2312" w:cs="仿宋_GB2312"/>
                <w:kern w:val="0"/>
                <w:sz w:val="24"/>
                <w:lang w:bidi="ar"/>
              </w:rPr>
            </w:pPr>
            <w:r>
              <w:rPr>
                <w:rFonts w:hint="eastAsia" w:ascii="仿宋_GB2312" w:hAnsi="仿宋_GB2312" w:eastAsia="仿宋_GB2312" w:cs="仿宋_GB2312"/>
                <w:color w:val="000000"/>
                <w:kern w:val="0"/>
                <w:sz w:val="24"/>
                <w:lang w:bidi="ar"/>
              </w:rPr>
              <w:t>合同签署后一年内</w:t>
            </w:r>
          </w:p>
        </w:tc>
        <w:tc>
          <w:tcPr>
            <w:tcW w:w="1474" w:type="dxa"/>
            <w:vAlign w:val="center"/>
          </w:tcPr>
          <w:p w14:paraId="6B67055A">
            <w:pPr>
              <w:tabs>
                <w:tab w:val="left" w:pos="900"/>
              </w:tabs>
              <w:spacing w:line="360" w:lineRule="auto"/>
              <w:jc w:val="center"/>
              <w:rPr>
                <w:rFonts w:hint="default" w:ascii="仿宋_GB2312" w:hAnsi="宋体" w:eastAsia="仿宋_GB2312" w:cs="仿宋_GB2312"/>
                <w:kern w:val="0"/>
                <w:sz w:val="24"/>
                <w:lang w:val="en-US" w:eastAsia="zh-CN" w:bidi="ar"/>
              </w:rPr>
            </w:pPr>
            <w:r>
              <w:rPr>
                <w:rFonts w:hint="eastAsia" w:ascii="仿宋_GB2312" w:hAnsi="宋体" w:eastAsia="仿宋_GB2312" w:cs="仿宋_GB2312"/>
                <w:kern w:val="0"/>
                <w:sz w:val="24"/>
                <w:lang w:val="en-US" w:eastAsia="zh-CN" w:bidi="ar"/>
              </w:rPr>
              <w:t>25</w:t>
            </w:r>
          </w:p>
        </w:tc>
        <w:tc>
          <w:tcPr>
            <w:tcW w:w="2134" w:type="dxa"/>
            <w:vAlign w:val="center"/>
          </w:tcPr>
          <w:p w14:paraId="7C85C7DB">
            <w:pPr>
              <w:tabs>
                <w:tab w:val="left" w:pos="900"/>
              </w:tabs>
              <w:spacing w:line="360" w:lineRule="auto"/>
              <w:jc w:val="center"/>
              <w:rPr>
                <w:rFonts w:ascii="仿宋_GB2312" w:hAnsi="宋体" w:eastAsia="仿宋_GB2312" w:cs="仿宋_GB2312"/>
                <w:kern w:val="0"/>
                <w:sz w:val="24"/>
                <w:lang w:bidi="ar"/>
              </w:rPr>
            </w:pPr>
            <w:r>
              <w:rPr>
                <w:rStyle w:val="16"/>
                <w:rFonts w:ascii="仿宋_GB2312" w:hAnsi="仿宋_GB2312" w:eastAsia="仿宋_GB2312" w:cs="仿宋_GB2312"/>
                <w:sz w:val="24"/>
              </w:rPr>
              <w:t>厘米级定位服务</w:t>
            </w:r>
          </w:p>
        </w:tc>
        <w:tc>
          <w:tcPr>
            <w:tcW w:w="1088" w:type="dxa"/>
            <w:vAlign w:val="center"/>
          </w:tcPr>
          <w:p w14:paraId="33512647">
            <w:pPr>
              <w:tabs>
                <w:tab w:val="left" w:pos="900"/>
              </w:tabs>
              <w:spacing w:line="360" w:lineRule="auto"/>
              <w:jc w:val="center"/>
              <w:rPr>
                <w:rFonts w:ascii="仿宋_GB2312" w:hAnsi="宋体" w:eastAsia="仿宋_GB2312" w:cs="仿宋_GB2312"/>
                <w:kern w:val="0"/>
                <w:sz w:val="28"/>
                <w:szCs w:val="28"/>
                <w:lang w:bidi="ar"/>
              </w:rPr>
            </w:pPr>
          </w:p>
        </w:tc>
      </w:tr>
    </w:tbl>
    <w:p w14:paraId="7C3160D5">
      <w:pPr>
        <w:widowControl/>
        <w:spacing w:line="540" w:lineRule="exact"/>
        <w:jc w:val="left"/>
        <w:rPr>
          <w:rFonts w:ascii="仿宋_GB2312" w:hAnsi="宋体" w:eastAsia="仿宋_GB2312" w:cs="仿宋_GB2312"/>
          <w:kern w:val="0"/>
          <w:sz w:val="28"/>
          <w:szCs w:val="28"/>
          <w:lang w:bidi="ar"/>
        </w:rPr>
      </w:pPr>
    </w:p>
    <w:p w14:paraId="0D5CC0F2">
      <w:pPr>
        <w:tabs>
          <w:tab w:val="left" w:pos="312"/>
        </w:tabs>
        <w:spacing w:after="170" w:line="460" w:lineRule="exact"/>
        <w:rPr>
          <w:rFonts w:ascii="仿宋_GB2312" w:hAnsi="仿宋_GB2312" w:eastAsia="仿宋_GB2312" w:cs="仿宋_GB2312"/>
          <w:sz w:val="28"/>
          <w:szCs w:val="28"/>
        </w:rPr>
      </w:pPr>
      <w:r>
        <w:rPr>
          <w:rFonts w:ascii="仿宋_GB2312" w:hAnsi="仿宋_GB2312" w:eastAsia="仿宋_GB2312" w:cs="仿宋_GB2312"/>
          <w:color w:val="000000"/>
          <w:kern w:val="0"/>
          <w:sz w:val="28"/>
          <w:szCs w:val="28"/>
          <w:lang w:bidi="ar"/>
        </w:rPr>
        <w:t>2.</w:t>
      </w:r>
      <w:r>
        <w:rPr>
          <w:rFonts w:hint="eastAsia" w:ascii="仿宋_GB2312" w:hAnsi="宋体" w:eastAsia="仿宋_GB2312" w:cs="仿宋_GB2312"/>
          <w:kern w:val="0"/>
          <w:sz w:val="28"/>
          <w:szCs w:val="28"/>
          <w:lang w:bidi="ar"/>
        </w:rPr>
        <w:t>质量技术要求</w:t>
      </w:r>
      <w:r>
        <w:rPr>
          <w:rFonts w:ascii="仿宋_GB2312" w:hAnsi="仿宋_GB2312" w:eastAsia="仿宋_GB2312" w:cs="仿宋_GB2312"/>
          <w:sz w:val="28"/>
          <w:szCs w:val="28"/>
        </w:rPr>
        <w:t>，</w:t>
      </w:r>
      <w:r>
        <w:rPr>
          <w:rFonts w:hint="eastAsia" w:ascii="仿宋_GB2312" w:hAnsi="仿宋_GB2312" w:eastAsia="仿宋_GB2312" w:cs="仿宋_GB2312"/>
          <w:sz w:val="28"/>
          <w:szCs w:val="28"/>
        </w:rPr>
        <w:t>主要包括（但不限于）以下服务内容：</w:t>
      </w:r>
    </w:p>
    <w:p w14:paraId="3A62B73E">
      <w:pPr>
        <w:spacing w:line="500" w:lineRule="exact"/>
        <w:rPr>
          <w:rFonts w:ascii="仿宋_GB2312" w:hAnsi="仿宋_GB2312" w:eastAsia="仿宋_GB2312" w:cs="仿宋_GB2312"/>
          <w:sz w:val="28"/>
          <w:szCs w:val="28"/>
        </w:rPr>
      </w:pPr>
      <w:r>
        <w:rPr>
          <w:rFonts w:ascii="仿宋_GB2312" w:hAnsi="仿宋_GB2312" w:eastAsia="仿宋_GB2312" w:cs="仿宋_GB2312"/>
          <w:color w:val="000000"/>
          <w:kern w:val="0"/>
          <w:sz w:val="28"/>
          <w:szCs w:val="28"/>
          <w:lang w:bidi="ar"/>
        </w:rPr>
        <w:t>2.1</w:t>
      </w:r>
      <w:r>
        <w:rPr>
          <w:rFonts w:hint="eastAsia" w:ascii="仿宋_GB2312" w:hAnsi="宋体" w:eastAsia="仿宋_GB2312"/>
          <w:sz w:val="28"/>
          <w:szCs w:val="28"/>
        </w:rPr>
        <w:t>维护保养范围：</w:t>
      </w:r>
    </w:p>
    <w:p w14:paraId="781C8941">
      <w:pPr>
        <w:spacing w:line="592" w:lineRule="exact"/>
        <w:ind w:firstLine="560" w:firstLineChars="200"/>
        <w:rPr>
          <w:rStyle w:val="16"/>
          <w:rFonts w:ascii="仿宋_GB2312" w:hAnsi="仿宋_GB2312" w:eastAsia="仿宋_GB2312" w:cs="仿宋_GB2312"/>
          <w:sz w:val="28"/>
          <w:szCs w:val="28"/>
        </w:rPr>
      </w:pPr>
      <w:r>
        <w:rPr>
          <w:rFonts w:hint="eastAsia" w:ascii="仿宋_GB2312" w:hAnsi="仿宋_GB2312" w:eastAsia="仿宋_GB2312" w:cs="仿宋_GB2312"/>
          <w:sz w:val="28"/>
          <w:szCs w:val="28"/>
        </w:rPr>
        <w:t>为合肥城泊（甲方）提供</w:t>
      </w:r>
      <w:r>
        <w:rPr>
          <w:rFonts w:hint="eastAsia" w:ascii="仿宋_GB2312" w:hAnsi="仿宋_GB2312" w:eastAsia="仿宋_GB2312" w:cs="仿宋_GB2312"/>
          <w:sz w:val="28"/>
          <w:szCs w:val="28"/>
          <w:lang w:val="en-US" w:eastAsia="zh-CN"/>
        </w:rPr>
        <w:t>巡检车定位</w:t>
      </w:r>
      <w:r>
        <w:rPr>
          <w:rFonts w:hint="eastAsia" w:ascii="仿宋_GB2312" w:hAnsi="仿宋_GB2312" w:eastAsia="仿宋_GB2312" w:cs="仿宋_GB2312"/>
          <w:sz w:val="28"/>
          <w:szCs w:val="28"/>
        </w:rPr>
        <w:t>服务，对提供的</w:t>
      </w:r>
      <w:r>
        <w:rPr>
          <w:rFonts w:hint="eastAsia" w:ascii="仿宋_GB2312" w:hAnsi="仿宋_GB2312" w:eastAsia="仿宋_GB2312" w:cs="仿宋_GB2312"/>
          <w:sz w:val="28"/>
          <w:szCs w:val="28"/>
          <w:lang w:val="en-US" w:eastAsia="zh-CN"/>
        </w:rPr>
        <w:t>定位账号</w:t>
      </w:r>
      <w:r>
        <w:rPr>
          <w:rFonts w:hint="eastAsia" w:ascii="仿宋_GB2312" w:hAnsi="仿宋_GB2312" w:eastAsia="仿宋_GB2312" w:cs="仿宋_GB2312"/>
          <w:sz w:val="28"/>
          <w:szCs w:val="28"/>
        </w:rPr>
        <w:t>进行定期维护及紧急故障处理工作，确保系统的正常运行</w:t>
      </w:r>
      <w:r>
        <w:rPr>
          <w:rStyle w:val="16"/>
          <w:rFonts w:hint="eastAsia" w:ascii="仿宋_GB2312" w:hAnsi="仿宋_GB2312" w:eastAsia="仿宋_GB2312" w:cs="仿宋_GB2312"/>
          <w:sz w:val="28"/>
          <w:szCs w:val="28"/>
        </w:rPr>
        <w:t>。</w:t>
      </w:r>
      <w:r>
        <w:rPr>
          <w:rFonts w:hint="eastAsia" w:ascii="Calibri" w:hAnsi="Calibri" w:eastAsia="仿宋_GB2312" w:cs="Times New Roman"/>
          <w:sz w:val="28"/>
          <w:szCs w:val="28"/>
        </w:rPr>
        <w:t>甲方根据运营需求采购</w:t>
      </w:r>
      <w:r>
        <w:rPr>
          <w:rFonts w:hint="eastAsia" w:ascii="Calibri" w:hAnsi="Calibri" w:eastAsia="仿宋_GB2312" w:cs="Times New Roman"/>
          <w:sz w:val="28"/>
          <w:szCs w:val="28"/>
          <w:lang w:val="en-US" w:eastAsia="zh-CN"/>
        </w:rPr>
        <w:t>定位</w:t>
      </w:r>
      <w:r>
        <w:rPr>
          <w:rFonts w:hint="eastAsia" w:ascii="Calibri" w:hAnsi="Calibri" w:eastAsia="仿宋_GB2312" w:cs="Times New Roman"/>
          <w:sz w:val="28"/>
          <w:szCs w:val="28"/>
        </w:rPr>
        <w:t>服务数量（总采购数量不超过预算采购数），乙方为甲方提供</w:t>
      </w:r>
      <w:r>
        <w:rPr>
          <w:rFonts w:hint="eastAsia" w:ascii="Calibri" w:hAnsi="Calibri" w:eastAsia="仿宋_GB2312" w:cs="Times New Roman"/>
          <w:sz w:val="28"/>
          <w:szCs w:val="28"/>
          <w:lang w:val="en-US" w:eastAsia="zh-CN"/>
        </w:rPr>
        <w:t>定位账号</w:t>
      </w:r>
      <w:r>
        <w:rPr>
          <w:rFonts w:hint="eastAsia" w:ascii="Calibri" w:hAnsi="Calibri" w:eastAsia="仿宋_GB2312" w:cs="Times New Roman"/>
          <w:sz w:val="28"/>
          <w:szCs w:val="28"/>
        </w:rPr>
        <w:t>服务，甲方根据实际采购服务数量向乙方结算费用（</w:t>
      </w:r>
      <w:r>
        <w:rPr>
          <w:rFonts w:hint="eastAsia" w:ascii="Calibri" w:hAnsi="Calibri" w:eastAsia="仿宋_GB2312" w:cs="Times New Roman"/>
          <w:sz w:val="28"/>
          <w:szCs w:val="28"/>
          <w:lang w:val="en-US" w:eastAsia="zh-CN"/>
        </w:rPr>
        <w:t>定位账号服务期为一年，以定位账号实际激活时间为准</w:t>
      </w:r>
      <w:r>
        <w:rPr>
          <w:rFonts w:hint="eastAsia" w:ascii="Calibri" w:hAnsi="Calibri" w:eastAsia="仿宋_GB2312" w:cs="Times New Roman"/>
          <w:sz w:val="28"/>
          <w:szCs w:val="28"/>
        </w:rPr>
        <w:t>）。</w:t>
      </w:r>
    </w:p>
    <w:p w14:paraId="79CA8A9B">
      <w:pPr>
        <w:spacing w:line="500" w:lineRule="exact"/>
        <w:rPr>
          <w:rFonts w:ascii="仿宋_GB2312" w:hAnsi="宋体" w:eastAsia="仿宋_GB2312"/>
          <w:sz w:val="28"/>
          <w:szCs w:val="28"/>
        </w:rPr>
      </w:pPr>
      <w:r>
        <w:rPr>
          <w:rFonts w:ascii="仿宋_GB2312" w:hAnsi="仿宋_GB2312" w:eastAsia="仿宋_GB2312" w:cs="仿宋_GB2312"/>
          <w:color w:val="000000"/>
          <w:kern w:val="0"/>
          <w:sz w:val="28"/>
          <w:szCs w:val="28"/>
          <w:lang w:bidi="ar"/>
        </w:rPr>
        <w:t>2.2</w:t>
      </w:r>
      <w:r>
        <w:rPr>
          <w:rFonts w:hint="eastAsia" w:ascii="仿宋_GB2312" w:hAnsi="宋体" w:eastAsia="仿宋_GB2312"/>
          <w:sz w:val="28"/>
          <w:szCs w:val="28"/>
        </w:rPr>
        <w:t>维护保养要求：确保上述</w:t>
      </w:r>
      <w:r>
        <w:rPr>
          <w:rFonts w:hint="eastAsia" w:ascii="仿宋_GB2312" w:hAnsi="宋体" w:eastAsia="仿宋_GB2312"/>
          <w:sz w:val="28"/>
          <w:szCs w:val="28"/>
          <w:lang w:val="en-US" w:eastAsia="zh-CN"/>
        </w:rPr>
        <w:t>定位账号</w:t>
      </w:r>
      <w:r>
        <w:rPr>
          <w:rFonts w:hint="eastAsia" w:ascii="仿宋_GB2312" w:hAnsi="宋体" w:eastAsia="仿宋_GB2312"/>
          <w:sz w:val="28"/>
          <w:szCs w:val="28"/>
        </w:rPr>
        <w:t>正常运行</w:t>
      </w:r>
      <w:r>
        <w:rPr>
          <w:rFonts w:hint="eastAsia" w:ascii="仿宋_GB2312" w:hAnsi="宋体" w:eastAsia="仿宋_GB2312"/>
          <w:sz w:val="28"/>
          <w:szCs w:val="28"/>
          <w:lang w:val="en-US" w:eastAsia="zh-CN"/>
        </w:rPr>
        <w:t>使用</w:t>
      </w:r>
      <w:r>
        <w:rPr>
          <w:rFonts w:hint="eastAsia" w:ascii="仿宋_GB2312" w:hAnsi="宋体" w:eastAsia="仿宋_GB2312"/>
          <w:sz w:val="28"/>
          <w:szCs w:val="28"/>
        </w:rPr>
        <w:t>。</w:t>
      </w:r>
    </w:p>
    <w:p w14:paraId="6A345038">
      <w:pPr>
        <w:spacing w:line="500" w:lineRule="exact"/>
        <w:rPr>
          <w:rFonts w:ascii="仿宋_GB2312" w:hAnsi="宋体" w:eastAsia="仿宋_GB2312"/>
          <w:sz w:val="28"/>
          <w:szCs w:val="28"/>
        </w:rPr>
      </w:pPr>
      <w:r>
        <w:rPr>
          <w:rFonts w:ascii="仿宋_GB2312" w:hAnsi="仿宋_GB2312" w:eastAsia="仿宋_GB2312" w:cs="仿宋_GB2312"/>
          <w:color w:val="000000"/>
          <w:kern w:val="0"/>
          <w:sz w:val="28"/>
          <w:szCs w:val="28"/>
          <w:lang w:bidi="ar"/>
        </w:rPr>
        <w:t>2.3</w:t>
      </w:r>
      <w:r>
        <w:rPr>
          <w:rFonts w:hint="eastAsia" w:ascii="仿宋_GB2312" w:hAnsi="宋体" w:eastAsia="仿宋_GB2312"/>
          <w:sz w:val="28"/>
          <w:szCs w:val="28"/>
        </w:rPr>
        <w:t>维保服务响应时间及其它要求：</w:t>
      </w:r>
    </w:p>
    <w:p w14:paraId="73F6748B">
      <w:pPr>
        <w:spacing w:line="500" w:lineRule="exact"/>
        <w:rPr>
          <w:rFonts w:ascii="仿宋_GB2312" w:hAnsi="宋体" w:eastAsia="仿宋_GB2312"/>
          <w:sz w:val="28"/>
          <w:szCs w:val="28"/>
        </w:rPr>
      </w:pPr>
      <w:r>
        <w:rPr>
          <w:rFonts w:hint="eastAsia" w:ascii="仿宋_GB2312" w:hAnsi="仿宋_GB2312" w:eastAsia="仿宋_GB2312" w:cs="仿宋_GB2312"/>
          <w:color w:val="000000"/>
          <w:kern w:val="0"/>
          <w:sz w:val="28"/>
          <w:szCs w:val="28"/>
          <w:lang w:bidi="ar"/>
        </w:rPr>
        <w:t>①</w:t>
      </w:r>
      <w:r>
        <w:rPr>
          <w:rFonts w:hint="eastAsia" w:ascii="仿宋_GB2312" w:hAnsi="宋体" w:eastAsia="仿宋_GB2312"/>
          <w:sz w:val="28"/>
          <w:szCs w:val="28"/>
        </w:rPr>
        <w:t>乙方应具备服务网点，乙方需提供具体的服务网点地址、联系人及联系方式。</w:t>
      </w:r>
    </w:p>
    <w:p w14:paraId="50E1F088">
      <w:pPr>
        <w:spacing w:line="500" w:lineRule="exact"/>
        <w:rPr>
          <w:rFonts w:ascii="仿宋_GB2312" w:hAnsi="宋体" w:eastAsia="仿宋_GB2312"/>
          <w:sz w:val="28"/>
          <w:szCs w:val="28"/>
        </w:rPr>
      </w:pPr>
      <w:r>
        <w:rPr>
          <w:rFonts w:hint="eastAsia" w:ascii="仿宋_GB2312" w:hAnsi="宋体" w:eastAsia="仿宋_GB2312"/>
          <w:sz w:val="28"/>
          <w:szCs w:val="28"/>
        </w:rPr>
        <w:t>②乙方接到报修通知后，对于使用单位要于</w:t>
      </w:r>
      <w:r>
        <w:rPr>
          <w:rFonts w:hint="eastAsia" w:ascii="仿宋_GB2312" w:hAnsi="宋体" w:eastAsia="仿宋_GB2312"/>
          <w:sz w:val="28"/>
          <w:szCs w:val="28"/>
          <w:lang w:val="en-US" w:eastAsia="zh-CN"/>
        </w:rPr>
        <w:t>1</w:t>
      </w:r>
      <w:r>
        <w:rPr>
          <w:rFonts w:hint="eastAsia" w:ascii="仿宋_GB2312" w:hAnsi="宋体" w:eastAsia="仿宋_GB2312"/>
          <w:sz w:val="28"/>
          <w:szCs w:val="28"/>
        </w:rPr>
        <w:t>小时</w:t>
      </w:r>
      <w:r>
        <w:rPr>
          <w:rFonts w:hint="eastAsia" w:ascii="仿宋_GB2312" w:hAnsi="宋体" w:eastAsia="仿宋_GB2312"/>
          <w:sz w:val="28"/>
          <w:szCs w:val="28"/>
          <w:lang w:val="en-US" w:eastAsia="zh-CN"/>
        </w:rPr>
        <w:t>内进行响应</w:t>
      </w:r>
      <w:r>
        <w:rPr>
          <w:rFonts w:hint="eastAsia" w:ascii="仿宋_GB2312" w:hAnsi="宋体" w:eastAsia="仿宋_GB2312"/>
          <w:sz w:val="28"/>
          <w:szCs w:val="28"/>
        </w:rPr>
        <w:t>。</w:t>
      </w:r>
      <w:r>
        <w:rPr>
          <w:rFonts w:hint="eastAsia" w:ascii="仿宋_GB2312" w:hAnsi="宋体" w:eastAsia="仿宋_GB2312"/>
          <w:sz w:val="28"/>
          <w:szCs w:val="28"/>
          <w:lang w:val="en-US" w:eastAsia="zh-CN"/>
        </w:rPr>
        <w:t>响应</w:t>
      </w:r>
      <w:r>
        <w:rPr>
          <w:rFonts w:hint="eastAsia" w:ascii="仿宋_GB2312" w:hAnsi="宋体" w:eastAsia="仿宋_GB2312"/>
          <w:sz w:val="28"/>
          <w:szCs w:val="28"/>
        </w:rPr>
        <w:t>后，</w:t>
      </w:r>
      <w:r>
        <w:rPr>
          <w:rFonts w:hint="eastAsia" w:ascii="仿宋_GB2312" w:hAnsi="宋体" w:eastAsia="仿宋_GB2312"/>
          <w:sz w:val="28"/>
          <w:szCs w:val="28"/>
          <w:lang w:val="en-US" w:eastAsia="zh-CN"/>
        </w:rPr>
        <w:t>技术故障</w:t>
      </w:r>
      <w:r>
        <w:rPr>
          <w:rFonts w:hint="eastAsia" w:ascii="仿宋_GB2312" w:hAnsi="宋体" w:eastAsia="仿宋_GB2312"/>
          <w:sz w:val="28"/>
          <w:szCs w:val="28"/>
        </w:rPr>
        <w:t>应于2小时内解决。如故障不能</w:t>
      </w:r>
      <w:r>
        <w:rPr>
          <w:rFonts w:hint="eastAsia" w:ascii="仿宋_GB2312" w:hAnsi="宋体" w:eastAsia="仿宋_GB2312"/>
          <w:sz w:val="28"/>
          <w:szCs w:val="28"/>
          <w:lang w:val="en-US" w:eastAsia="zh-CN"/>
        </w:rPr>
        <w:t>及时</w:t>
      </w:r>
      <w:r>
        <w:rPr>
          <w:rFonts w:hint="eastAsia" w:ascii="仿宋_GB2312" w:hAnsi="宋体" w:eastAsia="仿宋_GB2312"/>
          <w:sz w:val="28"/>
          <w:szCs w:val="28"/>
        </w:rPr>
        <w:t>解决，乙方应提供满足甲方技术规范要求的备用</w:t>
      </w:r>
      <w:r>
        <w:rPr>
          <w:rFonts w:hint="eastAsia" w:ascii="仿宋_GB2312" w:hAnsi="宋体" w:eastAsia="仿宋_GB2312"/>
          <w:sz w:val="28"/>
          <w:szCs w:val="28"/>
          <w:lang w:val="en-US" w:eastAsia="zh-CN"/>
        </w:rPr>
        <w:t>定位账号</w:t>
      </w:r>
      <w:r>
        <w:rPr>
          <w:rFonts w:hint="eastAsia" w:ascii="仿宋_GB2312" w:hAnsi="宋体" w:eastAsia="仿宋_GB2312"/>
          <w:sz w:val="28"/>
          <w:szCs w:val="28"/>
        </w:rPr>
        <w:t>。</w:t>
      </w:r>
    </w:p>
    <w:p w14:paraId="4474A213">
      <w:pPr>
        <w:numPr>
          <w:ilvl w:val="255"/>
          <w:numId w:val="0"/>
        </w:numPr>
        <w:spacing w:after="170" w:line="460" w:lineRule="exact"/>
        <w:rPr>
          <w:rFonts w:ascii="仿宋_GB2312" w:hAnsi="宋体" w:eastAsia="仿宋_GB2312"/>
          <w:b/>
          <w:bCs/>
          <w:sz w:val="28"/>
          <w:szCs w:val="28"/>
        </w:rPr>
      </w:pPr>
      <w:r>
        <w:rPr>
          <w:rFonts w:hint="eastAsia" w:ascii="仿宋_GB2312" w:hAnsi="宋体" w:eastAsia="仿宋_GB2312"/>
          <w:sz w:val="28"/>
          <w:szCs w:val="28"/>
        </w:rPr>
        <w:t>③双方要建立</w:t>
      </w:r>
      <w:r>
        <w:rPr>
          <w:rFonts w:hint="eastAsia" w:ascii="仿宋_GB2312" w:hAnsi="宋体" w:eastAsia="仿宋_GB2312"/>
          <w:sz w:val="28"/>
          <w:szCs w:val="28"/>
          <w:lang w:val="en-US" w:eastAsia="zh-CN"/>
        </w:rPr>
        <w:t>定位服务</w:t>
      </w:r>
      <w:r>
        <w:rPr>
          <w:rFonts w:hint="eastAsia" w:ascii="仿宋_GB2312" w:hAnsi="宋体" w:eastAsia="仿宋_GB2312"/>
          <w:sz w:val="28"/>
          <w:szCs w:val="28"/>
        </w:rPr>
        <w:t>交接、更换、报修等信息交流通道，确保沟通顺畅。</w:t>
      </w:r>
    </w:p>
    <w:p w14:paraId="497A9CC7">
      <w:pPr>
        <w:numPr>
          <w:ilvl w:val="255"/>
          <w:numId w:val="0"/>
        </w:numPr>
        <w:spacing w:after="170" w:line="460" w:lineRule="exact"/>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3.服务模式</w:t>
      </w:r>
    </w:p>
    <w:p w14:paraId="7FDD4B04">
      <w:pPr>
        <w:numPr>
          <w:ilvl w:val="255"/>
          <w:numId w:val="0"/>
        </w:numPr>
        <w:spacing w:after="170" w:line="460" w:lineRule="exact"/>
        <w:ind w:firstLine="560" w:firstLineChars="200"/>
        <w:rPr>
          <w:rFonts w:ascii="仿宋_GB2312" w:eastAsia="仿宋_GB2312"/>
          <w:sz w:val="28"/>
          <w:szCs w:val="28"/>
        </w:rPr>
      </w:pPr>
      <w:r>
        <w:rPr>
          <w:rFonts w:hint="eastAsia" w:ascii="仿宋_GB2312" w:eastAsia="仿宋_GB2312"/>
          <w:sz w:val="28"/>
          <w:szCs w:val="28"/>
        </w:rPr>
        <w:t>服务模式为</w:t>
      </w:r>
      <w:r>
        <w:rPr>
          <w:rFonts w:hint="eastAsia" w:ascii="仿宋_GB2312" w:eastAsia="仿宋_GB2312"/>
          <w:sz w:val="28"/>
          <w:szCs w:val="28"/>
          <w:lang w:val="en-US" w:eastAsia="zh-CN"/>
        </w:rPr>
        <w:t>定位服务供应</w:t>
      </w:r>
      <w:r>
        <w:rPr>
          <w:rFonts w:hint="eastAsia" w:ascii="仿宋_GB2312" w:eastAsia="仿宋_GB2312"/>
          <w:sz w:val="28"/>
          <w:szCs w:val="28"/>
        </w:rPr>
        <w:t>模式，由乙方提供</w:t>
      </w:r>
      <w:r>
        <w:rPr>
          <w:rFonts w:hint="eastAsia" w:ascii="仿宋_GB2312" w:eastAsia="仿宋_GB2312"/>
          <w:sz w:val="28"/>
          <w:szCs w:val="28"/>
          <w:lang w:val="en-US" w:eastAsia="zh-CN"/>
        </w:rPr>
        <w:t>千寻厘米级定位</w:t>
      </w:r>
      <w:r>
        <w:rPr>
          <w:rFonts w:hint="eastAsia" w:ascii="仿宋_GB2312" w:eastAsia="仿宋_GB2312"/>
          <w:sz w:val="28"/>
          <w:szCs w:val="28"/>
        </w:rPr>
        <w:t>服务。</w:t>
      </w:r>
    </w:p>
    <w:p w14:paraId="6793D8A7">
      <w:pPr>
        <w:numPr>
          <w:ilvl w:val="255"/>
          <w:numId w:val="0"/>
        </w:numPr>
        <w:spacing w:after="170" w:line="460" w:lineRule="exact"/>
        <w:rPr>
          <w:rFonts w:ascii="仿宋_GB2312" w:eastAsia="仿宋_GB2312"/>
          <w:sz w:val="28"/>
          <w:szCs w:val="28"/>
        </w:rPr>
      </w:pPr>
      <w:r>
        <w:rPr>
          <w:rFonts w:ascii="仿宋_GB2312" w:hAnsi="仿宋_GB2312" w:eastAsia="仿宋_GB2312" w:cs="仿宋_GB2312"/>
          <w:color w:val="000000"/>
          <w:kern w:val="0"/>
          <w:sz w:val="28"/>
          <w:szCs w:val="28"/>
          <w:lang w:bidi="ar"/>
        </w:rPr>
        <w:t>4.</w:t>
      </w:r>
      <w:r>
        <w:rPr>
          <w:rFonts w:hint="eastAsia" w:ascii="仿宋_GB2312" w:eastAsia="仿宋_GB2312"/>
          <w:sz w:val="28"/>
          <w:szCs w:val="28"/>
        </w:rPr>
        <w:t>技术响应要求</w:t>
      </w:r>
    </w:p>
    <w:tbl>
      <w:tblPr>
        <w:tblStyle w:val="1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76"/>
        <w:gridCol w:w="2599"/>
        <w:gridCol w:w="2936"/>
        <w:gridCol w:w="1911"/>
      </w:tblGrid>
      <w:tr w14:paraId="3D17DD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76" w:type="dxa"/>
          </w:tcPr>
          <w:p w14:paraId="25C8854A">
            <w:pPr>
              <w:numPr>
                <w:ilvl w:val="255"/>
                <w:numId w:val="0"/>
              </w:numPr>
              <w:spacing w:after="170" w:line="460" w:lineRule="exact"/>
              <w:jc w:val="center"/>
              <w:rPr>
                <w:rFonts w:hint="eastAsia" w:ascii="仿宋_GB2312" w:hAnsi="仿宋_GB2312" w:eastAsia="仿宋_GB2312" w:cs="仿宋_GB2312"/>
                <w:color w:val="000000"/>
                <w:kern w:val="0"/>
                <w:sz w:val="28"/>
                <w:szCs w:val="28"/>
                <w:vertAlign w:val="baseline"/>
                <w:lang w:bidi="ar"/>
              </w:rPr>
            </w:pPr>
            <w:r>
              <w:rPr>
                <w:rFonts w:hint="eastAsia" w:ascii="仿宋_GB2312" w:hAnsi="仿宋_GB2312" w:eastAsia="仿宋_GB2312" w:cs="仿宋_GB2312"/>
                <w:color w:val="000000"/>
                <w:kern w:val="0"/>
                <w:sz w:val="28"/>
                <w:szCs w:val="28"/>
                <w:vertAlign w:val="baseline"/>
                <w:lang w:bidi="ar"/>
              </w:rPr>
              <w:t>序号</w:t>
            </w:r>
          </w:p>
        </w:tc>
        <w:tc>
          <w:tcPr>
            <w:tcW w:w="2599" w:type="dxa"/>
          </w:tcPr>
          <w:p w14:paraId="334A6C23">
            <w:pPr>
              <w:numPr>
                <w:ilvl w:val="255"/>
                <w:numId w:val="0"/>
              </w:numPr>
              <w:spacing w:after="170" w:line="460" w:lineRule="exact"/>
              <w:jc w:val="center"/>
              <w:rPr>
                <w:rFonts w:hint="eastAsia" w:ascii="仿宋_GB2312" w:hAnsi="仿宋_GB2312" w:eastAsia="仿宋_GB2312" w:cs="仿宋_GB2312"/>
                <w:color w:val="000000"/>
                <w:kern w:val="0"/>
                <w:sz w:val="28"/>
                <w:szCs w:val="28"/>
                <w:vertAlign w:val="baseline"/>
                <w:lang w:bidi="ar"/>
              </w:rPr>
            </w:pPr>
            <w:r>
              <w:rPr>
                <w:rFonts w:hint="eastAsia" w:ascii="仿宋_GB2312" w:hAnsi="仿宋_GB2312" w:eastAsia="仿宋_GB2312" w:cs="仿宋_GB2312"/>
                <w:color w:val="000000"/>
                <w:kern w:val="0"/>
                <w:sz w:val="28"/>
                <w:szCs w:val="28"/>
                <w:vertAlign w:val="baseline"/>
                <w:lang w:bidi="ar"/>
              </w:rPr>
              <w:t>功能</w:t>
            </w:r>
          </w:p>
        </w:tc>
        <w:tc>
          <w:tcPr>
            <w:tcW w:w="2936" w:type="dxa"/>
          </w:tcPr>
          <w:p w14:paraId="32DE2854">
            <w:pPr>
              <w:numPr>
                <w:ilvl w:val="255"/>
                <w:numId w:val="0"/>
              </w:numPr>
              <w:spacing w:after="170" w:line="460" w:lineRule="exact"/>
              <w:jc w:val="center"/>
              <w:rPr>
                <w:rFonts w:hint="eastAsia" w:ascii="仿宋_GB2312" w:hAnsi="仿宋_GB2312" w:eastAsia="仿宋_GB2312" w:cs="仿宋_GB2312"/>
                <w:color w:val="000000"/>
                <w:kern w:val="0"/>
                <w:sz w:val="28"/>
                <w:szCs w:val="28"/>
                <w:vertAlign w:val="baseline"/>
                <w:lang w:bidi="ar"/>
              </w:rPr>
            </w:pPr>
            <w:r>
              <w:rPr>
                <w:rFonts w:hint="eastAsia" w:ascii="仿宋_GB2312" w:hAnsi="仿宋_GB2312" w:eastAsia="仿宋_GB2312" w:cs="仿宋_GB2312"/>
                <w:color w:val="000000"/>
                <w:kern w:val="0"/>
                <w:sz w:val="28"/>
                <w:szCs w:val="28"/>
                <w:vertAlign w:val="baseline"/>
                <w:lang w:bidi="ar"/>
              </w:rPr>
              <w:t>要求</w:t>
            </w:r>
          </w:p>
        </w:tc>
        <w:tc>
          <w:tcPr>
            <w:tcW w:w="1911" w:type="dxa"/>
          </w:tcPr>
          <w:p w14:paraId="756BC267">
            <w:pPr>
              <w:numPr>
                <w:ilvl w:val="255"/>
                <w:numId w:val="0"/>
              </w:numPr>
              <w:spacing w:after="170" w:line="460" w:lineRule="exact"/>
              <w:jc w:val="center"/>
              <w:rPr>
                <w:rFonts w:hint="eastAsia" w:ascii="仿宋_GB2312" w:hAnsi="仿宋_GB2312" w:eastAsia="仿宋_GB2312" w:cs="仿宋_GB2312"/>
                <w:color w:val="000000"/>
                <w:kern w:val="0"/>
                <w:sz w:val="28"/>
                <w:szCs w:val="28"/>
                <w:vertAlign w:val="baseline"/>
                <w:lang w:bidi="ar"/>
              </w:rPr>
            </w:pPr>
            <w:r>
              <w:rPr>
                <w:rFonts w:hint="eastAsia" w:ascii="仿宋_GB2312" w:hAnsi="仿宋_GB2312" w:eastAsia="仿宋_GB2312" w:cs="仿宋_GB2312"/>
                <w:color w:val="000000"/>
                <w:kern w:val="0"/>
                <w:sz w:val="28"/>
                <w:szCs w:val="28"/>
                <w:vertAlign w:val="baseline"/>
                <w:lang w:bidi="ar"/>
              </w:rPr>
              <w:t>备注</w:t>
            </w:r>
          </w:p>
        </w:tc>
      </w:tr>
      <w:tr w14:paraId="536BC1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76" w:type="dxa"/>
          </w:tcPr>
          <w:p w14:paraId="1019785A">
            <w:pPr>
              <w:numPr>
                <w:ilvl w:val="255"/>
                <w:numId w:val="0"/>
              </w:numPr>
              <w:spacing w:after="170" w:line="460" w:lineRule="exact"/>
              <w:jc w:val="center"/>
              <w:rPr>
                <w:rFonts w:hint="eastAsia" w:ascii="仿宋_GB2312" w:hAnsi="仿宋_GB2312" w:eastAsia="仿宋_GB2312" w:cs="仿宋_GB2312"/>
                <w:color w:val="000000"/>
                <w:kern w:val="0"/>
                <w:sz w:val="24"/>
                <w:szCs w:val="24"/>
                <w:vertAlign w:val="baseline"/>
                <w:lang w:val="en-US" w:eastAsia="zh-CN" w:bidi="ar"/>
              </w:rPr>
            </w:pPr>
            <w:r>
              <w:rPr>
                <w:rFonts w:hint="eastAsia" w:ascii="仿宋_GB2312" w:hAnsi="仿宋_GB2312" w:eastAsia="仿宋_GB2312" w:cs="仿宋_GB2312"/>
                <w:color w:val="000000"/>
                <w:kern w:val="0"/>
                <w:sz w:val="24"/>
                <w:szCs w:val="24"/>
                <w:vertAlign w:val="baseline"/>
                <w:lang w:val="en-US" w:eastAsia="zh-CN" w:bidi="ar"/>
              </w:rPr>
              <w:t>1</w:t>
            </w:r>
          </w:p>
        </w:tc>
        <w:tc>
          <w:tcPr>
            <w:tcW w:w="2599" w:type="dxa"/>
          </w:tcPr>
          <w:p w14:paraId="7B3B1B4B">
            <w:pPr>
              <w:numPr>
                <w:ilvl w:val="255"/>
                <w:numId w:val="0"/>
              </w:numPr>
              <w:spacing w:after="170" w:line="460" w:lineRule="exact"/>
              <w:jc w:val="center"/>
              <w:rPr>
                <w:rFonts w:hint="eastAsia" w:ascii="仿宋_GB2312" w:hAnsi="仿宋_GB2312" w:eastAsia="仿宋_GB2312" w:cs="仿宋_GB2312"/>
                <w:color w:val="000000"/>
                <w:kern w:val="0"/>
                <w:sz w:val="24"/>
                <w:szCs w:val="24"/>
                <w:vertAlign w:val="baseline"/>
                <w:lang w:bidi="ar"/>
              </w:rPr>
            </w:pPr>
            <w:r>
              <w:rPr>
                <w:rFonts w:hint="eastAsia" w:ascii="仿宋_GB2312" w:hAnsi="仿宋_GB2312" w:eastAsia="仿宋_GB2312" w:cs="仿宋_GB2312"/>
                <w:color w:val="000000"/>
                <w:kern w:val="0"/>
                <w:sz w:val="24"/>
                <w:szCs w:val="24"/>
                <w:vertAlign w:val="baseline"/>
                <w:lang w:bidi="ar"/>
              </w:rPr>
              <w:t>星历播放功能</w:t>
            </w:r>
          </w:p>
        </w:tc>
        <w:tc>
          <w:tcPr>
            <w:tcW w:w="2936" w:type="dxa"/>
          </w:tcPr>
          <w:p w14:paraId="7569CE65">
            <w:pPr>
              <w:numPr>
                <w:ilvl w:val="255"/>
                <w:numId w:val="0"/>
              </w:numPr>
              <w:spacing w:after="170" w:line="460" w:lineRule="exact"/>
              <w:jc w:val="center"/>
              <w:rPr>
                <w:rFonts w:hint="eastAsia" w:ascii="仿宋_GB2312" w:hAnsi="仿宋_GB2312" w:eastAsia="仿宋_GB2312" w:cs="仿宋_GB2312"/>
                <w:color w:val="000000"/>
                <w:kern w:val="0"/>
                <w:sz w:val="24"/>
                <w:szCs w:val="24"/>
                <w:vertAlign w:val="baseline"/>
                <w:lang w:bidi="ar"/>
              </w:rPr>
            </w:pPr>
            <w:r>
              <w:rPr>
                <w:rFonts w:hint="eastAsia" w:ascii="仿宋_GB2312" w:hAnsi="仿宋_GB2312" w:eastAsia="仿宋_GB2312" w:cs="仿宋_GB2312"/>
                <w:color w:val="000000"/>
                <w:kern w:val="0"/>
                <w:sz w:val="24"/>
                <w:szCs w:val="24"/>
                <w:vertAlign w:val="baseline"/>
                <w:lang w:bidi="ar"/>
              </w:rPr>
              <w:t>支持星历播发，加速定位</w:t>
            </w:r>
          </w:p>
        </w:tc>
        <w:tc>
          <w:tcPr>
            <w:tcW w:w="1911" w:type="dxa"/>
          </w:tcPr>
          <w:p w14:paraId="67B3CFA5">
            <w:pPr>
              <w:numPr>
                <w:ilvl w:val="255"/>
                <w:numId w:val="0"/>
              </w:numPr>
              <w:spacing w:after="170" w:line="460" w:lineRule="exact"/>
              <w:jc w:val="center"/>
              <w:rPr>
                <w:rFonts w:hint="eastAsia" w:ascii="仿宋_GB2312" w:hAnsi="仿宋_GB2312" w:eastAsia="仿宋_GB2312" w:cs="仿宋_GB2312"/>
                <w:color w:val="000000"/>
                <w:kern w:val="0"/>
                <w:sz w:val="24"/>
                <w:szCs w:val="24"/>
                <w:vertAlign w:val="baseline"/>
                <w:lang w:bidi="ar"/>
              </w:rPr>
            </w:pPr>
          </w:p>
        </w:tc>
      </w:tr>
      <w:tr w14:paraId="212048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76" w:type="dxa"/>
          </w:tcPr>
          <w:p w14:paraId="3CBEDE11">
            <w:pPr>
              <w:numPr>
                <w:ilvl w:val="255"/>
                <w:numId w:val="0"/>
              </w:numPr>
              <w:spacing w:after="170" w:line="460" w:lineRule="exact"/>
              <w:jc w:val="center"/>
              <w:rPr>
                <w:rFonts w:hint="eastAsia" w:ascii="仿宋_GB2312" w:hAnsi="仿宋_GB2312" w:eastAsia="仿宋_GB2312" w:cs="仿宋_GB2312"/>
                <w:color w:val="000000"/>
                <w:kern w:val="0"/>
                <w:sz w:val="24"/>
                <w:szCs w:val="24"/>
                <w:vertAlign w:val="baseline"/>
                <w:lang w:val="en-US" w:eastAsia="zh-CN" w:bidi="ar"/>
              </w:rPr>
            </w:pPr>
            <w:r>
              <w:rPr>
                <w:rFonts w:hint="eastAsia" w:ascii="仿宋_GB2312" w:hAnsi="仿宋_GB2312" w:eastAsia="仿宋_GB2312" w:cs="仿宋_GB2312"/>
                <w:color w:val="000000"/>
                <w:kern w:val="0"/>
                <w:sz w:val="24"/>
                <w:szCs w:val="24"/>
                <w:vertAlign w:val="baseline"/>
                <w:lang w:val="en-US" w:eastAsia="zh-CN" w:bidi="ar"/>
              </w:rPr>
              <w:t>2</w:t>
            </w:r>
          </w:p>
        </w:tc>
        <w:tc>
          <w:tcPr>
            <w:tcW w:w="2599" w:type="dxa"/>
            <w:shd w:val="clear" w:color="auto" w:fill="auto"/>
            <w:vAlign w:val="center"/>
          </w:tcPr>
          <w:p w14:paraId="259ED1FA">
            <w:pPr>
              <w:keepNext w:val="0"/>
              <w:keepLines w:val="0"/>
              <w:widowControl/>
              <w:suppressLineNumbers w:val="0"/>
              <w:jc w:val="center"/>
              <w:textAlignment w:val="center"/>
              <w:rPr>
                <w:rFonts w:hint="eastAsia" w:ascii="PingFang SC" w:hAnsi="PingFang SC" w:eastAsia="PingFang SC" w:cs="PingFang SC"/>
                <w:i w:val="0"/>
                <w:iCs w:val="0"/>
                <w:color w:val="171A1D"/>
                <w:kern w:val="2"/>
                <w:sz w:val="24"/>
                <w:szCs w:val="24"/>
                <w:u w:val="none"/>
                <w:lang w:val="en-US" w:eastAsia="zh-CN" w:bidi="ar-SA"/>
              </w:rPr>
            </w:pPr>
            <w:r>
              <w:rPr>
                <w:rFonts w:hint="default" w:ascii="PingFang SC" w:hAnsi="PingFang SC" w:eastAsia="PingFang SC" w:cs="PingFang SC"/>
                <w:i w:val="0"/>
                <w:iCs w:val="0"/>
                <w:color w:val="171A1D"/>
                <w:kern w:val="0"/>
                <w:sz w:val="24"/>
                <w:szCs w:val="24"/>
                <w:u w:val="none"/>
                <w:lang w:val="en-US" w:eastAsia="zh-CN" w:bidi="ar"/>
              </w:rPr>
              <w:t>年可用率</w:t>
            </w:r>
          </w:p>
        </w:tc>
        <w:tc>
          <w:tcPr>
            <w:tcW w:w="2936" w:type="dxa"/>
          </w:tcPr>
          <w:p w14:paraId="0864859B">
            <w:pPr>
              <w:numPr>
                <w:ilvl w:val="255"/>
                <w:numId w:val="0"/>
              </w:numPr>
              <w:spacing w:after="170" w:line="460" w:lineRule="exact"/>
              <w:jc w:val="center"/>
              <w:rPr>
                <w:rFonts w:hint="eastAsia" w:ascii="仿宋_GB2312" w:hAnsi="仿宋_GB2312" w:eastAsia="仿宋_GB2312" w:cs="仿宋_GB2312"/>
                <w:color w:val="000000"/>
                <w:kern w:val="0"/>
                <w:sz w:val="24"/>
                <w:szCs w:val="24"/>
                <w:vertAlign w:val="baseline"/>
                <w:lang w:bidi="ar"/>
              </w:rPr>
            </w:pPr>
            <w:r>
              <w:rPr>
                <w:rFonts w:hint="eastAsia" w:ascii="仿宋_GB2312" w:hAnsi="仿宋_GB2312" w:eastAsia="仿宋_GB2312" w:cs="仿宋_GB2312"/>
                <w:color w:val="000000"/>
                <w:kern w:val="0"/>
                <w:sz w:val="24"/>
                <w:szCs w:val="24"/>
                <w:vertAlign w:val="baseline"/>
                <w:lang w:bidi="ar"/>
              </w:rPr>
              <w:t>≥99.9%</w:t>
            </w:r>
          </w:p>
        </w:tc>
        <w:tc>
          <w:tcPr>
            <w:tcW w:w="1911" w:type="dxa"/>
          </w:tcPr>
          <w:p w14:paraId="460CACAA">
            <w:pPr>
              <w:numPr>
                <w:ilvl w:val="255"/>
                <w:numId w:val="0"/>
              </w:numPr>
              <w:spacing w:after="170" w:line="460" w:lineRule="exact"/>
              <w:jc w:val="center"/>
              <w:rPr>
                <w:rFonts w:hint="eastAsia" w:ascii="仿宋_GB2312" w:hAnsi="仿宋_GB2312" w:eastAsia="仿宋_GB2312" w:cs="仿宋_GB2312"/>
                <w:color w:val="000000"/>
                <w:kern w:val="0"/>
                <w:sz w:val="24"/>
                <w:szCs w:val="24"/>
                <w:vertAlign w:val="baseline"/>
                <w:lang w:bidi="ar"/>
              </w:rPr>
            </w:pPr>
          </w:p>
        </w:tc>
      </w:tr>
      <w:tr w14:paraId="65AEED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76" w:type="dxa"/>
          </w:tcPr>
          <w:p w14:paraId="08916B69">
            <w:pPr>
              <w:numPr>
                <w:ilvl w:val="255"/>
                <w:numId w:val="0"/>
              </w:numPr>
              <w:spacing w:after="170" w:line="460" w:lineRule="exact"/>
              <w:jc w:val="center"/>
              <w:rPr>
                <w:rFonts w:hint="default" w:ascii="仿宋_GB2312" w:hAnsi="仿宋_GB2312" w:eastAsia="仿宋_GB2312" w:cs="仿宋_GB2312"/>
                <w:color w:val="000000"/>
                <w:kern w:val="0"/>
                <w:sz w:val="24"/>
                <w:szCs w:val="24"/>
                <w:vertAlign w:val="baseline"/>
                <w:lang w:val="en-US" w:eastAsia="zh-CN" w:bidi="ar"/>
              </w:rPr>
            </w:pPr>
            <w:r>
              <w:rPr>
                <w:rFonts w:hint="eastAsia" w:ascii="仿宋_GB2312" w:hAnsi="仿宋_GB2312" w:eastAsia="仿宋_GB2312" w:cs="仿宋_GB2312"/>
                <w:color w:val="000000"/>
                <w:kern w:val="0"/>
                <w:sz w:val="24"/>
                <w:szCs w:val="24"/>
                <w:vertAlign w:val="baseline"/>
                <w:lang w:val="en-US" w:eastAsia="zh-CN" w:bidi="ar"/>
              </w:rPr>
              <w:t>3</w:t>
            </w:r>
          </w:p>
        </w:tc>
        <w:tc>
          <w:tcPr>
            <w:tcW w:w="2599" w:type="dxa"/>
            <w:shd w:val="clear" w:color="auto" w:fill="auto"/>
            <w:vAlign w:val="center"/>
          </w:tcPr>
          <w:p w14:paraId="7970D516">
            <w:pPr>
              <w:keepNext w:val="0"/>
              <w:keepLines w:val="0"/>
              <w:widowControl/>
              <w:suppressLineNumbers w:val="0"/>
              <w:jc w:val="center"/>
              <w:textAlignment w:val="center"/>
              <w:rPr>
                <w:rFonts w:hint="eastAsia" w:ascii="PingFang SC" w:hAnsi="PingFang SC" w:eastAsia="PingFang SC" w:cs="PingFang SC"/>
                <w:i w:val="0"/>
                <w:iCs w:val="0"/>
                <w:color w:val="171A1D"/>
                <w:kern w:val="2"/>
                <w:sz w:val="24"/>
                <w:szCs w:val="24"/>
                <w:u w:val="none"/>
                <w:lang w:val="en-US" w:eastAsia="zh-CN" w:bidi="ar-SA"/>
              </w:rPr>
            </w:pPr>
            <w:r>
              <w:rPr>
                <w:rFonts w:hint="default" w:ascii="PingFang SC" w:hAnsi="PingFang SC" w:eastAsia="PingFang SC" w:cs="PingFang SC"/>
                <w:i w:val="0"/>
                <w:iCs w:val="0"/>
                <w:color w:val="171A1D"/>
                <w:kern w:val="0"/>
                <w:sz w:val="24"/>
                <w:szCs w:val="24"/>
                <w:u w:val="none"/>
                <w:lang w:val="en-US" w:eastAsia="zh-CN" w:bidi="ar"/>
              </w:rPr>
              <w:t>服务时间</w:t>
            </w:r>
          </w:p>
        </w:tc>
        <w:tc>
          <w:tcPr>
            <w:tcW w:w="2936" w:type="dxa"/>
          </w:tcPr>
          <w:p w14:paraId="72A7CBBB">
            <w:pPr>
              <w:numPr>
                <w:ilvl w:val="255"/>
                <w:numId w:val="0"/>
              </w:numPr>
              <w:spacing w:after="170" w:line="460" w:lineRule="exact"/>
              <w:jc w:val="center"/>
              <w:rPr>
                <w:rFonts w:hint="eastAsia" w:ascii="仿宋_GB2312" w:hAnsi="仿宋_GB2312" w:eastAsia="仿宋_GB2312" w:cs="仿宋_GB2312"/>
                <w:color w:val="000000"/>
                <w:kern w:val="0"/>
                <w:sz w:val="24"/>
                <w:szCs w:val="24"/>
                <w:vertAlign w:val="baseline"/>
                <w:lang w:bidi="ar"/>
              </w:rPr>
            </w:pPr>
            <w:r>
              <w:rPr>
                <w:rFonts w:hint="eastAsia" w:ascii="仿宋_GB2312" w:hAnsi="仿宋_GB2312" w:eastAsia="仿宋_GB2312" w:cs="仿宋_GB2312"/>
                <w:color w:val="000000"/>
                <w:kern w:val="0"/>
                <w:sz w:val="24"/>
                <w:szCs w:val="24"/>
                <w:vertAlign w:val="baseline"/>
                <w:lang w:bidi="ar"/>
              </w:rPr>
              <w:t>7*24 小时（全天候服务）</w:t>
            </w:r>
          </w:p>
        </w:tc>
        <w:tc>
          <w:tcPr>
            <w:tcW w:w="1911" w:type="dxa"/>
          </w:tcPr>
          <w:p w14:paraId="4001B147">
            <w:pPr>
              <w:numPr>
                <w:ilvl w:val="255"/>
                <w:numId w:val="0"/>
              </w:numPr>
              <w:spacing w:after="170" w:line="460" w:lineRule="exact"/>
              <w:jc w:val="center"/>
              <w:rPr>
                <w:rFonts w:hint="eastAsia" w:ascii="仿宋_GB2312" w:hAnsi="仿宋_GB2312" w:eastAsia="仿宋_GB2312" w:cs="仿宋_GB2312"/>
                <w:color w:val="000000"/>
                <w:kern w:val="0"/>
                <w:sz w:val="24"/>
                <w:szCs w:val="24"/>
                <w:vertAlign w:val="baseline"/>
                <w:lang w:bidi="ar"/>
              </w:rPr>
            </w:pPr>
          </w:p>
        </w:tc>
      </w:tr>
      <w:tr w14:paraId="03CDD8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76" w:type="dxa"/>
          </w:tcPr>
          <w:p w14:paraId="39547BAD">
            <w:pPr>
              <w:numPr>
                <w:ilvl w:val="255"/>
                <w:numId w:val="0"/>
              </w:numPr>
              <w:spacing w:after="170" w:line="460" w:lineRule="exact"/>
              <w:jc w:val="center"/>
              <w:rPr>
                <w:rFonts w:hint="eastAsia" w:ascii="仿宋_GB2312" w:hAnsi="仿宋_GB2312" w:eastAsia="仿宋_GB2312" w:cs="仿宋_GB2312"/>
                <w:color w:val="000000"/>
                <w:kern w:val="0"/>
                <w:sz w:val="24"/>
                <w:szCs w:val="24"/>
                <w:vertAlign w:val="baseline"/>
                <w:lang w:val="en-US" w:eastAsia="zh-CN" w:bidi="ar"/>
              </w:rPr>
            </w:pPr>
            <w:r>
              <w:rPr>
                <w:rFonts w:hint="eastAsia" w:ascii="仿宋_GB2312" w:hAnsi="仿宋_GB2312" w:eastAsia="仿宋_GB2312" w:cs="仿宋_GB2312"/>
                <w:color w:val="000000"/>
                <w:kern w:val="0"/>
                <w:sz w:val="24"/>
                <w:szCs w:val="24"/>
                <w:vertAlign w:val="baseline"/>
                <w:lang w:val="en-US" w:eastAsia="zh-CN" w:bidi="ar"/>
              </w:rPr>
              <w:t>4</w:t>
            </w:r>
          </w:p>
        </w:tc>
        <w:tc>
          <w:tcPr>
            <w:tcW w:w="2599" w:type="dxa"/>
            <w:shd w:val="clear" w:color="auto" w:fill="auto"/>
            <w:vAlign w:val="center"/>
          </w:tcPr>
          <w:p w14:paraId="68089DB7">
            <w:pPr>
              <w:keepNext w:val="0"/>
              <w:keepLines w:val="0"/>
              <w:widowControl/>
              <w:suppressLineNumbers w:val="0"/>
              <w:jc w:val="center"/>
              <w:textAlignment w:val="center"/>
              <w:rPr>
                <w:rFonts w:hint="eastAsia" w:ascii="PingFang SC" w:hAnsi="PingFang SC" w:eastAsia="PingFang SC" w:cs="PingFang SC"/>
                <w:i w:val="0"/>
                <w:iCs w:val="0"/>
                <w:color w:val="171A1D"/>
                <w:kern w:val="2"/>
                <w:sz w:val="24"/>
                <w:szCs w:val="24"/>
                <w:u w:val="none"/>
                <w:lang w:val="en-US" w:eastAsia="zh-CN" w:bidi="ar-SA"/>
              </w:rPr>
            </w:pPr>
            <w:r>
              <w:rPr>
                <w:rFonts w:hint="default" w:ascii="PingFang SC" w:hAnsi="PingFang SC" w:eastAsia="PingFang SC" w:cs="PingFang SC"/>
                <w:i w:val="0"/>
                <w:iCs w:val="0"/>
                <w:color w:val="171A1D"/>
                <w:kern w:val="0"/>
                <w:sz w:val="24"/>
                <w:szCs w:val="24"/>
                <w:u w:val="none"/>
                <w:lang w:val="en-US" w:eastAsia="zh-CN" w:bidi="ar"/>
              </w:rPr>
              <w:t>固定解精度</w:t>
            </w:r>
          </w:p>
        </w:tc>
        <w:tc>
          <w:tcPr>
            <w:tcW w:w="2936" w:type="dxa"/>
          </w:tcPr>
          <w:p w14:paraId="7158F61B">
            <w:pPr>
              <w:numPr>
                <w:ilvl w:val="255"/>
                <w:numId w:val="0"/>
              </w:numPr>
              <w:spacing w:after="170" w:line="460" w:lineRule="exact"/>
              <w:jc w:val="center"/>
              <w:rPr>
                <w:rFonts w:hint="eastAsia" w:ascii="仿宋_GB2312" w:hAnsi="仿宋_GB2312" w:eastAsia="仿宋_GB2312" w:cs="仿宋_GB2312"/>
                <w:color w:val="000000"/>
                <w:kern w:val="0"/>
                <w:sz w:val="24"/>
                <w:szCs w:val="24"/>
                <w:vertAlign w:val="baseline"/>
                <w:lang w:bidi="ar"/>
              </w:rPr>
            </w:pPr>
            <w:r>
              <w:rPr>
                <w:rFonts w:hint="eastAsia" w:ascii="仿宋_GB2312" w:hAnsi="仿宋_GB2312" w:eastAsia="仿宋_GB2312" w:cs="仿宋_GB2312"/>
                <w:color w:val="000000"/>
                <w:kern w:val="0"/>
                <w:sz w:val="24"/>
                <w:szCs w:val="24"/>
                <w:vertAlign w:val="baseline"/>
                <w:lang w:bidi="ar"/>
              </w:rPr>
              <w:t>≤3cm±1ppm（CEP95,静态开阔）</w:t>
            </w:r>
          </w:p>
        </w:tc>
        <w:tc>
          <w:tcPr>
            <w:tcW w:w="1911" w:type="dxa"/>
          </w:tcPr>
          <w:p w14:paraId="690D27FC">
            <w:pPr>
              <w:numPr>
                <w:ilvl w:val="255"/>
                <w:numId w:val="0"/>
              </w:numPr>
              <w:spacing w:after="170" w:line="460" w:lineRule="exact"/>
              <w:jc w:val="center"/>
              <w:rPr>
                <w:rFonts w:hint="eastAsia" w:ascii="仿宋_GB2312" w:hAnsi="仿宋_GB2312" w:eastAsia="仿宋_GB2312" w:cs="仿宋_GB2312"/>
                <w:color w:val="000000"/>
                <w:kern w:val="0"/>
                <w:sz w:val="24"/>
                <w:szCs w:val="24"/>
                <w:vertAlign w:val="baseline"/>
                <w:lang w:bidi="ar"/>
              </w:rPr>
            </w:pPr>
          </w:p>
        </w:tc>
      </w:tr>
      <w:tr w14:paraId="2392B7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76" w:type="dxa"/>
          </w:tcPr>
          <w:p w14:paraId="5BC0A8BF">
            <w:pPr>
              <w:numPr>
                <w:ilvl w:val="255"/>
                <w:numId w:val="0"/>
              </w:numPr>
              <w:spacing w:after="170" w:line="460" w:lineRule="exact"/>
              <w:jc w:val="center"/>
              <w:rPr>
                <w:rFonts w:hint="eastAsia" w:ascii="仿宋_GB2312" w:hAnsi="仿宋_GB2312" w:eastAsia="仿宋_GB2312" w:cs="仿宋_GB2312"/>
                <w:color w:val="000000"/>
                <w:kern w:val="0"/>
                <w:sz w:val="24"/>
                <w:szCs w:val="24"/>
                <w:vertAlign w:val="baseline"/>
                <w:lang w:val="en-US" w:eastAsia="zh-CN" w:bidi="ar"/>
              </w:rPr>
            </w:pPr>
            <w:r>
              <w:rPr>
                <w:rFonts w:hint="eastAsia" w:ascii="仿宋_GB2312" w:hAnsi="仿宋_GB2312" w:eastAsia="仿宋_GB2312" w:cs="仿宋_GB2312"/>
                <w:color w:val="000000"/>
                <w:kern w:val="0"/>
                <w:sz w:val="24"/>
                <w:szCs w:val="24"/>
                <w:vertAlign w:val="baseline"/>
                <w:lang w:val="en-US" w:eastAsia="zh-CN" w:bidi="ar"/>
              </w:rPr>
              <w:t>5</w:t>
            </w:r>
          </w:p>
        </w:tc>
        <w:tc>
          <w:tcPr>
            <w:tcW w:w="2599" w:type="dxa"/>
            <w:shd w:val="clear" w:color="auto" w:fill="auto"/>
            <w:vAlign w:val="center"/>
          </w:tcPr>
          <w:p w14:paraId="488749AF">
            <w:pPr>
              <w:keepNext w:val="0"/>
              <w:keepLines w:val="0"/>
              <w:widowControl/>
              <w:suppressLineNumbers w:val="0"/>
              <w:jc w:val="center"/>
              <w:textAlignment w:val="center"/>
              <w:rPr>
                <w:rFonts w:hint="eastAsia" w:ascii="PingFang SC" w:hAnsi="PingFang SC" w:eastAsia="PingFang SC" w:cs="PingFang SC"/>
                <w:i w:val="0"/>
                <w:iCs w:val="0"/>
                <w:color w:val="171A1D"/>
                <w:kern w:val="2"/>
                <w:sz w:val="24"/>
                <w:szCs w:val="24"/>
                <w:u w:val="none"/>
                <w:lang w:val="en-US" w:eastAsia="zh-CN" w:bidi="ar-SA"/>
              </w:rPr>
            </w:pPr>
            <w:r>
              <w:rPr>
                <w:rFonts w:hint="default" w:ascii="PingFang SC" w:hAnsi="PingFang SC" w:eastAsia="PingFang SC" w:cs="PingFang SC"/>
                <w:i w:val="0"/>
                <w:iCs w:val="0"/>
                <w:color w:val="171A1D"/>
                <w:kern w:val="0"/>
                <w:sz w:val="24"/>
                <w:szCs w:val="24"/>
                <w:u w:val="none"/>
                <w:lang w:val="en-US" w:eastAsia="zh-CN" w:bidi="ar"/>
              </w:rPr>
              <w:t>新增覆盖范围时间</w:t>
            </w:r>
          </w:p>
        </w:tc>
        <w:tc>
          <w:tcPr>
            <w:tcW w:w="2936" w:type="dxa"/>
          </w:tcPr>
          <w:p w14:paraId="023327A7">
            <w:pPr>
              <w:numPr>
                <w:ilvl w:val="255"/>
                <w:numId w:val="0"/>
              </w:numPr>
              <w:spacing w:after="170" w:line="460" w:lineRule="exact"/>
              <w:jc w:val="center"/>
              <w:rPr>
                <w:rFonts w:hint="eastAsia" w:ascii="仿宋_GB2312" w:hAnsi="仿宋_GB2312" w:eastAsia="仿宋_GB2312" w:cs="仿宋_GB2312"/>
                <w:color w:val="000000"/>
                <w:kern w:val="0"/>
                <w:sz w:val="24"/>
                <w:szCs w:val="24"/>
                <w:vertAlign w:val="baseline"/>
                <w:lang w:bidi="ar"/>
              </w:rPr>
            </w:pPr>
            <w:r>
              <w:rPr>
                <w:rFonts w:hint="eastAsia" w:ascii="仿宋_GB2312" w:hAnsi="仿宋_GB2312" w:eastAsia="仿宋_GB2312" w:cs="仿宋_GB2312"/>
                <w:color w:val="000000"/>
                <w:kern w:val="0"/>
                <w:sz w:val="24"/>
                <w:szCs w:val="24"/>
                <w:vertAlign w:val="baseline"/>
                <w:lang w:bidi="ar"/>
              </w:rPr>
              <w:t>≤3个自然月</w:t>
            </w:r>
          </w:p>
        </w:tc>
        <w:tc>
          <w:tcPr>
            <w:tcW w:w="1911" w:type="dxa"/>
          </w:tcPr>
          <w:p w14:paraId="6C0C7CFE">
            <w:pPr>
              <w:numPr>
                <w:ilvl w:val="255"/>
                <w:numId w:val="0"/>
              </w:numPr>
              <w:spacing w:after="170" w:line="460" w:lineRule="exact"/>
              <w:jc w:val="center"/>
              <w:rPr>
                <w:rFonts w:hint="eastAsia" w:ascii="仿宋_GB2312" w:hAnsi="仿宋_GB2312" w:eastAsia="仿宋_GB2312" w:cs="仿宋_GB2312"/>
                <w:color w:val="000000"/>
                <w:kern w:val="0"/>
                <w:sz w:val="24"/>
                <w:szCs w:val="24"/>
                <w:vertAlign w:val="baseline"/>
                <w:lang w:bidi="ar"/>
              </w:rPr>
            </w:pPr>
          </w:p>
        </w:tc>
      </w:tr>
      <w:tr w14:paraId="4E224C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76" w:type="dxa"/>
          </w:tcPr>
          <w:p w14:paraId="4E4C310D">
            <w:pPr>
              <w:numPr>
                <w:ilvl w:val="255"/>
                <w:numId w:val="0"/>
              </w:numPr>
              <w:spacing w:after="170" w:line="460" w:lineRule="exact"/>
              <w:jc w:val="center"/>
              <w:rPr>
                <w:rFonts w:hint="eastAsia" w:ascii="仿宋_GB2312" w:hAnsi="仿宋_GB2312" w:eastAsia="仿宋_GB2312" w:cs="仿宋_GB2312"/>
                <w:color w:val="000000"/>
                <w:kern w:val="0"/>
                <w:sz w:val="24"/>
                <w:szCs w:val="24"/>
                <w:vertAlign w:val="baseline"/>
                <w:lang w:val="en-US" w:eastAsia="zh-CN" w:bidi="ar"/>
              </w:rPr>
            </w:pPr>
            <w:r>
              <w:rPr>
                <w:rFonts w:hint="eastAsia" w:ascii="仿宋_GB2312" w:hAnsi="仿宋_GB2312" w:eastAsia="仿宋_GB2312" w:cs="仿宋_GB2312"/>
                <w:color w:val="000000"/>
                <w:kern w:val="0"/>
                <w:sz w:val="24"/>
                <w:szCs w:val="24"/>
                <w:vertAlign w:val="baseline"/>
                <w:lang w:val="en-US" w:eastAsia="zh-CN" w:bidi="ar"/>
              </w:rPr>
              <w:t>6</w:t>
            </w:r>
          </w:p>
        </w:tc>
        <w:tc>
          <w:tcPr>
            <w:tcW w:w="2599" w:type="dxa"/>
            <w:shd w:val="clear" w:color="auto" w:fill="auto"/>
            <w:vAlign w:val="center"/>
          </w:tcPr>
          <w:p w14:paraId="251CEF92">
            <w:pPr>
              <w:keepNext w:val="0"/>
              <w:keepLines w:val="0"/>
              <w:widowControl/>
              <w:suppressLineNumbers w:val="0"/>
              <w:jc w:val="center"/>
              <w:textAlignment w:val="center"/>
              <w:rPr>
                <w:rFonts w:hint="eastAsia" w:ascii="PingFang SC" w:hAnsi="PingFang SC" w:eastAsia="PingFang SC" w:cs="PingFang SC"/>
                <w:i w:val="0"/>
                <w:iCs w:val="0"/>
                <w:color w:val="171A1D"/>
                <w:kern w:val="2"/>
                <w:sz w:val="24"/>
                <w:szCs w:val="24"/>
                <w:u w:val="none"/>
                <w:lang w:val="en-US" w:eastAsia="zh-CN" w:bidi="ar-SA"/>
              </w:rPr>
            </w:pPr>
            <w:r>
              <w:rPr>
                <w:rFonts w:hint="default" w:ascii="PingFang SC" w:hAnsi="PingFang SC" w:eastAsia="PingFang SC" w:cs="PingFang SC"/>
                <w:i w:val="0"/>
                <w:iCs w:val="0"/>
                <w:color w:val="171A1D"/>
                <w:kern w:val="0"/>
                <w:sz w:val="24"/>
                <w:szCs w:val="24"/>
                <w:u w:val="none"/>
                <w:lang w:val="en-US" w:eastAsia="zh-CN" w:bidi="ar"/>
              </w:rPr>
              <w:t>差分数据生成时间</w:t>
            </w:r>
          </w:p>
        </w:tc>
        <w:tc>
          <w:tcPr>
            <w:tcW w:w="2936" w:type="dxa"/>
          </w:tcPr>
          <w:p w14:paraId="4C7FF356">
            <w:pPr>
              <w:numPr>
                <w:ilvl w:val="255"/>
                <w:numId w:val="0"/>
              </w:numPr>
              <w:spacing w:after="170" w:line="460" w:lineRule="exact"/>
              <w:jc w:val="center"/>
              <w:rPr>
                <w:rFonts w:hint="eastAsia" w:ascii="仿宋_GB2312" w:hAnsi="仿宋_GB2312" w:eastAsia="仿宋_GB2312" w:cs="仿宋_GB2312"/>
                <w:color w:val="000000"/>
                <w:kern w:val="0"/>
                <w:sz w:val="24"/>
                <w:szCs w:val="24"/>
                <w:vertAlign w:val="baseline"/>
                <w:lang w:bidi="ar"/>
              </w:rPr>
            </w:pPr>
            <w:r>
              <w:rPr>
                <w:rFonts w:hint="eastAsia" w:ascii="仿宋_GB2312" w:hAnsi="仿宋_GB2312" w:eastAsia="仿宋_GB2312" w:cs="仿宋_GB2312"/>
                <w:color w:val="000000"/>
                <w:kern w:val="0"/>
                <w:sz w:val="24"/>
                <w:szCs w:val="24"/>
                <w:vertAlign w:val="baseline"/>
                <w:lang w:bidi="ar"/>
              </w:rPr>
              <w:t>≤3s</w:t>
            </w:r>
          </w:p>
        </w:tc>
        <w:tc>
          <w:tcPr>
            <w:tcW w:w="1911" w:type="dxa"/>
          </w:tcPr>
          <w:p w14:paraId="34545FE3">
            <w:pPr>
              <w:numPr>
                <w:ilvl w:val="255"/>
                <w:numId w:val="0"/>
              </w:numPr>
              <w:spacing w:after="170" w:line="460" w:lineRule="exact"/>
              <w:jc w:val="center"/>
              <w:rPr>
                <w:rFonts w:hint="eastAsia" w:ascii="仿宋_GB2312" w:hAnsi="仿宋_GB2312" w:eastAsia="仿宋_GB2312" w:cs="仿宋_GB2312"/>
                <w:color w:val="000000"/>
                <w:kern w:val="0"/>
                <w:sz w:val="24"/>
                <w:szCs w:val="24"/>
                <w:vertAlign w:val="baseline"/>
                <w:lang w:bidi="ar"/>
              </w:rPr>
            </w:pPr>
          </w:p>
        </w:tc>
      </w:tr>
      <w:tr w14:paraId="355A8E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76" w:type="dxa"/>
          </w:tcPr>
          <w:p w14:paraId="4B61BB0D">
            <w:pPr>
              <w:numPr>
                <w:ilvl w:val="255"/>
                <w:numId w:val="0"/>
              </w:numPr>
              <w:spacing w:after="170" w:line="460" w:lineRule="exact"/>
              <w:jc w:val="center"/>
              <w:rPr>
                <w:rFonts w:hint="eastAsia" w:ascii="仿宋_GB2312" w:hAnsi="仿宋_GB2312" w:eastAsia="仿宋_GB2312" w:cs="仿宋_GB2312"/>
                <w:color w:val="000000"/>
                <w:kern w:val="0"/>
                <w:sz w:val="24"/>
                <w:szCs w:val="24"/>
                <w:vertAlign w:val="baseline"/>
                <w:lang w:val="en-US" w:eastAsia="zh-CN" w:bidi="ar"/>
              </w:rPr>
            </w:pPr>
            <w:r>
              <w:rPr>
                <w:rFonts w:hint="eastAsia" w:ascii="仿宋_GB2312" w:hAnsi="仿宋_GB2312" w:eastAsia="仿宋_GB2312" w:cs="仿宋_GB2312"/>
                <w:color w:val="000000"/>
                <w:kern w:val="0"/>
                <w:sz w:val="24"/>
                <w:szCs w:val="24"/>
                <w:vertAlign w:val="baseline"/>
                <w:lang w:val="en-US" w:eastAsia="zh-CN" w:bidi="ar"/>
              </w:rPr>
              <w:t>7</w:t>
            </w:r>
          </w:p>
        </w:tc>
        <w:tc>
          <w:tcPr>
            <w:tcW w:w="2599" w:type="dxa"/>
            <w:shd w:val="clear" w:color="auto" w:fill="auto"/>
            <w:vAlign w:val="center"/>
          </w:tcPr>
          <w:p w14:paraId="3A1AE7F8">
            <w:pPr>
              <w:keepNext w:val="0"/>
              <w:keepLines w:val="0"/>
              <w:widowControl/>
              <w:suppressLineNumbers w:val="0"/>
              <w:jc w:val="center"/>
              <w:textAlignment w:val="center"/>
              <w:rPr>
                <w:rFonts w:hint="eastAsia" w:ascii="PingFang SC" w:hAnsi="PingFang SC" w:eastAsia="PingFang SC" w:cs="PingFang SC"/>
                <w:i w:val="0"/>
                <w:iCs w:val="0"/>
                <w:color w:val="171A1D"/>
                <w:kern w:val="2"/>
                <w:sz w:val="24"/>
                <w:szCs w:val="24"/>
                <w:u w:val="none"/>
                <w:lang w:val="en-US" w:eastAsia="zh-CN" w:bidi="ar-SA"/>
              </w:rPr>
            </w:pPr>
            <w:r>
              <w:rPr>
                <w:rFonts w:hint="default" w:ascii="PingFang SC" w:hAnsi="PingFang SC" w:eastAsia="PingFang SC" w:cs="PingFang SC"/>
                <w:i w:val="0"/>
                <w:iCs w:val="0"/>
                <w:color w:val="171A1D"/>
                <w:kern w:val="0"/>
                <w:sz w:val="24"/>
                <w:szCs w:val="24"/>
                <w:u w:val="none"/>
                <w:lang w:val="en-US" w:eastAsia="zh-CN" w:bidi="ar"/>
              </w:rPr>
              <w:t>数据传输延时</w:t>
            </w:r>
          </w:p>
        </w:tc>
        <w:tc>
          <w:tcPr>
            <w:tcW w:w="2936" w:type="dxa"/>
          </w:tcPr>
          <w:p w14:paraId="293CE794">
            <w:pPr>
              <w:numPr>
                <w:ilvl w:val="255"/>
                <w:numId w:val="0"/>
              </w:numPr>
              <w:spacing w:after="170" w:line="460" w:lineRule="exact"/>
              <w:jc w:val="center"/>
              <w:rPr>
                <w:rFonts w:hint="eastAsia" w:ascii="仿宋_GB2312" w:hAnsi="仿宋_GB2312" w:eastAsia="仿宋_GB2312" w:cs="仿宋_GB2312"/>
                <w:color w:val="000000"/>
                <w:kern w:val="0"/>
                <w:sz w:val="24"/>
                <w:szCs w:val="24"/>
                <w:vertAlign w:val="baseline"/>
                <w:lang w:bidi="ar"/>
              </w:rPr>
            </w:pPr>
            <w:r>
              <w:rPr>
                <w:rFonts w:hint="eastAsia" w:ascii="仿宋_GB2312" w:hAnsi="仿宋_GB2312" w:eastAsia="仿宋_GB2312" w:cs="仿宋_GB2312"/>
                <w:color w:val="000000"/>
                <w:kern w:val="0"/>
                <w:sz w:val="24"/>
                <w:szCs w:val="24"/>
                <w:vertAlign w:val="baseline"/>
                <w:lang w:bidi="ar"/>
              </w:rPr>
              <w:t>≤100ms</w:t>
            </w:r>
          </w:p>
        </w:tc>
        <w:tc>
          <w:tcPr>
            <w:tcW w:w="1911" w:type="dxa"/>
          </w:tcPr>
          <w:p w14:paraId="3E73F092">
            <w:pPr>
              <w:numPr>
                <w:ilvl w:val="255"/>
                <w:numId w:val="0"/>
              </w:numPr>
              <w:spacing w:after="170" w:line="460" w:lineRule="exact"/>
              <w:jc w:val="center"/>
              <w:rPr>
                <w:rFonts w:hint="eastAsia" w:ascii="仿宋_GB2312" w:hAnsi="仿宋_GB2312" w:eastAsia="仿宋_GB2312" w:cs="仿宋_GB2312"/>
                <w:color w:val="000000"/>
                <w:kern w:val="0"/>
                <w:sz w:val="24"/>
                <w:szCs w:val="24"/>
                <w:vertAlign w:val="baseline"/>
                <w:lang w:bidi="ar"/>
              </w:rPr>
            </w:pPr>
            <w:r>
              <w:rPr>
                <w:rFonts w:hint="eastAsia" w:ascii="仿宋_GB2312" w:hAnsi="仿宋_GB2312" w:eastAsia="仿宋_GB2312" w:cs="仿宋_GB2312"/>
                <w:color w:val="000000"/>
                <w:kern w:val="0"/>
                <w:sz w:val="24"/>
                <w:szCs w:val="24"/>
                <w:vertAlign w:val="baseline"/>
                <w:lang w:bidi="ar"/>
              </w:rPr>
              <w:t>保证网络服务质量，传输到车端整个数据链路延时</w:t>
            </w:r>
          </w:p>
        </w:tc>
      </w:tr>
      <w:tr w14:paraId="370204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76" w:type="dxa"/>
          </w:tcPr>
          <w:p w14:paraId="61A43D90">
            <w:pPr>
              <w:numPr>
                <w:ilvl w:val="255"/>
                <w:numId w:val="0"/>
              </w:numPr>
              <w:spacing w:after="170" w:line="460" w:lineRule="exact"/>
              <w:jc w:val="center"/>
              <w:rPr>
                <w:rFonts w:hint="eastAsia" w:ascii="仿宋_GB2312" w:hAnsi="仿宋_GB2312" w:eastAsia="仿宋_GB2312" w:cs="仿宋_GB2312"/>
                <w:color w:val="000000"/>
                <w:kern w:val="0"/>
                <w:sz w:val="24"/>
                <w:szCs w:val="24"/>
                <w:vertAlign w:val="baseline"/>
                <w:lang w:val="en-US" w:eastAsia="zh-CN" w:bidi="ar"/>
              </w:rPr>
            </w:pPr>
            <w:r>
              <w:rPr>
                <w:rFonts w:hint="eastAsia" w:ascii="仿宋_GB2312" w:hAnsi="仿宋_GB2312" w:eastAsia="仿宋_GB2312" w:cs="仿宋_GB2312"/>
                <w:color w:val="000000"/>
                <w:kern w:val="0"/>
                <w:sz w:val="24"/>
                <w:szCs w:val="24"/>
                <w:vertAlign w:val="baseline"/>
                <w:lang w:val="en-US" w:eastAsia="zh-CN" w:bidi="ar"/>
              </w:rPr>
              <w:t>8</w:t>
            </w:r>
          </w:p>
        </w:tc>
        <w:tc>
          <w:tcPr>
            <w:tcW w:w="2599" w:type="dxa"/>
            <w:shd w:val="clear" w:color="auto" w:fill="auto"/>
            <w:vAlign w:val="center"/>
          </w:tcPr>
          <w:p w14:paraId="73000ECB">
            <w:pPr>
              <w:keepNext w:val="0"/>
              <w:keepLines w:val="0"/>
              <w:widowControl/>
              <w:suppressLineNumbers w:val="0"/>
              <w:jc w:val="center"/>
              <w:textAlignment w:val="center"/>
              <w:rPr>
                <w:rFonts w:hint="eastAsia" w:ascii="PingFang SC" w:hAnsi="PingFang SC" w:eastAsia="PingFang SC" w:cs="PingFang SC"/>
                <w:i w:val="0"/>
                <w:iCs w:val="0"/>
                <w:color w:val="171A1D"/>
                <w:kern w:val="2"/>
                <w:sz w:val="24"/>
                <w:szCs w:val="24"/>
                <w:u w:val="none"/>
                <w:lang w:val="en-US" w:eastAsia="zh-CN" w:bidi="ar-SA"/>
              </w:rPr>
            </w:pPr>
            <w:r>
              <w:rPr>
                <w:rFonts w:hint="default" w:ascii="PingFang SC" w:hAnsi="PingFang SC" w:eastAsia="PingFang SC" w:cs="PingFang SC"/>
                <w:i w:val="0"/>
                <w:iCs w:val="0"/>
                <w:color w:val="171A1D"/>
                <w:kern w:val="0"/>
                <w:sz w:val="24"/>
                <w:szCs w:val="24"/>
                <w:u w:val="none"/>
                <w:lang w:val="en-US" w:eastAsia="zh-CN" w:bidi="ar"/>
              </w:rPr>
              <w:t>首次建立链接的时间</w:t>
            </w:r>
          </w:p>
        </w:tc>
        <w:tc>
          <w:tcPr>
            <w:tcW w:w="2936" w:type="dxa"/>
          </w:tcPr>
          <w:p w14:paraId="0757449D">
            <w:pPr>
              <w:numPr>
                <w:ilvl w:val="255"/>
                <w:numId w:val="0"/>
              </w:numPr>
              <w:spacing w:after="170" w:line="460" w:lineRule="exact"/>
              <w:jc w:val="center"/>
              <w:rPr>
                <w:rFonts w:hint="eastAsia" w:ascii="仿宋_GB2312" w:hAnsi="仿宋_GB2312" w:eastAsia="仿宋_GB2312" w:cs="仿宋_GB2312"/>
                <w:color w:val="000000"/>
                <w:kern w:val="0"/>
                <w:sz w:val="24"/>
                <w:szCs w:val="24"/>
                <w:vertAlign w:val="baseline"/>
                <w:lang w:bidi="ar"/>
              </w:rPr>
            </w:pPr>
            <w:r>
              <w:rPr>
                <w:rFonts w:hint="eastAsia" w:ascii="仿宋_GB2312" w:hAnsi="仿宋_GB2312" w:eastAsia="仿宋_GB2312" w:cs="仿宋_GB2312"/>
                <w:color w:val="000000"/>
                <w:kern w:val="0"/>
                <w:sz w:val="24"/>
                <w:szCs w:val="24"/>
                <w:vertAlign w:val="baseline"/>
                <w:lang w:bidi="ar"/>
              </w:rPr>
              <w:t>≤2s</w:t>
            </w:r>
          </w:p>
        </w:tc>
        <w:tc>
          <w:tcPr>
            <w:tcW w:w="1911" w:type="dxa"/>
          </w:tcPr>
          <w:p w14:paraId="6263017B">
            <w:pPr>
              <w:numPr>
                <w:ilvl w:val="255"/>
                <w:numId w:val="0"/>
              </w:numPr>
              <w:spacing w:after="170" w:line="460" w:lineRule="exact"/>
              <w:jc w:val="center"/>
              <w:rPr>
                <w:rFonts w:hint="eastAsia" w:ascii="仿宋_GB2312" w:hAnsi="仿宋_GB2312" w:eastAsia="仿宋_GB2312" w:cs="仿宋_GB2312"/>
                <w:color w:val="000000"/>
                <w:kern w:val="0"/>
                <w:sz w:val="24"/>
                <w:szCs w:val="24"/>
                <w:vertAlign w:val="baseline"/>
                <w:lang w:bidi="ar"/>
              </w:rPr>
            </w:pPr>
          </w:p>
        </w:tc>
      </w:tr>
      <w:tr w14:paraId="359901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76" w:type="dxa"/>
          </w:tcPr>
          <w:p w14:paraId="2CC9647D">
            <w:pPr>
              <w:numPr>
                <w:ilvl w:val="255"/>
                <w:numId w:val="0"/>
              </w:numPr>
              <w:spacing w:after="170" w:line="460" w:lineRule="exact"/>
              <w:jc w:val="center"/>
              <w:rPr>
                <w:rFonts w:hint="eastAsia" w:ascii="仿宋_GB2312" w:hAnsi="仿宋_GB2312" w:eastAsia="仿宋_GB2312" w:cs="仿宋_GB2312"/>
                <w:color w:val="000000"/>
                <w:kern w:val="0"/>
                <w:sz w:val="24"/>
                <w:szCs w:val="24"/>
                <w:vertAlign w:val="baseline"/>
                <w:lang w:val="en-US" w:eastAsia="zh-CN" w:bidi="ar"/>
              </w:rPr>
            </w:pPr>
            <w:r>
              <w:rPr>
                <w:rFonts w:hint="eastAsia" w:ascii="仿宋_GB2312" w:hAnsi="仿宋_GB2312" w:eastAsia="仿宋_GB2312" w:cs="仿宋_GB2312"/>
                <w:color w:val="000000"/>
                <w:kern w:val="0"/>
                <w:sz w:val="24"/>
                <w:szCs w:val="24"/>
                <w:vertAlign w:val="baseline"/>
                <w:lang w:val="en-US" w:eastAsia="zh-CN" w:bidi="ar"/>
              </w:rPr>
              <w:t>9</w:t>
            </w:r>
          </w:p>
        </w:tc>
        <w:tc>
          <w:tcPr>
            <w:tcW w:w="2599" w:type="dxa"/>
            <w:shd w:val="clear" w:color="auto" w:fill="auto"/>
            <w:vAlign w:val="center"/>
          </w:tcPr>
          <w:p w14:paraId="6D0E03F2">
            <w:pPr>
              <w:keepNext w:val="0"/>
              <w:keepLines w:val="0"/>
              <w:widowControl/>
              <w:suppressLineNumbers w:val="0"/>
              <w:jc w:val="center"/>
              <w:textAlignment w:val="center"/>
              <w:rPr>
                <w:rFonts w:hint="eastAsia" w:ascii="PingFang SC" w:hAnsi="PingFang SC" w:eastAsia="PingFang SC" w:cs="PingFang SC"/>
                <w:i w:val="0"/>
                <w:iCs w:val="0"/>
                <w:color w:val="171A1D"/>
                <w:kern w:val="2"/>
                <w:sz w:val="24"/>
                <w:szCs w:val="24"/>
                <w:u w:val="none"/>
                <w:lang w:val="en-US" w:eastAsia="zh-CN" w:bidi="ar-SA"/>
              </w:rPr>
            </w:pPr>
            <w:r>
              <w:rPr>
                <w:rFonts w:hint="default" w:ascii="PingFang SC" w:hAnsi="PingFang SC" w:eastAsia="PingFang SC" w:cs="PingFang SC"/>
                <w:i w:val="0"/>
                <w:iCs w:val="0"/>
                <w:color w:val="171A1D"/>
                <w:kern w:val="0"/>
                <w:sz w:val="24"/>
                <w:szCs w:val="24"/>
                <w:u w:val="none"/>
                <w:lang w:val="en-US" w:eastAsia="zh-CN" w:bidi="ar"/>
              </w:rPr>
              <w:t>恢复链接的时间</w:t>
            </w:r>
          </w:p>
        </w:tc>
        <w:tc>
          <w:tcPr>
            <w:tcW w:w="2936" w:type="dxa"/>
          </w:tcPr>
          <w:p w14:paraId="5038DF5C">
            <w:pPr>
              <w:numPr>
                <w:ilvl w:val="255"/>
                <w:numId w:val="0"/>
              </w:numPr>
              <w:spacing w:after="170" w:line="460" w:lineRule="exact"/>
              <w:jc w:val="center"/>
              <w:rPr>
                <w:rFonts w:hint="eastAsia" w:ascii="仿宋_GB2312" w:hAnsi="仿宋_GB2312" w:eastAsia="仿宋_GB2312" w:cs="仿宋_GB2312"/>
                <w:color w:val="000000"/>
                <w:kern w:val="0"/>
                <w:sz w:val="24"/>
                <w:szCs w:val="24"/>
                <w:vertAlign w:val="baseline"/>
                <w:lang w:bidi="ar"/>
              </w:rPr>
            </w:pPr>
            <w:r>
              <w:rPr>
                <w:rFonts w:hint="eastAsia" w:ascii="仿宋_GB2312" w:hAnsi="仿宋_GB2312" w:eastAsia="仿宋_GB2312" w:cs="仿宋_GB2312"/>
                <w:color w:val="000000"/>
                <w:kern w:val="0"/>
                <w:sz w:val="24"/>
                <w:szCs w:val="24"/>
                <w:vertAlign w:val="baseline"/>
                <w:lang w:bidi="ar"/>
              </w:rPr>
              <w:t>≤2s</w:t>
            </w:r>
          </w:p>
        </w:tc>
        <w:tc>
          <w:tcPr>
            <w:tcW w:w="1911" w:type="dxa"/>
          </w:tcPr>
          <w:p w14:paraId="5BA953EB">
            <w:pPr>
              <w:numPr>
                <w:ilvl w:val="255"/>
                <w:numId w:val="0"/>
              </w:numPr>
              <w:spacing w:after="170" w:line="460" w:lineRule="exact"/>
              <w:jc w:val="center"/>
              <w:rPr>
                <w:rFonts w:hint="eastAsia" w:ascii="仿宋_GB2312" w:hAnsi="仿宋_GB2312" w:eastAsia="仿宋_GB2312" w:cs="仿宋_GB2312"/>
                <w:color w:val="000000"/>
                <w:kern w:val="0"/>
                <w:sz w:val="24"/>
                <w:szCs w:val="24"/>
                <w:vertAlign w:val="baseline"/>
                <w:lang w:bidi="ar"/>
              </w:rPr>
            </w:pPr>
          </w:p>
        </w:tc>
      </w:tr>
      <w:tr w14:paraId="71A77C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76" w:type="dxa"/>
          </w:tcPr>
          <w:p w14:paraId="0F2D8390">
            <w:pPr>
              <w:numPr>
                <w:ilvl w:val="255"/>
                <w:numId w:val="0"/>
              </w:numPr>
              <w:spacing w:after="170" w:line="460" w:lineRule="exact"/>
              <w:jc w:val="center"/>
              <w:rPr>
                <w:rFonts w:hint="default" w:ascii="仿宋_GB2312" w:hAnsi="仿宋_GB2312" w:eastAsia="仿宋_GB2312" w:cs="仿宋_GB2312"/>
                <w:color w:val="000000"/>
                <w:kern w:val="0"/>
                <w:sz w:val="24"/>
                <w:szCs w:val="24"/>
                <w:vertAlign w:val="baseline"/>
                <w:lang w:val="en-US" w:eastAsia="zh-CN" w:bidi="ar"/>
              </w:rPr>
            </w:pPr>
            <w:r>
              <w:rPr>
                <w:rFonts w:hint="eastAsia" w:ascii="仿宋_GB2312" w:hAnsi="仿宋_GB2312" w:eastAsia="仿宋_GB2312" w:cs="仿宋_GB2312"/>
                <w:color w:val="000000"/>
                <w:kern w:val="0"/>
                <w:sz w:val="24"/>
                <w:szCs w:val="24"/>
                <w:vertAlign w:val="baseline"/>
                <w:lang w:val="en-US" w:eastAsia="zh-CN" w:bidi="ar"/>
              </w:rPr>
              <w:t>10</w:t>
            </w:r>
          </w:p>
        </w:tc>
        <w:tc>
          <w:tcPr>
            <w:tcW w:w="2599" w:type="dxa"/>
            <w:shd w:val="clear" w:color="auto" w:fill="auto"/>
            <w:vAlign w:val="center"/>
          </w:tcPr>
          <w:p w14:paraId="509C5479">
            <w:pPr>
              <w:keepNext w:val="0"/>
              <w:keepLines w:val="0"/>
              <w:widowControl/>
              <w:suppressLineNumbers w:val="0"/>
              <w:jc w:val="center"/>
              <w:textAlignment w:val="center"/>
              <w:rPr>
                <w:rFonts w:hint="eastAsia" w:ascii="PingFang SC" w:hAnsi="PingFang SC" w:eastAsia="PingFang SC" w:cs="PingFang SC"/>
                <w:i w:val="0"/>
                <w:iCs w:val="0"/>
                <w:color w:val="171A1D"/>
                <w:kern w:val="2"/>
                <w:sz w:val="24"/>
                <w:szCs w:val="24"/>
                <w:u w:val="none"/>
                <w:lang w:val="en-US" w:eastAsia="zh-CN" w:bidi="ar-SA"/>
              </w:rPr>
            </w:pPr>
            <w:r>
              <w:rPr>
                <w:rFonts w:hint="default" w:ascii="PingFang SC" w:hAnsi="PingFang SC" w:eastAsia="PingFang SC" w:cs="PingFang SC"/>
                <w:i w:val="0"/>
                <w:iCs w:val="0"/>
                <w:color w:val="171A1D"/>
                <w:kern w:val="0"/>
                <w:sz w:val="24"/>
                <w:szCs w:val="24"/>
                <w:u w:val="none"/>
                <w:lang w:val="en-US" w:eastAsia="zh-CN" w:bidi="ar"/>
              </w:rPr>
              <w:t>数据传输丢包率</w:t>
            </w:r>
          </w:p>
        </w:tc>
        <w:tc>
          <w:tcPr>
            <w:tcW w:w="2936" w:type="dxa"/>
          </w:tcPr>
          <w:p w14:paraId="0D13C2D6">
            <w:pPr>
              <w:numPr>
                <w:ilvl w:val="255"/>
                <w:numId w:val="0"/>
              </w:numPr>
              <w:spacing w:after="170" w:line="460" w:lineRule="exact"/>
              <w:jc w:val="center"/>
              <w:rPr>
                <w:rFonts w:hint="eastAsia" w:ascii="仿宋_GB2312" w:hAnsi="仿宋_GB2312" w:eastAsia="仿宋_GB2312" w:cs="仿宋_GB2312"/>
                <w:color w:val="000000"/>
                <w:kern w:val="0"/>
                <w:sz w:val="24"/>
                <w:szCs w:val="24"/>
                <w:vertAlign w:val="baseline"/>
                <w:lang w:bidi="ar"/>
              </w:rPr>
            </w:pPr>
            <w:r>
              <w:rPr>
                <w:rFonts w:hint="eastAsia" w:ascii="仿宋_GB2312" w:hAnsi="仿宋_GB2312" w:eastAsia="仿宋_GB2312" w:cs="仿宋_GB2312"/>
                <w:color w:val="000000"/>
                <w:kern w:val="0"/>
                <w:sz w:val="24"/>
                <w:szCs w:val="24"/>
                <w:vertAlign w:val="baseline"/>
                <w:lang w:bidi="ar"/>
              </w:rPr>
              <w:t>≤0.01%</w:t>
            </w:r>
          </w:p>
        </w:tc>
        <w:tc>
          <w:tcPr>
            <w:tcW w:w="1911" w:type="dxa"/>
          </w:tcPr>
          <w:p w14:paraId="33244159">
            <w:pPr>
              <w:numPr>
                <w:ilvl w:val="255"/>
                <w:numId w:val="0"/>
              </w:numPr>
              <w:spacing w:after="170" w:line="460" w:lineRule="exact"/>
              <w:jc w:val="center"/>
              <w:rPr>
                <w:rFonts w:hint="eastAsia" w:ascii="仿宋_GB2312" w:hAnsi="仿宋_GB2312" w:eastAsia="仿宋_GB2312" w:cs="仿宋_GB2312"/>
                <w:color w:val="000000"/>
                <w:kern w:val="0"/>
                <w:sz w:val="24"/>
                <w:szCs w:val="24"/>
                <w:vertAlign w:val="baseline"/>
                <w:lang w:bidi="ar"/>
              </w:rPr>
            </w:pPr>
          </w:p>
        </w:tc>
      </w:tr>
      <w:tr w14:paraId="716086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76" w:type="dxa"/>
          </w:tcPr>
          <w:p w14:paraId="14578EE5">
            <w:pPr>
              <w:numPr>
                <w:ilvl w:val="255"/>
                <w:numId w:val="0"/>
              </w:numPr>
              <w:spacing w:after="170" w:line="460" w:lineRule="exact"/>
              <w:jc w:val="center"/>
              <w:rPr>
                <w:rFonts w:hint="default" w:ascii="仿宋_GB2312" w:hAnsi="仿宋_GB2312" w:eastAsia="仿宋_GB2312" w:cs="仿宋_GB2312"/>
                <w:color w:val="000000"/>
                <w:kern w:val="0"/>
                <w:sz w:val="24"/>
                <w:szCs w:val="24"/>
                <w:vertAlign w:val="baseline"/>
                <w:lang w:val="en-US" w:eastAsia="zh-CN" w:bidi="ar"/>
              </w:rPr>
            </w:pPr>
            <w:r>
              <w:rPr>
                <w:rFonts w:hint="eastAsia" w:ascii="仿宋_GB2312" w:hAnsi="仿宋_GB2312" w:eastAsia="仿宋_GB2312" w:cs="仿宋_GB2312"/>
                <w:color w:val="000000"/>
                <w:kern w:val="0"/>
                <w:sz w:val="24"/>
                <w:szCs w:val="24"/>
                <w:vertAlign w:val="baseline"/>
                <w:lang w:val="en-US" w:eastAsia="zh-CN" w:bidi="ar"/>
              </w:rPr>
              <w:t>11</w:t>
            </w:r>
          </w:p>
        </w:tc>
        <w:tc>
          <w:tcPr>
            <w:tcW w:w="2599" w:type="dxa"/>
            <w:shd w:val="clear" w:color="auto" w:fill="auto"/>
            <w:vAlign w:val="center"/>
          </w:tcPr>
          <w:p w14:paraId="4B0879D2">
            <w:pPr>
              <w:keepNext w:val="0"/>
              <w:keepLines w:val="0"/>
              <w:widowControl/>
              <w:suppressLineNumbers w:val="0"/>
              <w:jc w:val="center"/>
              <w:textAlignment w:val="center"/>
              <w:rPr>
                <w:rFonts w:hint="eastAsia" w:ascii="PingFang SC" w:hAnsi="PingFang SC" w:eastAsia="PingFang SC" w:cs="PingFang SC"/>
                <w:i w:val="0"/>
                <w:iCs w:val="0"/>
                <w:color w:val="171A1D"/>
                <w:kern w:val="2"/>
                <w:sz w:val="24"/>
                <w:szCs w:val="24"/>
                <w:u w:val="none"/>
                <w:lang w:val="en-US" w:eastAsia="zh-CN" w:bidi="ar-SA"/>
              </w:rPr>
            </w:pPr>
            <w:r>
              <w:rPr>
                <w:rFonts w:hint="default" w:ascii="PingFang SC" w:hAnsi="PingFang SC" w:eastAsia="PingFang SC" w:cs="PingFang SC"/>
                <w:i w:val="0"/>
                <w:iCs w:val="0"/>
                <w:color w:val="171A1D"/>
                <w:kern w:val="0"/>
                <w:sz w:val="24"/>
                <w:szCs w:val="24"/>
                <w:u w:val="none"/>
                <w:lang w:val="en-US" w:eastAsia="zh-CN" w:bidi="ar"/>
              </w:rPr>
              <w:t>更新周期</w:t>
            </w:r>
          </w:p>
        </w:tc>
        <w:tc>
          <w:tcPr>
            <w:tcW w:w="2936" w:type="dxa"/>
          </w:tcPr>
          <w:p w14:paraId="05A43706">
            <w:pPr>
              <w:numPr>
                <w:ilvl w:val="255"/>
                <w:numId w:val="0"/>
              </w:numPr>
              <w:spacing w:after="170" w:line="460" w:lineRule="exact"/>
              <w:jc w:val="center"/>
              <w:rPr>
                <w:rFonts w:hint="eastAsia" w:ascii="仿宋_GB2312" w:hAnsi="仿宋_GB2312" w:eastAsia="仿宋_GB2312" w:cs="仿宋_GB2312"/>
                <w:color w:val="000000"/>
                <w:kern w:val="0"/>
                <w:sz w:val="24"/>
                <w:szCs w:val="24"/>
                <w:vertAlign w:val="baseline"/>
                <w:lang w:bidi="ar"/>
              </w:rPr>
            </w:pPr>
            <w:r>
              <w:rPr>
                <w:rFonts w:hint="eastAsia" w:ascii="仿宋_GB2312" w:hAnsi="仿宋_GB2312" w:eastAsia="仿宋_GB2312" w:cs="仿宋_GB2312"/>
                <w:color w:val="000000"/>
                <w:kern w:val="0"/>
                <w:sz w:val="24"/>
                <w:szCs w:val="24"/>
                <w:vertAlign w:val="baseline"/>
                <w:lang w:bidi="ar"/>
              </w:rPr>
              <w:t>≤1Hz（每秒至少更新1次）</w:t>
            </w:r>
          </w:p>
          <w:p w14:paraId="0746C4AA">
            <w:pPr>
              <w:numPr>
                <w:ilvl w:val="255"/>
                <w:numId w:val="0"/>
              </w:numPr>
              <w:spacing w:after="170" w:line="460" w:lineRule="exact"/>
              <w:jc w:val="center"/>
              <w:rPr>
                <w:rFonts w:hint="eastAsia" w:ascii="仿宋_GB2312" w:hAnsi="仿宋_GB2312" w:eastAsia="仿宋_GB2312" w:cs="仿宋_GB2312"/>
                <w:color w:val="000000"/>
                <w:kern w:val="0"/>
                <w:sz w:val="24"/>
                <w:szCs w:val="24"/>
                <w:vertAlign w:val="baseline"/>
                <w:lang w:bidi="ar"/>
              </w:rPr>
            </w:pPr>
            <w:r>
              <w:rPr>
                <w:rFonts w:hint="eastAsia" w:ascii="仿宋_GB2312" w:hAnsi="仿宋_GB2312" w:eastAsia="仿宋_GB2312" w:cs="仿宋_GB2312"/>
                <w:color w:val="000000"/>
                <w:kern w:val="0"/>
                <w:sz w:val="24"/>
                <w:szCs w:val="24"/>
                <w:vertAlign w:val="baseline"/>
                <w:lang w:bidi="ar"/>
              </w:rPr>
              <w:t>AGNSS 数据更新：≤2h（如支持 AGNSS，每2小时至少更新一次）</w:t>
            </w:r>
          </w:p>
        </w:tc>
        <w:tc>
          <w:tcPr>
            <w:tcW w:w="1911" w:type="dxa"/>
          </w:tcPr>
          <w:p w14:paraId="4D5AEED7">
            <w:pPr>
              <w:numPr>
                <w:ilvl w:val="255"/>
                <w:numId w:val="0"/>
              </w:numPr>
              <w:spacing w:after="170" w:line="460" w:lineRule="exact"/>
              <w:jc w:val="center"/>
              <w:rPr>
                <w:rFonts w:hint="eastAsia" w:ascii="仿宋_GB2312" w:hAnsi="仿宋_GB2312" w:eastAsia="仿宋_GB2312" w:cs="仿宋_GB2312"/>
                <w:color w:val="000000"/>
                <w:kern w:val="0"/>
                <w:sz w:val="24"/>
                <w:szCs w:val="24"/>
                <w:vertAlign w:val="baseline"/>
                <w:lang w:bidi="ar"/>
              </w:rPr>
            </w:pPr>
          </w:p>
        </w:tc>
      </w:tr>
      <w:tr w14:paraId="39225A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76" w:type="dxa"/>
          </w:tcPr>
          <w:p w14:paraId="0FABBA66">
            <w:pPr>
              <w:numPr>
                <w:ilvl w:val="255"/>
                <w:numId w:val="0"/>
              </w:numPr>
              <w:spacing w:after="170" w:line="460" w:lineRule="exact"/>
              <w:jc w:val="center"/>
              <w:rPr>
                <w:rFonts w:hint="default" w:ascii="仿宋_GB2312" w:hAnsi="仿宋_GB2312" w:eastAsia="仿宋_GB2312" w:cs="仿宋_GB2312"/>
                <w:color w:val="000000"/>
                <w:kern w:val="0"/>
                <w:sz w:val="24"/>
                <w:szCs w:val="24"/>
                <w:vertAlign w:val="baseline"/>
                <w:lang w:val="en-US" w:eastAsia="zh-CN" w:bidi="ar"/>
              </w:rPr>
            </w:pPr>
            <w:r>
              <w:rPr>
                <w:rFonts w:hint="eastAsia" w:ascii="仿宋_GB2312" w:hAnsi="仿宋_GB2312" w:eastAsia="仿宋_GB2312" w:cs="仿宋_GB2312"/>
                <w:color w:val="000000"/>
                <w:kern w:val="0"/>
                <w:sz w:val="24"/>
                <w:szCs w:val="24"/>
                <w:vertAlign w:val="baseline"/>
                <w:lang w:val="en-US" w:eastAsia="zh-CN" w:bidi="ar"/>
              </w:rPr>
              <w:t>12</w:t>
            </w:r>
          </w:p>
        </w:tc>
        <w:tc>
          <w:tcPr>
            <w:tcW w:w="2599" w:type="dxa"/>
            <w:shd w:val="clear" w:color="auto" w:fill="auto"/>
            <w:vAlign w:val="center"/>
          </w:tcPr>
          <w:p w14:paraId="58FE20F5">
            <w:pPr>
              <w:keepNext w:val="0"/>
              <w:keepLines w:val="0"/>
              <w:widowControl/>
              <w:suppressLineNumbers w:val="0"/>
              <w:jc w:val="center"/>
              <w:textAlignment w:val="center"/>
              <w:rPr>
                <w:rFonts w:hint="eastAsia" w:ascii="PingFang SC" w:hAnsi="PingFang SC" w:eastAsia="PingFang SC" w:cs="PingFang SC"/>
                <w:i w:val="0"/>
                <w:iCs w:val="0"/>
                <w:color w:val="171A1D"/>
                <w:kern w:val="2"/>
                <w:sz w:val="24"/>
                <w:szCs w:val="24"/>
                <w:u w:val="none"/>
                <w:lang w:val="en-US" w:eastAsia="zh-CN" w:bidi="ar-SA"/>
              </w:rPr>
            </w:pPr>
            <w:r>
              <w:rPr>
                <w:rFonts w:hint="default" w:ascii="PingFang SC" w:hAnsi="PingFang SC" w:eastAsia="PingFang SC" w:cs="PingFang SC"/>
                <w:i w:val="0"/>
                <w:iCs w:val="0"/>
                <w:color w:val="171A1D"/>
                <w:kern w:val="0"/>
                <w:sz w:val="24"/>
                <w:szCs w:val="24"/>
                <w:u w:val="none"/>
                <w:lang w:val="en-US" w:eastAsia="zh-CN" w:bidi="ar"/>
              </w:rPr>
              <w:t>大气增强能力</w:t>
            </w:r>
          </w:p>
        </w:tc>
        <w:tc>
          <w:tcPr>
            <w:tcW w:w="2936" w:type="dxa"/>
          </w:tcPr>
          <w:p w14:paraId="2247DF5A">
            <w:pPr>
              <w:numPr>
                <w:ilvl w:val="255"/>
                <w:numId w:val="0"/>
              </w:numPr>
              <w:spacing w:after="170" w:line="460" w:lineRule="exact"/>
              <w:jc w:val="center"/>
              <w:rPr>
                <w:rFonts w:hint="eastAsia" w:ascii="仿宋_GB2312" w:hAnsi="仿宋_GB2312" w:eastAsia="仿宋_GB2312" w:cs="仿宋_GB2312"/>
                <w:color w:val="000000"/>
                <w:kern w:val="0"/>
                <w:sz w:val="24"/>
                <w:szCs w:val="24"/>
                <w:vertAlign w:val="baseline"/>
                <w:lang w:bidi="ar"/>
              </w:rPr>
            </w:pPr>
            <w:r>
              <w:rPr>
                <w:rFonts w:hint="eastAsia" w:ascii="仿宋_GB2312" w:hAnsi="仿宋_GB2312" w:eastAsia="仿宋_GB2312" w:cs="仿宋_GB2312"/>
                <w:color w:val="000000"/>
                <w:kern w:val="0"/>
                <w:sz w:val="24"/>
                <w:szCs w:val="24"/>
                <w:vertAlign w:val="baseline"/>
                <w:lang w:bidi="ar"/>
              </w:rPr>
              <w:t>支持</w:t>
            </w:r>
          </w:p>
        </w:tc>
        <w:tc>
          <w:tcPr>
            <w:tcW w:w="1911" w:type="dxa"/>
          </w:tcPr>
          <w:p w14:paraId="14E103ED">
            <w:pPr>
              <w:numPr>
                <w:ilvl w:val="255"/>
                <w:numId w:val="0"/>
              </w:numPr>
              <w:spacing w:after="170" w:line="460" w:lineRule="exact"/>
              <w:jc w:val="center"/>
              <w:rPr>
                <w:rFonts w:hint="eastAsia" w:ascii="仿宋_GB2312" w:hAnsi="仿宋_GB2312" w:eastAsia="仿宋_GB2312" w:cs="仿宋_GB2312"/>
                <w:color w:val="000000"/>
                <w:kern w:val="0"/>
                <w:sz w:val="24"/>
                <w:szCs w:val="24"/>
                <w:vertAlign w:val="baseline"/>
                <w:lang w:bidi="ar"/>
              </w:rPr>
            </w:pPr>
          </w:p>
        </w:tc>
      </w:tr>
      <w:tr w14:paraId="1D2C3B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76" w:type="dxa"/>
          </w:tcPr>
          <w:p w14:paraId="378F8F6F">
            <w:pPr>
              <w:numPr>
                <w:ilvl w:val="255"/>
                <w:numId w:val="0"/>
              </w:numPr>
              <w:spacing w:after="170" w:line="460" w:lineRule="exact"/>
              <w:jc w:val="center"/>
              <w:rPr>
                <w:rFonts w:hint="default" w:ascii="仿宋_GB2312" w:hAnsi="仿宋_GB2312" w:eastAsia="仿宋_GB2312" w:cs="仿宋_GB2312"/>
                <w:color w:val="000000"/>
                <w:kern w:val="0"/>
                <w:sz w:val="24"/>
                <w:szCs w:val="24"/>
                <w:vertAlign w:val="baseline"/>
                <w:lang w:val="en-US" w:eastAsia="zh-CN" w:bidi="ar"/>
              </w:rPr>
            </w:pPr>
            <w:r>
              <w:rPr>
                <w:rFonts w:hint="eastAsia" w:ascii="仿宋_GB2312" w:hAnsi="仿宋_GB2312" w:eastAsia="仿宋_GB2312" w:cs="仿宋_GB2312"/>
                <w:color w:val="000000"/>
                <w:kern w:val="0"/>
                <w:sz w:val="24"/>
                <w:szCs w:val="24"/>
                <w:vertAlign w:val="baseline"/>
                <w:lang w:val="en-US" w:eastAsia="zh-CN" w:bidi="ar"/>
              </w:rPr>
              <w:t>13</w:t>
            </w:r>
          </w:p>
        </w:tc>
        <w:tc>
          <w:tcPr>
            <w:tcW w:w="2599" w:type="dxa"/>
            <w:shd w:val="clear" w:color="auto" w:fill="auto"/>
            <w:vAlign w:val="center"/>
          </w:tcPr>
          <w:p w14:paraId="400B15E5">
            <w:pPr>
              <w:keepNext w:val="0"/>
              <w:keepLines w:val="0"/>
              <w:widowControl/>
              <w:suppressLineNumbers w:val="0"/>
              <w:jc w:val="center"/>
              <w:textAlignment w:val="center"/>
              <w:rPr>
                <w:rFonts w:hint="eastAsia" w:ascii="PingFang SC" w:hAnsi="PingFang SC" w:eastAsia="PingFang SC" w:cs="PingFang SC"/>
                <w:i w:val="0"/>
                <w:iCs w:val="0"/>
                <w:color w:val="171A1D"/>
                <w:kern w:val="2"/>
                <w:sz w:val="24"/>
                <w:szCs w:val="24"/>
                <w:u w:val="none"/>
                <w:lang w:val="en-US" w:eastAsia="zh-CN" w:bidi="ar-SA"/>
              </w:rPr>
            </w:pPr>
            <w:r>
              <w:rPr>
                <w:rFonts w:hint="default" w:ascii="PingFang SC" w:hAnsi="PingFang SC" w:eastAsia="PingFang SC" w:cs="PingFang SC"/>
                <w:i w:val="0"/>
                <w:iCs w:val="0"/>
                <w:color w:val="171A1D"/>
                <w:kern w:val="0"/>
                <w:sz w:val="24"/>
                <w:szCs w:val="24"/>
                <w:u w:val="none"/>
                <w:lang w:val="en-US" w:eastAsia="zh-CN" w:bidi="ar"/>
              </w:rPr>
              <w:t>格网增强能力</w:t>
            </w:r>
          </w:p>
        </w:tc>
        <w:tc>
          <w:tcPr>
            <w:tcW w:w="2936" w:type="dxa"/>
          </w:tcPr>
          <w:p w14:paraId="3E01081D">
            <w:pPr>
              <w:numPr>
                <w:ilvl w:val="255"/>
                <w:numId w:val="0"/>
              </w:numPr>
              <w:spacing w:after="170" w:line="460" w:lineRule="exact"/>
              <w:jc w:val="center"/>
              <w:rPr>
                <w:rFonts w:hint="eastAsia" w:ascii="仿宋_GB2312" w:hAnsi="仿宋_GB2312" w:eastAsia="仿宋_GB2312" w:cs="仿宋_GB2312"/>
                <w:color w:val="000000"/>
                <w:kern w:val="0"/>
                <w:sz w:val="24"/>
                <w:szCs w:val="24"/>
                <w:vertAlign w:val="baseline"/>
                <w:lang w:bidi="ar"/>
              </w:rPr>
            </w:pPr>
            <w:r>
              <w:rPr>
                <w:rFonts w:hint="eastAsia" w:ascii="仿宋_GB2312" w:hAnsi="仿宋_GB2312" w:eastAsia="仿宋_GB2312" w:cs="仿宋_GB2312"/>
                <w:color w:val="000000"/>
                <w:kern w:val="0"/>
                <w:sz w:val="24"/>
                <w:szCs w:val="24"/>
                <w:vertAlign w:val="baseline"/>
                <w:lang w:bidi="ar"/>
              </w:rPr>
              <w:t>支持</w:t>
            </w:r>
          </w:p>
        </w:tc>
        <w:tc>
          <w:tcPr>
            <w:tcW w:w="1911" w:type="dxa"/>
          </w:tcPr>
          <w:p w14:paraId="3406AB78">
            <w:pPr>
              <w:numPr>
                <w:ilvl w:val="255"/>
                <w:numId w:val="0"/>
              </w:numPr>
              <w:spacing w:after="170" w:line="460" w:lineRule="exact"/>
              <w:jc w:val="center"/>
              <w:rPr>
                <w:rFonts w:hint="eastAsia" w:ascii="仿宋_GB2312" w:hAnsi="仿宋_GB2312" w:eastAsia="仿宋_GB2312" w:cs="仿宋_GB2312"/>
                <w:color w:val="000000"/>
                <w:kern w:val="0"/>
                <w:sz w:val="24"/>
                <w:szCs w:val="24"/>
                <w:vertAlign w:val="baseline"/>
                <w:lang w:bidi="ar"/>
              </w:rPr>
            </w:pPr>
          </w:p>
        </w:tc>
      </w:tr>
    </w:tbl>
    <w:p w14:paraId="5D29C693">
      <w:pPr>
        <w:numPr>
          <w:ilvl w:val="255"/>
          <w:numId w:val="0"/>
        </w:numPr>
        <w:spacing w:after="170" w:line="460" w:lineRule="exact"/>
        <w:rPr>
          <w:rFonts w:hint="eastAsia" w:ascii="仿宋_GB2312" w:hAnsi="仿宋_GB2312" w:eastAsia="仿宋_GB2312" w:cs="仿宋_GB2312"/>
          <w:color w:val="000000"/>
          <w:kern w:val="0"/>
          <w:sz w:val="28"/>
          <w:szCs w:val="28"/>
          <w:lang w:bidi="ar"/>
        </w:rPr>
      </w:pPr>
    </w:p>
    <w:p w14:paraId="5880180E">
      <w:pPr>
        <w:numPr>
          <w:ilvl w:val="255"/>
          <w:numId w:val="0"/>
        </w:numPr>
        <w:spacing w:after="170" w:line="460" w:lineRule="exact"/>
        <w:rPr>
          <w:rFonts w:ascii="仿宋_GB2312" w:eastAsia="仿宋_GB2312"/>
          <w:sz w:val="28"/>
          <w:szCs w:val="28"/>
        </w:rPr>
      </w:pPr>
      <w:r>
        <w:rPr>
          <w:rFonts w:ascii="仿宋_GB2312" w:hAnsi="仿宋_GB2312" w:eastAsia="仿宋_GB2312" w:cs="仿宋_GB2312"/>
          <w:color w:val="000000"/>
          <w:kern w:val="0"/>
          <w:sz w:val="28"/>
          <w:szCs w:val="28"/>
          <w:lang w:bidi="ar"/>
        </w:rPr>
        <w:t>5.</w:t>
      </w:r>
      <w:r>
        <w:rPr>
          <w:rFonts w:hint="eastAsia" w:ascii="仿宋_GB2312" w:eastAsia="仿宋_GB2312"/>
          <w:sz w:val="28"/>
          <w:szCs w:val="28"/>
        </w:rPr>
        <w:t>售后服务保障</w:t>
      </w:r>
    </w:p>
    <w:p w14:paraId="4527BFE8">
      <w:pPr>
        <w:numPr>
          <w:ilvl w:val="255"/>
          <w:numId w:val="0"/>
        </w:numPr>
        <w:spacing w:after="170" w:line="460" w:lineRule="exact"/>
        <w:rPr>
          <w:rFonts w:ascii="仿宋_GB2312" w:eastAsia="仿宋_GB2312"/>
          <w:sz w:val="28"/>
          <w:szCs w:val="28"/>
        </w:rPr>
      </w:pPr>
      <w:r>
        <w:rPr>
          <w:rFonts w:ascii="仿宋_GB2312" w:hAnsi="仿宋_GB2312" w:eastAsia="仿宋_GB2312" w:cs="仿宋_GB2312"/>
          <w:color w:val="000000"/>
          <w:kern w:val="0"/>
          <w:sz w:val="28"/>
          <w:szCs w:val="28"/>
          <w:lang w:bidi="ar"/>
        </w:rPr>
        <w:t>5.1</w:t>
      </w:r>
      <w:r>
        <w:rPr>
          <w:rFonts w:ascii="仿宋_GB2312" w:eastAsia="仿宋_GB2312"/>
          <w:sz w:val="28"/>
          <w:szCs w:val="28"/>
        </w:rPr>
        <w:t>服务期内，</w:t>
      </w:r>
      <w:r>
        <w:rPr>
          <w:rFonts w:hint="eastAsia" w:ascii="仿宋_GB2312" w:eastAsia="仿宋_GB2312"/>
          <w:sz w:val="28"/>
          <w:szCs w:val="28"/>
        </w:rPr>
        <w:t>若因乙方系统原因导致服务中断超过2小时，乙方应相应延长甲方账号使用时长</w:t>
      </w:r>
      <w:r>
        <w:rPr>
          <w:rFonts w:ascii="仿宋_GB2312" w:eastAsia="仿宋_GB2312"/>
          <w:sz w:val="28"/>
          <w:szCs w:val="28"/>
        </w:rPr>
        <w:t>；</w:t>
      </w:r>
    </w:p>
    <w:p w14:paraId="20F9F38F">
      <w:pPr>
        <w:numPr>
          <w:ilvl w:val="255"/>
          <w:numId w:val="0"/>
        </w:numPr>
        <w:spacing w:after="170" w:line="460" w:lineRule="exact"/>
        <w:rPr>
          <w:rFonts w:ascii="仿宋_GB2312" w:eastAsia="仿宋_GB2312"/>
          <w:sz w:val="28"/>
          <w:szCs w:val="28"/>
        </w:rPr>
      </w:pPr>
      <w:r>
        <w:rPr>
          <w:rFonts w:ascii="仿宋_GB2312" w:hAnsi="仿宋_GB2312" w:eastAsia="仿宋_GB2312" w:cs="仿宋_GB2312"/>
          <w:color w:val="000000"/>
          <w:kern w:val="0"/>
          <w:sz w:val="28"/>
          <w:szCs w:val="28"/>
          <w:lang w:bidi="ar"/>
        </w:rPr>
        <w:t>5.2</w:t>
      </w:r>
      <w:r>
        <w:rPr>
          <w:rFonts w:ascii="仿宋_GB2312" w:eastAsia="仿宋_GB2312"/>
          <w:sz w:val="28"/>
          <w:szCs w:val="28"/>
        </w:rPr>
        <w:t>服务期内，</w:t>
      </w:r>
      <w:r>
        <w:rPr>
          <w:rFonts w:hint="eastAsia" w:ascii="仿宋_GB2312" w:eastAsia="仿宋_GB2312"/>
          <w:sz w:val="28"/>
          <w:szCs w:val="28"/>
        </w:rPr>
        <w:t>应提供</w:t>
      </w:r>
      <w:r>
        <w:rPr>
          <w:rFonts w:hint="eastAsia" w:ascii="仿宋_GB2312" w:eastAsia="仿宋_GB2312"/>
          <w:sz w:val="28"/>
          <w:szCs w:val="28"/>
          <w:lang w:val="en-US" w:eastAsia="zh-CN"/>
        </w:rPr>
        <w:t>不少于</w:t>
      </w:r>
      <w:r>
        <w:rPr>
          <w:rFonts w:hint="eastAsia" w:ascii="仿宋_GB2312" w:eastAsia="仿宋_GB2312"/>
          <w:sz w:val="28"/>
          <w:szCs w:val="28"/>
        </w:rPr>
        <w:t>一次免费的线上或线下技术培训</w:t>
      </w:r>
      <w:r>
        <w:rPr>
          <w:rFonts w:hint="eastAsia" w:ascii="仿宋_GB2312" w:eastAsia="仿宋_GB2312"/>
          <w:sz w:val="28"/>
          <w:szCs w:val="28"/>
          <w:lang w:eastAsia="zh-CN"/>
        </w:rPr>
        <w:t>；</w:t>
      </w:r>
    </w:p>
    <w:p w14:paraId="30018B58">
      <w:pPr>
        <w:numPr>
          <w:ilvl w:val="255"/>
          <w:numId w:val="0"/>
        </w:numPr>
        <w:spacing w:after="170" w:line="460" w:lineRule="exact"/>
        <w:rPr>
          <w:rFonts w:ascii="仿宋_GB2312" w:eastAsia="仿宋_GB2312"/>
          <w:sz w:val="28"/>
          <w:szCs w:val="28"/>
        </w:rPr>
      </w:pPr>
      <w:r>
        <w:rPr>
          <w:rFonts w:ascii="仿宋_GB2312" w:hAnsi="仿宋_GB2312" w:eastAsia="仿宋_GB2312" w:cs="仿宋_GB2312"/>
          <w:color w:val="000000"/>
          <w:kern w:val="0"/>
          <w:sz w:val="28"/>
          <w:szCs w:val="28"/>
          <w:lang w:bidi="ar"/>
        </w:rPr>
        <w:t>5.3</w:t>
      </w:r>
      <w:r>
        <w:rPr>
          <w:rFonts w:ascii="仿宋_GB2312" w:eastAsia="仿宋_GB2312"/>
          <w:sz w:val="28"/>
          <w:szCs w:val="28"/>
        </w:rPr>
        <w:t>服务期内，配置7*24小时固定客服售后服务热线</w:t>
      </w:r>
      <w:r>
        <w:rPr>
          <w:rFonts w:hint="eastAsia" w:ascii="仿宋_GB2312" w:eastAsia="仿宋_GB2312"/>
          <w:sz w:val="28"/>
          <w:szCs w:val="28"/>
        </w:rPr>
        <w:t>及在线技术支持</w:t>
      </w:r>
      <w:r>
        <w:rPr>
          <w:rFonts w:ascii="仿宋_GB2312" w:eastAsia="仿宋_GB2312"/>
          <w:sz w:val="28"/>
          <w:szCs w:val="28"/>
        </w:rPr>
        <w:t>；</w:t>
      </w:r>
    </w:p>
    <w:p w14:paraId="0022A6ED">
      <w:pPr>
        <w:numPr>
          <w:ilvl w:val="255"/>
          <w:numId w:val="0"/>
        </w:numPr>
        <w:spacing w:after="170" w:line="460" w:lineRule="exact"/>
        <w:rPr>
          <w:rFonts w:hint="default" w:ascii="仿宋_GB2312" w:eastAsia="仿宋_GB2312"/>
          <w:sz w:val="28"/>
          <w:szCs w:val="28"/>
          <w:lang w:val="en-US" w:eastAsia="zh-CN"/>
        </w:rPr>
      </w:pPr>
      <w:r>
        <w:rPr>
          <w:rFonts w:hint="eastAsia" w:ascii="仿宋_GB2312" w:eastAsia="仿宋_GB2312"/>
          <w:sz w:val="28"/>
          <w:szCs w:val="28"/>
          <w:lang w:val="en-US" w:eastAsia="zh-CN"/>
        </w:rPr>
        <w:t>5.4 甲方支付定位服务费用后，乙方应根据甲方要求在指定时间内开通相关定位账号，并配合甲方做好账号配置调试工作。</w:t>
      </w:r>
    </w:p>
    <w:p w14:paraId="5787C481">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七、评审方法和标准</w:t>
      </w:r>
    </w:p>
    <w:p w14:paraId="0E8A6C39">
      <w:pPr>
        <w:widowControl/>
        <w:numPr>
          <w:ilvl w:val="255"/>
          <w:numId w:val="0"/>
        </w:numPr>
        <w:spacing w:after="170" w:line="460" w:lineRule="exact"/>
        <w:rPr>
          <w:rFonts w:ascii="仿宋_GB2312" w:hAnsi="宋体" w:eastAsia="仿宋_GB2312" w:cs="仿宋_GB2312"/>
          <w:sz w:val="28"/>
          <w:szCs w:val="28"/>
          <w:lang w:bidi="ar"/>
        </w:rPr>
      </w:pPr>
      <w:r>
        <w:rPr>
          <w:rFonts w:ascii="仿宋_GB2312" w:hAnsi="仿宋_GB2312" w:eastAsia="仿宋_GB2312" w:cs="仿宋_GB2312"/>
          <w:color w:val="000000"/>
          <w:kern w:val="0"/>
          <w:sz w:val="28"/>
          <w:szCs w:val="28"/>
          <w:lang w:bidi="ar"/>
        </w:rPr>
        <w:t>1.</w:t>
      </w:r>
      <w:r>
        <w:rPr>
          <w:rFonts w:hint="eastAsia" w:ascii="仿宋_GB2312" w:eastAsia="仿宋_GB2312"/>
          <w:sz w:val="28"/>
          <w:szCs w:val="28"/>
        </w:rPr>
        <w:t>本项目采用综合评分法。</w:t>
      </w:r>
    </w:p>
    <w:p w14:paraId="6F6674A3">
      <w:pPr>
        <w:numPr>
          <w:ilvl w:val="255"/>
          <w:numId w:val="0"/>
        </w:numPr>
        <w:spacing w:after="170" w:line="460" w:lineRule="exact"/>
        <w:rPr>
          <w:rFonts w:ascii="仿宋_GB2312" w:eastAsia="仿宋_GB2312"/>
          <w:sz w:val="28"/>
          <w:szCs w:val="28"/>
        </w:rPr>
      </w:pPr>
      <w:r>
        <w:rPr>
          <w:rFonts w:ascii="仿宋_GB2312" w:hAnsi="仿宋_GB2312" w:eastAsia="仿宋_GB2312" w:cs="仿宋_GB2312"/>
          <w:color w:val="000000"/>
          <w:kern w:val="0"/>
          <w:sz w:val="28"/>
          <w:szCs w:val="28"/>
          <w:lang w:bidi="ar"/>
        </w:rPr>
        <w:t>2.</w:t>
      </w:r>
      <w:r>
        <w:rPr>
          <w:rFonts w:hint="eastAsia" w:ascii="仿宋_GB2312" w:eastAsia="仿宋_GB2312"/>
          <w:sz w:val="28"/>
          <w:szCs w:val="28"/>
        </w:rPr>
        <w:t>该中标人的报价即为签约的合同价，其报价将作为合同的组成部分。</w:t>
      </w:r>
    </w:p>
    <w:p w14:paraId="48957851">
      <w:pPr>
        <w:numPr>
          <w:ilvl w:val="255"/>
          <w:numId w:val="0"/>
        </w:numPr>
        <w:spacing w:after="170" w:line="460" w:lineRule="exact"/>
        <w:rPr>
          <w:rFonts w:ascii="仿宋_GB2312" w:eastAsia="仿宋_GB2312"/>
          <w:sz w:val="28"/>
          <w:szCs w:val="28"/>
        </w:rPr>
      </w:pPr>
      <w:r>
        <w:rPr>
          <w:rFonts w:ascii="仿宋_GB2312" w:hAnsi="仿宋_GB2312" w:eastAsia="仿宋_GB2312" w:cs="仿宋_GB2312"/>
          <w:color w:val="000000"/>
          <w:kern w:val="0"/>
          <w:sz w:val="28"/>
          <w:szCs w:val="28"/>
          <w:lang w:bidi="ar"/>
        </w:rPr>
        <w:t>3.</w:t>
      </w:r>
      <w:r>
        <w:rPr>
          <w:rFonts w:hint="eastAsia" w:ascii="仿宋_GB2312" w:eastAsia="仿宋_GB2312"/>
          <w:sz w:val="28"/>
          <w:szCs w:val="28"/>
        </w:rPr>
        <w:t>投标人的报价应不能高于最高投标限价，否则将否决其投标。</w:t>
      </w:r>
    </w:p>
    <w:p w14:paraId="293592DE">
      <w:pPr>
        <w:widowControl/>
        <w:numPr>
          <w:ilvl w:val="255"/>
          <w:numId w:val="0"/>
        </w:numPr>
        <w:spacing w:after="170" w:line="460" w:lineRule="exact"/>
        <w:rPr>
          <w:rFonts w:ascii="仿宋_GB2312" w:eastAsia="仿宋_GB2312"/>
          <w:b/>
          <w:sz w:val="28"/>
          <w:szCs w:val="28"/>
          <w:lang w:bidi="ar"/>
        </w:rPr>
      </w:pPr>
      <w:r>
        <w:rPr>
          <w:rFonts w:hint="eastAsia" w:ascii="仿宋_GB2312" w:eastAsia="仿宋_GB2312"/>
          <w:b/>
          <w:sz w:val="28"/>
          <w:szCs w:val="28"/>
          <w:lang w:bidi="ar"/>
        </w:rPr>
        <w:t>八、本项目询价说明</w:t>
      </w:r>
    </w:p>
    <w:p w14:paraId="07502784">
      <w:pPr>
        <w:numPr>
          <w:ilvl w:val="255"/>
          <w:numId w:val="0"/>
        </w:numPr>
        <w:spacing w:after="170" w:line="460" w:lineRule="exact"/>
        <w:rPr>
          <w:rFonts w:ascii="仿宋_GB2312" w:eastAsia="仿宋_GB2312"/>
          <w:sz w:val="28"/>
          <w:szCs w:val="28"/>
        </w:rPr>
      </w:pPr>
      <w:r>
        <w:rPr>
          <w:rFonts w:ascii="仿宋_GB2312" w:hAnsi="仿宋_GB2312" w:eastAsia="仿宋_GB2312" w:cs="仿宋_GB2312"/>
          <w:color w:val="000000"/>
          <w:kern w:val="0"/>
          <w:sz w:val="28"/>
          <w:szCs w:val="28"/>
          <w:lang w:bidi="ar"/>
        </w:rPr>
        <w:t>1.</w:t>
      </w:r>
      <w:r>
        <w:rPr>
          <w:rFonts w:hint="eastAsia" w:ascii="仿宋_GB2312" w:eastAsia="仿宋_GB2312"/>
          <w:sz w:val="28"/>
          <w:szCs w:val="28"/>
        </w:rPr>
        <w:t>投标人可以不对招标人的采购文件做出报价，但一经做出报价，即不可撤回。 </w:t>
      </w:r>
      <w:bookmarkStart w:id="3" w:name="_GoBack"/>
      <w:bookmarkEnd w:id="3"/>
    </w:p>
    <w:p w14:paraId="2908B6C4">
      <w:pPr>
        <w:numPr>
          <w:ilvl w:val="255"/>
          <w:numId w:val="0"/>
        </w:numPr>
        <w:spacing w:after="170" w:line="460" w:lineRule="exact"/>
        <w:rPr>
          <w:rFonts w:ascii="仿宋_GB2312" w:eastAsia="仿宋_GB2312"/>
          <w:sz w:val="28"/>
          <w:szCs w:val="28"/>
        </w:rPr>
      </w:pPr>
      <w:r>
        <w:rPr>
          <w:rFonts w:ascii="仿宋_GB2312" w:hAnsi="仿宋_GB2312" w:eastAsia="仿宋_GB2312" w:cs="仿宋_GB2312"/>
          <w:color w:val="000000"/>
          <w:kern w:val="0"/>
          <w:sz w:val="28"/>
          <w:szCs w:val="28"/>
          <w:lang w:bidi="ar"/>
        </w:rPr>
        <w:t>2.</w:t>
      </w:r>
      <w:r>
        <w:rPr>
          <w:rFonts w:hint="eastAsia" w:ascii="仿宋_GB2312" w:eastAsia="仿宋_GB2312"/>
          <w:sz w:val="28"/>
          <w:szCs w:val="28"/>
        </w:rPr>
        <w:t>如投标人不足三家则招标人有权终止本次询价，且不向各投标人作任何解释。</w:t>
      </w:r>
    </w:p>
    <w:p w14:paraId="4E583F70">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九、</w:t>
      </w:r>
      <w:r>
        <w:rPr>
          <w:rFonts w:ascii="仿宋_GB2312" w:hAnsi="宋体" w:eastAsia="仿宋_GB2312" w:cs="仿宋_GB2312"/>
          <w:b/>
          <w:bCs/>
          <w:color w:val="000000"/>
          <w:kern w:val="0"/>
          <w:sz w:val="28"/>
          <w:szCs w:val="28"/>
          <w:lang w:bidi="ar"/>
        </w:rPr>
        <w:t xml:space="preserve">提交响应文件截止时间及地点及相关事宜 </w:t>
      </w:r>
    </w:p>
    <w:p w14:paraId="74F7A469">
      <w:pPr>
        <w:numPr>
          <w:ilvl w:val="255"/>
          <w:numId w:val="0"/>
        </w:numPr>
        <w:spacing w:before="228" w:after="170" w:line="460" w:lineRule="exact"/>
        <w:ind w:left="0" w:right="1020"/>
        <w:rPr>
          <w:rFonts w:hint="default" w:ascii="仿宋_GB2312" w:hAnsi="仿宋_GB2312" w:eastAsia="仿宋_GB2312" w:cs="仿宋_GB2312"/>
          <w:color w:val="000000"/>
          <w:spacing w:val="0"/>
          <w:kern w:val="0"/>
          <w:sz w:val="28"/>
          <w:szCs w:val="28"/>
          <w:lang w:eastAsia="zh-CN" w:bidi="ar"/>
        </w:rPr>
      </w:pPr>
      <w:r>
        <w:rPr>
          <w:rFonts w:ascii="仿宋_GB2312" w:hAnsi="仿宋_GB2312" w:eastAsia="仿宋_GB2312" w:cs="仿宋_GB2312"/>
          <w:color w:val="000000"/>
          <w:spacing w:val="0"/>
          <w:kern w:val="0"/>
          <w:sz w:val="28"/>
          <w:szCs w:val="28"/>
          <w:lang w:bidi="ar"/>
        </w:rPr>
        <w:t xml:space="preserve">1. 投 标 人 应 根 据 本 询 价 采 购 文 件 内 容 ， 于2 0 2 </w:t>
      </w:r>
      <w:r>
        <w:rPr>
          <w:rFonts w:hint="default" w:ascii="仿宋_GB2312" w:hAnsi="仿宋_GB2312" w:eastAsia="仿宋_GB2312" w:cs="仿宋_GB2312"/>
          <w:color w:val="000000"/>
          <w:spacing w:val="0"/>
          <w:kern w:val="0"/>
          <w:sz w:val="28"/>
          <w:szCs w:val="28"/>
          <w:lang w:val="en-US" w:eastAsia="zh-CN" w:bidi="ar"/>
        </w:rPr>
        <w:t>5</w:t>
      </w:r>
      <w:r>
        <w:rPr>
          <w:rFonts w:ascii="仿宋_GB2312" w:hAnsi="仿宋_GB2312" w:eastAsia="仿宋_GB2312" w:cs="仿宋_GB2312"/>
          <w:color w:val="000000"/>
          <w:spacing w:val="0"/>
          <w:kern w:val="0"/>
          <w:sz w:val="28"/>
          <w:szCs w:val="28"/>
          <w:lang w:bidi="ar"/>
        </w:rPr>
        <w:t xml:space="preserve">年 </w:t>
      </w:r>
      <w:r>
        <w:rPr>
          <w:rFonts w:hint="eastAsia" w:ascii="仿宋_GB2312" w:hAnsi="仿宋_GB2312" w:eastAsia="仿宋_GB2312" w:cs="仿宋_GB2312"/>
          <w:color w:val="000000"/>
          <w:spacing w:val="0"/>
          <w:kern w:val="0"/>
          <w:sz w:val="28"/>
          <w:szCs w:val="28"/>
          <w:lang w:val="en-US" w:eastAsia="zh-CN" w:bidi="ar"/>
        </w:rPr>
        <w:t>9</w:t>
      </w:r>
      <w:r>
        <w:rPr>
          <w:rFonts w:ascii="仿宋_GB2312" w:hAnsi="仿宋_GB2312" w:eastAsia="仿宋_GB2312" w:cs="仿宋_GB2312"/>
          <w:color w:val="000000"/>
          <w:spacing w:val="0"/>
          <w:kern w:val="0"/>
          <w:sz w:val="28"/>
          <w:szCs w:val="28"/>
          <w:lang w:bidi="ar"/>
        </w:rPr>
        <w:t xml:space="preserve"> 月 </w:t>
      </w:r>
      <w:r>
        <w:rPr>
          <w:rFonts w:hint="eastAsia" w:ascii="仿宋_GB2312" w:hAnsi="仿宋_GB2312" w:eastAsia="仿宋_GB2312" w:cs="仿宋_GB2312"/>
          <w:color w:val="000000"/>
          <w:spacing w:val="0"/>
          <w:kern w:val="0"/>
          <w:sz w:val="28"/>
          <w:szCs w:val="28"/>
          <w:lang w:val="en-US" w:eastAsia="zh-CN" w:bidi="ar"/>
        </w:rPr>
        <w:t>4</w:t>
      </w:r>
      <w:r>
        <w:rPr>
          <w:rFonts w:hint="default" w:ascii="仿宋_GB2312" w:hAnsi="仿宋_GB2312" w:eastAsia="仿宋_GB2312" w:cs="仿宋_GB2312"/>
          <w:color w:val="000000"/>
          <w:spacing w:val="0"/>
          <w:kern w:val="0"/>
          <w:sz w:val="28"/>
          <w:szCs w:val="28"/>
          <w:lang w:val="en-US" w:eastAsia="zh-CN" w:bidi="ar"/>
        </w:rPr>
        <w:t xml:space="preserve"> </w:t>
      </w:r>
      <w:r>
        <w:rPr>
          <w:rFonts w:ascii="仿宋_GB2312" w:hAnsi="仿宋_GB2312" w:eastAsia="仿宋_GB2312" w:cs="仿宋_GB2312"/>
          <w:color w:val="000000"/>
          <w:spacing w:val="0"/>
          <w:kern w:val="0"/>
          <w:sz w:val="28"/>
          <w:szCs w:val="28"/>
          <w:lang w:bidi="ar"/>
        </w:rPr>
        <w:t>日</w:t>
      </w:r>
      <w:r>
        <w:rPr>
          <w:rFonts w:ascii="仿宋_GB2312" w:hAnsi="仿宋_GB2312" w:eastAsia="仿宋_GB2312" w:cs="仿宋_GB2312"/>
          <w:color w:val="000000"/>
          <w:kern w:val="0"/>
          <w:sz w:val="28"/>
          <w:szCs w:val="28"/>
          <w:lang w:bidi="ar"/>
        </w:rPr>
        <w:t xml:space="preserve"> </w:t>
      </w:r>
      <w:r>
        <w:rPr>
          <w:rFonts w:ascii="仿宋_GB2312" w:hAnsi="仿宋_GB2312" w:eastAsia="仿宋_GB2312" w:cs="仿宋_GB2312"/>
          <w:color w:val="000000"/>
          <w:spacing w:val="0"/>
          <w:kern w:val="0"/>
          <w:sz w:val="28"/>
          <w:szCs w:val="28"/>
          <w:lang w:bidi="ar"/>
        </w:rPr>
        <w:t>1</w:t>
      </w:r>
      <w:r>
        <w:rPr>
          <w:rFonts w:hint="default" w:ascii="仿宋_GB2312" w:hAnsi="仿宋_GB2312" w:eastAsia="仿宋_GB2312" w:cs="仿宋_GB2312"/>
          <w:color w:val="000000"/>
          <w:spacing w:val="0"/>
          <w:kern w:val="0"/>
          <w:sz w:val="28"/>
          <w:szCs w:val="28"/>
          <w:lang w:val="en-US" w:eastAsia="zh-CN" w:bidi="ar"/>
        </w:rPr>
        <w:t>5</w:t>
      </w:r>
      <w:r>
        <w:rPr>
          <w:rFonts w:ascii="仿宋_GB2312" w:hAnsi="仿宋_GB2312" w:eastAsia="仿宋_GB2312" w:cs="仿宋_GB2312"/>
          <w:color w:val="000000"/>
          <w:spacing w:val="0"/>
          <w:kern w:val="0"/>
          <w:sz w:val="28"/>
          <w:szCs w:val="28"/>
          <w:lang w:bidi="ar"/>
        </w:rPr>
        <w:t>:00时间</w:t>
      </w:r>
      <w:r>
        <w:rPr>
          <w:rFonts w:hint="default" w:ascii="仿宋_GB2312" w:hAnsi="仿宋_GB2312" w:eastAsia="仿宋_GB2312" w:cs="仿宋_GB2312"/>
          <w:color w:val="000000"/>
          <w:spacing w:val="0"/>
          <w:kern w:val="0"/>
          <w:sz w:val="28"/>
          <w:szCs w:val="28"/>
          <w:lang w:val="en-US" w:eastAsia="zh-CN" w:bidi="ar"/>
        </w:rPr>
        <w:t>前</w:t>
      </w:r>
      <w:r>
        <w:rPr>
          <w:rFonts w:ascii="仿宋_GB2312" w:hAnsi="仿宋_GB2312" w:eastAsia="仿宋_GB2312" w:cs="仿宋_GB2312"/>
          <w:i w:val="0"/>
          <w:iCs w:val="0"/>
          <w:caps w:val="0"/>
          <w:color w:val="000000"/>
          <w:spacing w:val="0"/>
          <w:kern w:val="0"/>
          <w:sz w:val="28"/>
          <w:szCs w:val="28"/>
          <w:shd w:val="clear" w:fill="auto"/>
          <w:lang w:bidi="ar"/>
        </w:rPr>
        <w:t>向招标人递交投标文件，否则投标文件将被拒收。</w:t>
      </w:r>
    </w:p>
    <w:p w14:paraId="7C103289">
      <w:pPr>
        <w:numPr>
          <w:ilvl w:val="255"/>
          <w:numId w:val="0"/>
        </w:numPr>
        <w:spacing w:before="215" w:after="170" w:line="460" w:lineRule="exact"/>
        <w:ind w:left="0"/>
        <w:rPr>
          <w:rFonts w:ascii="仿宋_GB2312" w:hAnsi="仿宋_GB2312" w:eastAsia="仿宋_GB2312" w:cs="仿宋_GB2312"/>
          <w:color w:val="000000"/>
          <w:kern w:val="0"/>
          <w:sz w:val="28"/>
          <w:szCs w:val="28"/>
          <w:lang w:bidi="ar"/>
        </w:rPr>
      </w:pPr>
      <w:r>
        <w:rPr>
          <w:rFonts w:ascii="仿宋_GB2312" w:hAnsi="仿宋_GB2312" w:eastAsia="仿宋_GB2312" w:cs="仿宋_GB2312"/>
          <w:color w:val="000000"/>
          <w:spacing w:val="0"/>
          <w:kern w:val="0"/>
          <w:sz w:val="28"/>
          <w:szCs w:val="28"/>
          <w:lang w:bidi="ar"/>
        </w:rPr>
        <w:t>2.投标文件须加盖单位公章密封后送至</w:t>
      </w:r>
      <w:r>
        <w:rPr>
          <w:rFonts w:hint="default" w:ascii="仿宋_GB2312" w:hAnsi="仿宋_GB2312" w:eastAsia="仿宋_GB2312" w:cs="仿宋_GB2312"/>
          <w:color w:val="000000"/>
          <w:kern w:val="0"/>
          <w:sz w:val="28"/>
          <w:szCs w:val="28"/>
          <w:lang w:bidi="ar"/>
        </w:rPr>
        <w:t>安徽省合肥市瑶海区明光路</w:t>
      </w:r>
      <w:r>
        <w:rPr>
          <w:rFonts w:ascii="仿宋_GB2312" w:hAnsi="仿宋_GB2312" w:eastAsia="仿宋_GB2312" w:cs="仿宋_GB2312"/>
          <w:color w:val="000000"/>
          <w:kern w:val="0"/>
          <w:sz w:val="28"/>
          <w:szCs w:val="28"/>
          <w:lang w:bidi="ar"/>
        </w:rPr>
        <w:t>46号</w:t>
      </w:r>
      <w:r>
        <w:rPr>
          <w:rFonts w:ascii="仿宋_GB2312" w:hAnsi="仿宋_GB2312" w:eastAsia="仿宋_GB2312" w:cs="仿宋_GB2312"/>
          <w:color w:val="000000"/>
          <w:spacing w:val="0"/>
          <w:kern w:val="0"/>
          <w:sz w:val="28"/>
          <w:szCs w:val="28"/>
          <w:lang w:bidi="ar"/>
        </w:rPr>
        <w:t>东方大厦22楼22</w:t>
      </w:r>
      <w:r>
        <w:rPr>
          <w:rFonts w:hint="default" w:ascii="仿宋_GB2312" w:hAnsi="仿宋_GB2312" w:eastAsia="仿宋_GB2312" w:cs="仿宋_GB2312"/>
          <w:color w:val="000000"/>
          <w:spacing w:val="0"/>
          <w:kern w:val="0"/>
          <w:sz w:val="28"/>
          <w:szCs w:val="28"/>
          <w:lang w:val="en-US" w:eastAsia="zh-CN" w:bidi="ar"/>
        </w:rPr>
        <w:t>13</w:t>
      </w:r>
      <w:r>
        <w:rPr>
          <w:rFonts w:ascii="仿宋_GB2312" w:hAnsi="仿宋_GB2312" w:eastAsia="仿宋_GB2312" w:cs="仿宋_GB2312"/>
          <w:color w:val="000000"/>
          <w:spacing w:val="0"/>
          <w:kern w:val="0"/>
          <w:sz w:val="28"/>
          <w:szCs w:val="28"/>
          <w:lang w:bidi="ar"/>
        </w:rPr>
        <w:t>室。</w:t>
      </w:r>
    </w:p>
    <w:p w14:paraId="7B6C25AE">
      <w:pPr>
        <w:numPr>
          <w:ilvl w:val="255"/>
          <w:numId w:val="0"/>
        </w:numPr>
        <w:spacing w:before="245" w:after="170" w:line="460" w:lineRule="exact"/>
        <w:ind w:left="0" w:right="904"/>
        <w:rPr>
          <w:rFonts w:ascii="仿宋_GB2312" w:hAnsi="仿宋_GB2312" w:eastAsia="仿宋_GB2312" w:cs="仿宋_GB2312"/>
          <w:color w:val="000000"/>
          <w:kern w:val="0"/>
          <w:sz w:val="28"/>
          <w:szCs w:val="28"/>
          <w:lang w:bidi="ar"/>
        </w:rPr>
      </w:pPr>
      <w:r>
        <w:rPr>
          <w:rFonts w:ascii="仿宋_GB2312" w:hAnsi="仿宋_GB2312" w:eastAsia="仿宋_GB2312" w:cs="仿宋_GB2312"/>
          <w:color w:val="000000"/>
          <w:spacing w:val="0"/>
          <w:kern w:val="0"/>
          <w:sz w:val="28"/>
          <w:szCs w:val="28"/>
          <w:lang w:bidi="ar"/>
        </w:rPr>
        <w:t>3.未在要求时段内送达的或者未送达指定地点、未按要求密封的文件， 不予接收。</w:t>
      </w:r>
    </w:p>
    <w:p w14:paraId="02F46FEE">
      <w:pPr>
        <w:widowControl/>
        <w:numPr>
          <w:ilvl w:val="255"/>
          <w:numId w:val="0"/>
        </w:numPr>
        <w:spacing w:after="170" w:line="460" w:lineRule="exact"/>
        <w:rPr>
          <w:rFonts w:hint="eastAsia" w:ascii="仿宋_GB2312" w:eastAsia="仿宋_GB2312"/>
          <w:sz w:val="28"/>
          <w:szCs w:val="28"/>
        </w:rPr>
      </w:pPr>
      <w:r>
        <w:rPr>
          <w:rFonts w:ascii="仿宋_GB2312" w:hAnsi="仿宋_GB2312" w:eastAsia="仿宋_GB2312" w:cs="仿宋_GB2312"/>
          <w:color w:val="000000"/>
          <w:spacing w:val="0"/>
          <w:kern w:val="0"/>
          <w:sz w:val="28"/>
          <w:szCs w:val="28"/>
          <w:lang w:bidi="ar"/>
        </w:rPr>
        <w:t>4.开标时间：202</w:t>
      </w:r>
      <w:r>
        <w:rPr>
          <w:rFonts w:hint="default" w:ascii="仿宋_GB2312" w:hAnsi="仿宋_GB2312" w:eastAsia="仿宋_GB2312" w:cs="仿宋_GB2312"/>
          <w:color w:val="000000"/>
          <w:spacing w:val="0"/>
          <w:kern w:val="0"/>
          <w:sz w:val="28"/>
          <w:szCs w:val="28"/>
          <w:lang w:val="en-US" w:eastAsia="zh-CN" w:bidi="ar"/>
        </w:rPr>
        <w:t xml:space="preserve">5年 </w:t>
      </w:r>
      <w:r>
        <w:rPr>
          <w:rFonts w:hint="eastAsia" w:ascii="仿宋_GB2312" w:hAnsi="仿宋_GB2312" w:eastAsia="仿宋_GB2312" w:cs="仿宋_GB2312"/>
          <w:color w:val="000000"/>
          <w:spacing w:val="0"/>
          <w:kern w:val="0"/>
          <w:sz w:val="28"/>
          <w:szCs w:val="28"/>
          <w:lang w:val="en-US" w:eastAsia="zh-CN" w:bidi="ar"/>
        </w:rPr>
        <w:t>9</w:t>
      </w:r>
      <w:r>
        <w:rPr>
          <w:rFonts w:hint="default" w:ascii="仿宋_GB2312" w:hAnsi="仿宋_GB2312" w:eastAsia="仿宋_GB2312" w:cs="仿宋_GB2312"/>
          <w:color w:val="000000"/>
          <w:spacing w:val="0"/>
          <w:kern w:val="0"/>
          <w:sz w:val="28"/>
          <w:szCs w:val="28"/>
          <w:lang w:val="en-US" w:eastAsia="zh-CN" w:bidi="ar"/>
        </w:rPr>
        <w:t xml:space="preserve"> </w:t>
      </w:r>
      <w:r>
        <w:rPr>
          <w:rFonts w:ascii="仿宋_GB2312" w:hAnsi="仿宋_GB2312" w:eastAsia="仿宋_GB2312" w:cs="仿宋_GB2312"/>
          <w:color w:val="000000"/>
          <w:spacing w:val="0"/>
          <w:kern w:val="0"/>
          <w:sz w:val="28"/>
          <w:szCs w:val="28"/>
          <w:lang w:bidi="ar"/>
        </w:rPr>
        <w:t>月</w:t>
      </w:r>
      <w:r>
        <w:rPr>
          <w:rFonts w:hint="default" w:ascii="仿宋_GB2312" w:hAnsi="仿宋_GB2312" w:eastAsia="仿宋_GB2312" w:cs="仿宋_GB2312"/>
          <w:color w:val="000000"/>
          <w:spacing w:val="0"/>
          <w:kern w:val="0"/>
          <w:sz w:val="28"/>
          <w:szCs w:val="28"/>
          <w:lang w:val="en-US" w:eastAsia="zh-CN" w:bidi="ar"/>
        </w:rPr>
        <w:t xml:space="preserve"> </w:t>
      </w:r>
      <w:r>
        <w:rPr>
          <w:rFonts w:hint="eastAsia" w:ascii="仿宋_GB2312" w:hAnsi="仿宋_GB2312" w:eastAsia="仿宋_GB2312" w:cs="仿宋_GB2312"/>
          <w:color w:val="000000"/>
          <w:spacing w:val="0"/>
          <w:kern w:val="0"/>
          <w:sz w:val="28"/>
          <w:szCs w:val="28"/>
          <w:lang w:val="en-US" w:eastAsia="zh-CN" w:bidi="ar"/>
        </w:rPr>
        <w:t>4</w:t>
      </w:r>
      <w:r>
        <w:rPr>
          <w:rFonts w:hint="default" w:ascii="仿宋_GB2312" w:hAnsi="仿宋_GB2312" w:eastAsia="仿宋_GB2312" w:cs="仿宋_GB2312"/>
          <w:color w:val="000000"/>
          <w:spacing w:val="0"/>
          <w:kern w:val="0"/>
          <w:sz w:val="28"/>
          <w:szCs w:val="28"/>
          <w:lang w:val="en-US" w:eastAsia="zh-CN" w:bidi="ar"/>
        </w:rPr>
        <w:t xml:space="preserve"> </w:t>
      </w:r>
      <w:r>
        <w:rPr>
          <w:rFonts w:ascii="仿宋_GB2312" w:hAnsi="仿宋_GB2312" w:eastAsia="仿宋_GB2312" w:cs="仿宋_GB2312"/>
          <w:color w:val="000000"/>
          <w:spacing w:val="0"/>
          <w:kern w:val="0"/>
          <w:sz w:val="28"/>
          <w:szCs w:val="28"/>
          <w:lang w:bidi="ar"/>
        </w:rPr>
        <w:t>日1</w:t>
      </w:r>
      <w:r>
        <w:rPr>
          <w:rFonts w:hint="default" w:ascii="仿宋_GB2312" w:hAnsi="仿宋_GB2312" w:eastAsia="仿宋_GB2312" w:cs="仿宋_GB2312"/>
          <w:color w:val="000000"/>
          <w:spacing w:val="0"/>
          <w:kern w:val="0"/>
          <w:sz w:val="28"/>
          <w:szCs w:val="28"/>
          <w:lang w:val="en-US" w:eastAsia="zh-CN" w:bidi="ar"/>
        </w:rPr>
        <w:t>5</w:t>
      </w:r>
      <w:r>
        <w:rPr>
          <w:rFonts w:ascii="仿宋_GB2312" w:hAnsi="仿宋_GB2312" w:eastAsia="仿宋_GB2312" w:cs="仿宋_GB2312"/>
          <w:color w:val="000000"/>
          <w:spacing w:val="0"/>
          <w:kern w:val="0"/>
          <w:sz w:val="28"/>
          <w:szCs w:val="28"/>
          <w:lang w:bidi="ar"/>
        </w:rPr>
        <w:t>:00</w:t>
      </w:r>
    </w:p>
    <w:p w14:paraId="235B07AB">
      <w:pPr>
        <w:widowControl/>
        <w:numPr>
          <w:ilvl w:val="0"/>
          <w:numId w:val="1"/>
        </w:numPr>
        <w:spacing w:after="170" w:line="460" w:lineRule="exact"/>
        <w:rPr>
          <w:rFonts w:hint="eastAsia" w:ascii="仿宋_GB2312" w:eastAsia="仿宋_GB2312"/>
          <w:b/>
          <w:sz w:val="28"/>
          <w:szCs w:val="28"/>
          <w:lang w:bidi="ar"/>
        </w:rPr>
      </w:pPr>
      <w:r>
        <w:rPr>
          <w:rFonts w:hint="eastAsia" w:ascii="仿宋_GB2312" w:eastAsia="仿宋_GB2312"/>
          <w:b/>
          <w:sz w:val="28"/>
          <w:szCs w:val="28"/>
          <w:lang w:bidi="ar"/>
        </w:rPr>
        <w:t>付款方式</w:t>
      </w:r>
    </w:p>
    <w:p w14:paraId="0C3595F1">
      <w:pPr>
        <w:spacing w:line="540" w:lineRule="exact"/>
        <w:rPr>
          <w:rFonts w:hint="eastAsia" w:ascii="仿宋_GB2312" w:hAnsi="仿宋_GB2312" w:eastAsia="仿宋_GB2312" w:cs="仿宋_GB2312"/>
          <w:sz w:val="28"/>
          <w:szCs w:val="28"/>
          <w:highlight w:val="none"/>
          <w:lang w:bidi="ar"/>
        </w:rPr>
      </w:pPr>
      <w:r>
        <w:rPr>
          <w:rFonts w:hint="eastAsia" w:ascii="仿宋_GB2312" w:hAnsi="仿宋_GB2312" w:eastAsia="仿宋_GB2312" w:cs="仿宋_GB2312"/>
          <w:sz w:val="28"/>
          <w:szCs w:val="28"/>
          <w:highlight w:val="none"/>
          <w:lang w:bidi="ar"/>
        </w:rPr>
        <w:t>付款方式：</w:t>
      </w:r>
      <w:r>
        <w:rPr>
          <w:rFonts w:hint="eastAsia" w:ascii="仿宋_GB2312" w:hAnsi="仿宋_GB2312" w:eastAsia="仿宋_GB2312" w:cs="仿宋_GB2312"/>
          <w:sz w:val="28"/>
          <w:szCs w:val="28"/>
          <w:highlight w:val="none"/>
          <w:lang w:val="en-US" w:eastAsia="zh-CN" w:bidi="ar"/>
        </w:rPr>
        <w:t>对公</w:t>
      </w:r>
      <w:r>
        <w:rPr>
          <w:rFonts w:hint="eastAsia" w:ascii="仿宋_GB2312" w:hAnsi="仿宋_GB2312" w:eastAsia="仿宋_GB2312" w:cs="仿宋_GB2312"/>
          <w:sz w:val="28"/>
          <w:szCs w:val="28"/>
          <w:highlight w:val="none"/>
          <w:lang w:bidi="ar"/>
        </w:rPr>
        <w:t>银行转账。</w:t>
      </w:r>
    </w:p>
    <w:p w14:paraId="75CA28EA">
      <w:pPr>
        <w:rPr>
          <w:rFonts w:ascii="仿宋_GB2312" w:hAnsi="仿宋_GB2312" w:eastAsia="仿宋_GB2312" w:cs="仿宋_GB2312"/>
          <w:sz w:val="28"/>
          <w:szCs w:val="28"/>
          <w:lang w:bidi="ar"/>
        </w:rPr>
      </w:pPr>
      <w:r>
        <w:rPr>
          <w:rFonts w:hint="default" w:ascii="仿宋_GB2312" w:eastAsia="仿宋_GB2312" w:cs="Times New Roman"/>
          <w:sz w:val="28"/>
          <w:szCs w:val="28"/>
          <w:highlight w:val="none"/>
          <w:lang w:val="en-US" w:eastAsia="zh-CN"/>
        </w:rPr>
        <w:t>账户信息如下：</w:t>
      </w:r>
      <w:r>
        <w:rPr>
          <w:rFonts w:hint="default" w:ascii="仿宋_GB2312" w:eastAsia="仿宋_GB2312" w:cs="Times New Roman"/>
          <w:sz w:val="28"/>
          <w:szCs w:val="28"/>
          <w:highlight w:val="none"/>
          <w:lang w:val="en-US" w:eastAsia="zh-CN"/>
        </w:rPr>
        <w:br w:type="textWrapping"/>
      </w:r>
      <w:r>
        <w:rPr>
          <w:rFonts w:hint="default" w:ascii="仿宋_GB2312" w:eastAsia="仿宋_GB2312" w:cs="Times New Roman"/>
          <w:sz w:val="28"/>
          <w:szCs w:val="28"/>
          <w:highlight w:val="none"/>
          <w:lang w:val="en-US" w:eastAsia="zh-CN"/>
        </w:rPr>
        <w:t>户名：</w:t>
      </w:r>
      <w:r>
        <w:rPr>
          <w:rFonts w:hint="default" w:ascii="仿宋_GB2312" w:eastAsia="仿宋_GB2312" w:cs="Times New Roman"/>
          <w:sz w:val="28"/>
          <w:szCs w:val="28"/>
          <w:highlight w:val="none"/>
          <w:lang w:val="en-US" w:eastAsia="zh-CN"/>
        </w:rPr>
        <w:br w:type="textWrapping"/>
      </w:r>
      <w:r>
        <w:rPr>
          <w:rFonts w:hint="default" w:ascii="仿宋_GB2312" w:eastAsia="仿宋_GB2312" w:cs="Times New Roman"/>
          <w:sz w:val="28"/>
          <w:szCs w:val="28"/>
          <w:highlight w:val="none"/>
          <w:lang w:val="en-US" w:eastAsia="zh-CN"/>
        </w:rPr>
        <w:t>账号：</w:t>
      </w:r>
      <w:r>
        <w:rPr>
          <w:rFonts w:hint="default" w:ascii="仿宋_GB2312" w:eastAsia="仿宋_GB2312" w:cs="Times New Roman"/>
          <w:sz w:val="28"/>
          <w:szCs w:val="28"/>
          <w:highlight w:val="none"/>
          <w:lang w:val="en-US" w:eastAsia="zh-CN"/>
        </w:rPr>
        <w:br w:type="textWrapping"/>
      </w:r>
      <w:r>
        <w:rPr>
          <w:rFonts w:hint="default" w:ascii="仿宋_GB2312" w:eastAsia="仿宋_GB2312" w:cs="Times New Roman"/>
          <w:sz w:val="28"/>
          <w:szCs w:val="28"/>
          <w:highlight w:val="none"/>
          <w:lang w:val="en-US" w:eastAsia="zh-CN"/>
        </w:rPr>
        <w:t>开户行：</w:t>
      </w:r>
    </w:p>
    <w:p w14:paraId="5A8F0806">
      <w:pPr>
        <w:ind w:firstLine="560" w:firstLineChars="200"/>
        <w:rPr>
          <w:rFonts w:eastAsia="仿宋_GB2312"/>
          <w:color w:val="000000"/>
          <w:kern w:val="0"/>
          <w:sz w:val="28"/>
          <w:szCs w:val="28"/>
        </w:rPr>
      </w:pPr>
      <w:r>
        <w:rPr>
          <w:rFonts w:hint="eastAsia" w:ascii="仿宋_GB2312" w:hAnsi="仿宋_GB2312" w:eastAsia="仿宋_GB2312" w:cs="仿宋_GB2312"/>
          <w:sz w:val="28"/>
          <w:szCs w:val="28"/>
          <w:lang w:val="en-US" w:eastAsia="zh-CN" w:bidi="ar"/>
        </w:rPr>
        <w:t>甲方在定位服务账号开通前，根据当期需求开通的定位服务账号数量核算当期应支付费用，并通过银行转账方式支付到乙方指定账户</w:t>
      </w:r>
      <w:r>
        <w:rPr>
          <w:rFonts w:hint="eastAsia" w:ascii="仿宋_GB2312" w:hAnsi="仿宋_GB2312" w:eastAsia="仿宋_GB2312" w:cs="仿宋_GB2312"/>
          <w:sz w:val="28"/>
          <w:szCs w:val="28"/>
          <w:lang w:bidi="ar"/>
        </w:rPr>
        <w:t>。每次支付费用前，乙方先开具增值税专用发票给甲方，甲方在收到发票后1个月内支付费用（不计息）至乙方指定账户</w:t>
      </w:r>
      <w:r>
        <w:rPr>
          <w:rFonts w:hint="eastAsia" w:ascii="仿宋_GB2312" w:hAnsi="仿宋_GB2312" w:eastAsia="仿宋_GB2312" w:cs="仿宋_GB2312"/>
          <w:sz w:val="28"/>
          <w:szCs w:val="28"/>
          <w:lang w:val="en-US" w:eastAsia="zh-CN" w:bidi="ar"/>
        </w:rPr>
        <w:t>，乙方收到甲方支付的费用后按照甲方要求在指定时间内完成账号提供、配置等工作</w:t>
      </w:r>
      <w:r>
        <w:rPr>
          <w:rFonts w:hint="eastAsia" w:ascii="仿宋_GB2312" w:hAnsi="仿宋_GB2312" w:eastAsia="仿宋_GB2312" w:cs="仿宋_GB2312"/>
          <w:sz w:val="28"/>
          <w:szCs w:val="28"/>
          <w:lang w:bidi="ar"/>
        </w:rPr>
        <w:t>。</w:t>
      </w:r>
    </w:p>
    <w:p w14:paraId="3C33C34B">
      <w:pPr>
        <w:widowControl/>
        <w:spacing w:line="540" w:lineRule="exact"/>
        <w:jc w:val="left"/>
        <w:rPr>
          <w:rFonts w:ascii="仿宋_GB2312" w:hAnsi="仿宋_GB2312" w:eastAsia="仿宋_GB2312" w:cs="仿宋_GB2312"/>
          <w:b/>
          <w:bCs/>
          <w:sz w:val="28"/>
          <w:szCs w:val="28"/>
          <w:lang w:bidi="ar"/>
        </w:rPr>
      </w:pPr>
      <w:r>
        <w:rPr>
          <w:rFonts w:hint="eastAsia" w:ascii="仿宋_GB2312" w:hAnsi="仿宋_GB2312" w:eastAsia="仿宋_GB2312" w:cs="仿宋_GB2312"/>
          <w:b/>
          <w:bCs/>
          <w:sz w:val="28"/>
          <w:szCs w:val="28"/>
          <w:lang w:bidi="ar"/>
        </w:rPr>
        <w:t>十一、补充说明</w:t>
      </w:r>
    </w:p>
    <w:p w14:paraId="28D7EA6A">
      <w:pPr>
        <w:pStyle w:val="20"/>
        <w:spacing w:line="540" w:lineRule="exact"/>
        <w:ind w:firstLine="560" w:firstLineChars="200"/>
        <w:rPr>
          <w:rFonts w:hint="eastAsia" w:ascii="仿宋_GB2312" w:eastAsia="仿宋_GB2312"/>
          <w:sz w:val="28"/>
          <w:szCs w:val="28"/>
        </w:rPr>
      </w:pPr>
      <w:r>
        <w:rPr>
          <w:rFonts w:hint="eastAsia" w:ascii="仿宋_GB2312" w:eastAsia="仿宋_GB2312"/>
          <w:sz w:val="28"/>
          <w:szCs w:val="28"/>
          <w:lang w:val="en-US" w:eastAsia="zh-CN"/>
        </w:rPr>
        <w:t>1.</w:t>
      </w:r>
      <w:r>
        <w:rPr>
          <w:rFonts w:hint="eastAsia" w:ascii="仿宋_GB2312" w:eastAsia="仿宋_GB2312"/>
          <w:sz w:val="28"/>
          <w:szCs w:val="28"/>
        </w:rPr>
        <w:t>投标人提供的与本次询价有关的各类证书、证明、文件、资料等的真实性、合法性由投标人负全责。如发现投标人有弄虚作假或提供不实信息的行为，无论在投标有效期内还是在合同履约期内，一经发现，将取消其中标资格或终止合同，视为企业不诚信行为。</w:t>
      </w:r>
    </w:p>
    <w:p w14:paraId="7C2CB496">
      <w:pPr>
        <w:pStyle w:val="20"/>
        <w:spacing w:line="540" w:lineRule="exact"/>
        <w:ind w:firstLine="560" w:firstLineChars="200"/>
        <w:rPr>
          <w:rFonts w:hint="default" w:ascii="仿宋_GB2312" w:eastAsia="仿宋_GB2312"/>
          <w:sz w:val="28"/>
          <w:szCs w:val="28"/>
          <w:lang w:val="en-US" w:eastAsia="zh-CN"/>
        </w:rPr>
      </w:pPr>
      <w:r>
        <w:rPr>
          <w:rFonts w:hint="eastAsia" w:ascii="仿宋_GB2312" w:eastAsia="仿宋_GB2312"/>
          <w:sz w:val="28"/>
          <w:szCs w:val="28"/>
          <w:lang w:val="en-US" w:eastAsia="zh-CN"/>
        </w:rPr>
        <w:t>2.</w:t>
      </w:r>
      <w:r>
        <w:rPr>
          <w:rFonts w:hint="eastAsia" w:ascii="仿宋_GB2312" w:eastAsia="仿宋_GB2312"/>
          <w:sz w:val="28"/>
          <w:szCs w:val="28"/>
        </w:rPr>
        <w:t>中标后与合肥城市泊车投资管理有限公司签订合同。</w:t>
      </w:r>
    </w:p>
    <w:p w14:paraId="7E48B9FF">
      <w:pPr>
        <w:pStyle w:val="20"/>
        <w:spacing w:line="540" w:lineRule="exact"/>
        <w:rPr>
          <w:rFonts w:ascii="仿宋_GB2312" w:eastAsia="仿宋_GB2312"/>
          <w:b/>
          <w:bCs/>
          <w:sz w:val="28"/>
          <w:szCs w:val="28"/>
        </w:rPr>
      </w:pPr>
      <w:r>
        <w:rPr>
          <w:rFonts w:hint="eastAsia" w:ascii="仿宋_GB2312" w:eastAsia="仿宋_GB2312"/>
          <w:b/>
          <w:bCs/>
          <w:sz w:val="28"/>
          <w:szCs w:val="28"/>
        </w:rPr>
        <w:t xml:space="preserve">十二、联系方式 </w:t>
      </w:r>
    </w:p>
    <w:p w14:paraId="47147581">
      <w:pPr>
        <w:spacing w:line="540" w:lineRule="exact"/>
        <w:rPr>
          <w:rFonts w:ascii="仿宋_GB2312" w:hAnsi="仿宋_GB2312" w:eastAsia="仿宋_GB2312" w:cs="仿宋_GB2312"/>
          <w:color w:val="000000"/>
          <w:sz w:val="28"/>
          <w:szCs w:val="28"/>
          <w:lang w:bidi="ar"/>
        </w:rPr>
      </w:pPr>
      <w:r>
        <w:rPr>
          <w:rFonts w:hint="eastAsia" w:ascii="仿宋_GB2312" w:eastAsia="仿宋_GB2312"/>
          <w:sz w:val="28"/>
          <w:szCs w:val="28"/>
        </w:rPr>
        <w:t>地址：合肥市瑶海区东方大厦22层2207室</w:t>
      </w:r>
      <w:r>
        <w:rPr>
          <w:rFonts w:hint="eastAsia" w:ascii="仿宋_GB2312" w:hAnsi="仿宋_GB2312" w:eastAsia="仿宋_GB2312" w:cs="仿宋_GB2312"/>
          <w:color w:val="000000"/>
          <w:sz w:val="28"/>
          <w:szCs w:val="28"/>
          <w:lang w:bidi="ar"/>
        </w:rPr>
        <w:t>合肥城市泊车投资管理有限公司</w:t>
      </w:r>
    </w:p>
    <w:p w14:paraId="76ECB817">
      <w:pPr>
        <w:spacing w:line="540" w:lineRule="exact"/>
        <w:rPr>
          <w:rFonts w:ascii="仿宋_GB2312" w:eastAsia="仿宋_GB2312"/>
          <w:sz w:val="28"/>
          <w:szCs w:val="28"/>
        </w:rPr>
      </w:pPr>
      <w:r>
        <w:rPr>
          <w:rFonts w:hint="eastAsia" w:ascii="仿宋_GB2312" w:eastAsia="仿宋_GB2312"/>
          <w:sz w:val="28"/>
          <w:szCs w:val="28"/>
        </w:rPr>
        <w:t>联系人：吴工</w:t>
      </w:r>
    </w:p>
    <w:p w14:paraId="725F4F93">
      <w:pPr>
        <w:spacing w:line="540" w:lineRule="exact"/>
        <w:rPr>
          <w:rFonts w:ascii="仿宋_GB2312" w:eastAsia="仿宋_GB2312"/>
          <w:sz w:val="28"/>
          <w:szCs w:val="28"/>
        </w:rPr>
      </w:pPr>
      <w:r>
        <w:rPr>
          <w:rFonts w:hint="eastAsia" w:ascii="仿宋_GB2312" w:eastAsia="仿宋_GB2312"/>
          <w:sz w:val="28"/>
          <w:szCs w:val="28"/>
        </w:rPr>
        <w:t>电话：18355312113</w:t>
      </w:r>
    </w:p>
    <w:p w14:paraId="4D7CB91B">
      <w:pPr>
        <w:widowControl/>
        <w:spacing w:line="540" w:lineRule="exact"/>
        <w:rPr>
          <w:rFonts w:ascii="仿宋_GB2312" w:eastAsia="仿宋_GB2312"/>
          <w:sz w:val="28"/>
          <w:szCs w:val="28"/>
        </w:rPr>
      </w:pPr>
    </w:p>
    <w:p w14:paraId="44D620A4">
      <w:pPr>
        <w:pStyle w:val="3"/>
      </w:pPr>
    </w:p>
    <w:p w14:paraId="65AF19A1">
      <w:pPr>
        <w:widowControl/>
        <w:jc w:val="right"/>
        <w:rPr>
          <w:rFonts w:ascii="仿宋_GB2312" w:eastAsia="仿宋_GB2312"/>
          <w:sz w:val="28"/>
          <w:szCs w:val="28"/>
        </w:rPr>
      </w:pPr>
      <w:r>
        <w:rPr>
          <w:rFonts w:hint="eastAsia" w:ascii="仿宋_GB2312" w:hAnsi="仿宋_GB2312" w:eastAsia="仿宋_GB2312" w:cs="仿宋_GB2312"/>
          <w:color w:val="000000"/>
          <w:sz w:val="28"/>
          <w:szCs w:val="28"/>
          <w:lang w:bidi="ar"/>
        </w:rPr>
        <w:t xml:space="preserve">      合肥城市泊车投资管理有限公司</w:t>
      </w:r>
      <w:r>
        <w:rPr>
          <w:rFonts w:hint="eastAsia" w:ascii="仿宋_GB2312" w:eastAsia="仿宋_GB2312"/>
          <w:sz w:val="28"/>
          <w:szCs w:val="28"/>
        </w:rPr>
        <w:t xml:space="preserve">                                      202</w:t>
      </w:r>
      <w:r>
        <w:rPr>
          <w:rFonts w:ascii="仿宋_GB2312" w:eastAsia="仿宋_GB2312"/>
          <w:sz w:val="28"/>
          <w:szCs w:val="28"/>
        </w:rPr>
        <w:t>5</w:t>
      </w:r>
      <w:r>
        <w:rPr>
          <w:rFonts w:hint="eastAsia" w:ascii="仿宋_GB2312" w:eastAsia="仿宋_GB2312"/>
          <w:sz w:val="28"/>
          <w:szCs w:val="28"/>
        </w:rPr>
        <w:t xml:space="preserve">年 </w:t>
      </w:r>
      <w:r>
        <w:rPr>
          <w:rFonts w:hint="eastAsia" w:ascii="仿宋_GB2312" w:eastAsia="仿宋_GB2312"/>
          <w:sz w:val="28"/>
          <w:szCs w:val="28"/>
          <w:lang w:val="en-US" w:eastAsia="zh-CN"/>
        </w:rPr>
        <w:t xml:space="preserve">8 </w:t>
      </w:r>
      <w:r>
        <w:rPr>
          <w:rFonts w:hint="eastAsia" w:ascii="仿宋_GB2312" w:eastAsia="仿宋_GB2312"/>
          <w:sz w:val="28"/>
          <w:szCs w:val="28"/>
        </w:rPr>
        <w:t xml:space="preserve"> 月 </w:t>
      </w:r>
      <w:r>
        <w:rPr>
          <w:rFonts w:hint="eastAsia" w:ascii="仿宋_GB2312" w:eastAsia="仿宋_GB2312"/>
          <w:sz w:val="28"/>
          <w:szCs w:val="28"/>
          <w:lang w:val="en-US" w:eastAsia="zh-CN"/>
        </w:rPr>
        <w:t xml:space="preserve">29 </w:t>
      </w:r>
      <w:r>
        <w:rPr>
          <w:rFonts w:hint="eastAsia" w:ascii="仿宋_GB2312" w:eastAsia="仿宋_GB2312"/>
          <w:sz w:val="28"/>
          <w:szCs w:val="28"/>
        </w:rPr>
        <w:t>日</w:t>
      </w:r>
    </w:p>
    <w:p w14:paraId="09771E77">
      <w:pPr>
        <w:spacing w:line="540" w:lineRule="exact"/>
        <w:rPr>
          <w:rFonts w:ascii="仿宋_GB2312" w:eastAsia="仿宋_GB2312"/>
          <w:sz w:val="28"/>
          <w:szCs w:val="28"/>
        </w:rPr>
      </w:pPr>
    </w:p>
    <w:p w14:paraId="39D88110">
      <w:pPr>
        <w:spacing w:line="540" w:lineRule="exact"/>
        <w:rPr>
          <w:rFonts w:ascii="仿宋_GB2312" w:eastAsia="仿宋_GB2312"/>
          <w:sz w:val="28"/>
          <w:szCs w:val="28"/>
        </w:rPr>
      </w:pPr>
    </w:p>
    <w:p w14:paraId="41DC27BE">
      <w:pPr>
        <w:spacing w:line="540" w:lineRule="exact"/>
        <w:rPr>
          <w:rFonts w:ascii="仿宋_GB2312" w:eastAsia="仿宋_GB2312"/>
          <w:sz w:val="28"/>
          <w:szCs w:val="28"/>
        </w:rPr>
      </w:pPr>
    </w:p>
    <w:p w14:paraId="35ED7133">
      <w:pPr>
        <w:spacing w:line="540" w:lineRule="exact"/>
        <w:rPr>
          <w:rFonts w:ascii="仿宋_GB2312" w:eastAsia="仿宋_GB2312"/>
          <w:sz w:val="28"/>
          <w:szCs w:val="28"/>
        </w:rPr>
      </w:pPr>
      <w:r>
        <w:rPr>
          <w:rFonts w:hint="eastAsia" w:ascii="仿宋_GB2312" w:eastAsia="仿宋_GB2312"/>
          <w:sz w:val="28"/>
          <w:szCs w:val="28"/>
        </w:rPr>
        <w:t>附件：</w:t>
      </w:r>
      <w:r>
        <w:rPr>
          <w:rFonts w:ascii="仿宋_GB2312" w:hAnsi="仿宋_GB2312" w:eastAsia="仿宋_GB2312" w:cs="仿宋_GB2312"/>
          <w:color w:val="000000"/>
          <w:kern w:val="0"/>
          <w:sz w:val="28"/>
          <w:szCs w:val="28"/>
          <w:lang w:bidi="ar"/>
        </w:rPr>
        <w:t>1.</w:t>
      </w:r>
      <w:r>
        <w:rPr>
          <w:rFonts w:hint="eastAsia" w:ascii="仿宋_GB2312" w:eastAsia="仿宋_GB2312"/>
          <w:sz w:val="28"/>
          <w:szCs w:val="28"/>
        </w:rPr>
        <w:t>投标函</w:t>
      </w:r>
    </w:p>
    <w:p w14:paraId="711C8ECF">
      <w:pPr>
        <w:spacing w:line="540" w:lineRule="exact"/>
        <w:ind w:firstLine="840" w:firstLineChars="300"/>
        <w:rPr>
          <w:rFonts w:ascii="仿宋_GB2312" w:eastAsia="仿宋_GB2312"/>
          <w:sz w:val="28"/>
          <w:szCs w:val="28"/>
        </w:rPr>
      </w:pPr>
      <w:r>
        <w:rPr>
          <w:rFonts w:ascii="仿宋_GB2312" w:hAnsi="仿宋_GB2312" w:eastAsia="仿宋_GB2312" w:cs="仿宋_GB2312"/>
          <w:color w:val="000000"/>
          <w:kern w:val="0"/>
          <w:sz w:val="28"/>
          <w:szCs w:val="28"/>
          <w:lang w:bidi="ar"/>
        </w:rPr>
        <w:t>2.</w:t>
      </w:r>
      <w:r>
        <w:rPr>
          <w:rFonts w:hint="eastAsia" w:ascii="仿宋_GB2312" w:eastAsia="仿宋_GB2312"/>
          <w:sz w:val="28"/>
          <w:szCs w:val="28"/>
        </w:rPr>
        <w:t>报价单</w:t>
      </w:r>
    </w:p>
    <w:p w14:paraId="6F9FA0DE">
      <w:pPr>
        <w:pStyle w:val="11"/>
        <w:ind w:firstLine="840" w:firstLineChars="300"/>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lang w:bidi="ar"/>
        </w:rPr>
        <w:t>3</w:t>
      </w:r>
      <w:r>
        <w:rPr>
          <w:rFonts w:ascii="仿宋_GB2312" w:hAnsi="仿宋_GB2312" w:eastAsia="仿宋_GB2312" w:cs="仿宋_GB2312"/>
          <w:color w:val="000000"/>
          <w:sz w:val="28"/>
          <w:szCs w:val="28"/>
        </w:rPr>
        <w:t>.资格审查评审表</w:t>
      </w:r>
    </w:p>
    <w:p w14:paraId="59EB66A6">
      <w:pPr>
        <w:pStyle w:val="11"/>
        <w:ind w:firstLine="840" w:firstLineChars="300"/>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4.</w:t>
      </w:r>
      <w:r>
        <w:rPr>
          <w:rFonts w:ascii="仿宋_GB2312" w:hAnsi="仿宋_GB2312" w:eastAsia="仿宋_GB2312" w:cs="仿宋_GB2312"/>
          <w:color w:val="000000"/>
          <w:sz w:val="28"/>
          <w:szCs w:val="28"/>
        </w:rPr>
        <w:t>综合评分表</w:t>
      </w:r>
    </w:p>
    <w:p w14:paraId="36CDCDD7">
      <w:pPr>
        <w:pStyle w:val="11"/>
        <w:ind w:firstLine="840" w:firstLineChars="300"/>
        <w:rPr>
          <w:rFonts w:ascii="仿宋_GB2312" w:hAnsi="仿宋_GB2312" w:eastAsia="仿宋_GB2312" w:cs="仿宋_GB2312"/>
          <w:color w:val="000000"/>
          <w:sz w:val="28"/>
          <w:szCs w:val="28"/>
        </w:rPr>
      </w:pPr>
      <w:r>
        <w:rPr>
          <w:rFonts w:ascii="仿宋_GB2312" w:hAnsi="仿宋_GB2312" w:eastAsia="仿宋_GB2312" w:cs="仿宋_GB2312"/>
          <w:color w:val="000000"/>
          <w:sz w:val="28"/>
          <w:szCs w:val="28"/>
          <w:lang w:bidi="ar"/>
        </w:rPr>
        <w:t>5.</w:t>
      </w:r>
      <w:r>
        <w:rPr>
          <w:rFonts w:ascii="仿宋_GB2312" w:hAnsi="仿宋_GB2312" w:eastAsia="仿宋_GB2312" w:cs="仿宋_GB2312"/>
          <w:color w:val="000000"/>
          <w:sz w:val="28"/>
          <w:szCs w:val="28"/>
        </w:rPr>
        <w:t>授权委托书</w:t>
      </w:r>
    </w:p>
    <w:p w14:paraId="105E7B4A">
      <w:pPr>
        <w:spacing w:line="540" w:lineRule="exact"/>
        <w:ind w:firstLine="840" w:firstLineChars="300"/>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 xml:space="preserve">6.无不良征信承诺书 </w:t>
      </w:r>
    </w:p>
    <w:p w14:paraId="59B5DBBB">
      <w:pPr>
        <w:spacing w:line="540" w:lineRule="exact"/>
        <w:ind w:firstLine="840" w:firstLineChars="300"/>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7.服务合同文本</w:t>
      </w:r>
    </w:p>
    <w:p w14:paraId="30BB87F3">
      <w:pPr>
        <w:spacing w:line="540" w:lineRule="exact"/>
        <w:ind w:firstLine="840" w:firstLineChars="300"/>
        <w:rPr>
          <w:rFonts w:ascii="仿宋_GB2312" w:eastAsia="仿宋_GB2312"/>
          <w:sz w:val="28"/>
          <w:szCs w:val="28"/>
        </w:rPr>
      </w:pPr>
    </w:p>
    <w:p w14:paraId="045B6B96">
      <w:pPr>
        <w:rPr>
          <w:rFonts w:ascii="仿宋_GB2312" w:eastAsia="仿宋_GB2312"/>
          <w:sz w:val="32"/>
          <w:szCs w:val="32"/>
        </w:rPr>
        <w:sectPr>
          <w:footerReference r:id="rId3" w:type="default"/>
          <w:pgSz w:w="11906" w:h="16838"/>
          <w:pgMar w:top="1440" w:right="1800" w:bottom="1440" w:left="1800" w:header="851" w:footer="992" w:gutter="0"/>
          <w:pgNumType w:start="1"/>
          <w:cols w:space="425" w:num="1"/>
          <w:docGrid w:type="lines" w:linePitch="312" w:charSpace="0"/>
        </w:sectPr>
      </w:pPr>
    </w:p>
    <w:p w14:paraId="39EBAF99">
      <w:pPr>
        <w:rPr>
          <w:rFonts w:ascii="仿宋_GB2312" w:eastAsia="仿宋_GB2312"/>
          <w:sz w:val="32"/>
          <w:szCs w:val="32"/>
        </w:rPr>
      </w:pPr>
      <w:r>
        <w:rPr>
          <w:rFonts w:hint="eastAsia" w:ascii="仿宋_GB2312" w:eastAsia="仿宋_GB2312"/>
          <w:sz w:val="32"/>
          <w:szCs w:val="32"/>
        </w:rPr>
        <w:t>附件1</w:t>
      </w:r>
    </w:p>
    <w:p w14:paraId="21BC5999">
      <w:pPr>
        <w:widowControl/>
        <w:spacing w:line="460" w:lineRule="exact"/>
        <w:jc w:val="center"/>
        <w:rPr>
          <w:rFonts w:ascii="宋体" w:hAnsi="宋体" w:eastAsia="宋体" w:cs="宋体"/>
          <w:b/>
          <w:bCs/>
          <w:sz w:val="36"/>
          <w:szCs w:val="36"/>
          <w:lang w:bidi="ar"/>
        </w:rPr>
      </w:pPr>
      <w:r>
        <w:rPr>
          <w:rFonts w:hint="eastAsia" w:ascii="宋体" w:hAnsi="宋体" w:eastAsia="宋体" w:cs="宋体"/>
          <w:b/>
          <w:bCs/>
          <w:sz w:val="36"/>
          <w:szCs w:val="36"/>
          <w:lang w:bidi="ar"/>
        </w:rPr>
        <w:t>投标函</w:t>
      </w:r>
    </w:p>
    <w:p w14:paraId="51C61454">
      <w:pPr>
        <w:widowControl/>
        <w:spacing w:line="460" w:lineRule="exact"/>
        <w:ind w:firstLine="560" w:firstLineChars="200"/>
        <w:rPr>
          <w:rFonts w:ascii="仿宋_GB2312" w:hAnsi="仿宋_GB2312" w:eastAsia="仿宋_GB2312" w:cs="仿宋_GB2312"/>
          <w:position w:val="-1"/>
          <w:sz w:val="28"/>
          <w:szCs w:val="28"/>
          <w:lang w:bidi="ar"/>
        </w:rPr>
      </w:pPr>
      <w:r>
        <w:rPr>
          <w:rFonts w:hint="eastAsia" w:ascii="仿宋_GB2312" w:hAnsi="仿宋_GB2312" w:eastAsia="仿宋_GB2312" w:cs="仿宋_GB2312"/>
          <w:kern w:val="0"/>
          <w:position w:val="-1"/>
          <w:sz w:val="28"/>
          <w:szCs w:val="28"/>
        </w:rPr>
        <w:t>致：合肥城市泊车投资管理有限公司</w:t>
      </w:r>
    </w:p>
    <w:p w14:paraId="3706BAE0">
      <w:pPr>
        <w:widowControl/>
        <w:spacing w:line="460" w:lineRule="exact"/>
        <w:ind w:firstLine="560" w:firstLineChars="200"/>
        <w:rPr>
          <w:rFonts w:ascii="仿宋_GB2312" w:hAnsi="仿宋_GB2312" w:eastAsia="仿宋_GB2312" w:cs="仿宋_GB2312"/>
          <w:position w:val="-1"/>
          <w:sz w:val="28"/>
          <w:szCs w:val="28"/>
        </w:rPr>
      </w:pPr>
      <w:r>
        <w:rPr>
          <w:rFonts w:hint="eastAsia" w:ascii="仿宋_GB2312" w:hAnsi="仿宋_GB2312" w:eastAsia="仿宋_GB2312" w:cs="仿宋_GB2312"/>
          <w:kern w:val="0"/>
          <w:position w:val="-1"/>
          <w:sz w:val="28"/>
          <w:szCs w:val="28"/>
        </w:rPr>
        <w:t>经研究合肥城市泊车投资管理有限公司关于</w:t>
      </w:r>
      <w:r>
        <w:rPr>
          <w:rFonts w:hint="eastAsia" w:ascii="仿宋_GB2312" w:hAnsi="仿宋_GB2312" w:eastAsia="仿宋_GB2312" w:cs="仿宋_GB2312"/>
          <w:kern w:val="0"/>
          <w:position w:val="-1"/>
          <w:sz w:val="28"/>
          <w:szCs w:val="28"/>
          <w:u w:val="single"/>
        </w:rPr>
        <w:t>2025年合肥城泊巡检车定位服务项目</w:t>
      </w:r>
      <w:r>
        <w:rPr>
          <w:rFonts w:hint="eastAsia" w:ascii="仿宋_GB2312" w:hAnsi="仿宋_GB2312" w:eastAsia="仿宋_GB2312" w:cs="仿宋_GB2312"/>
          <w:kern w:val="0"/>
          <w:position w:val="-1"/>
          <w:sz w:val="28"/>
          <w:szCs w:val="28"/>
        </w:rPr>
        <w:t>的采购文件、了解了项目情况后，我单位愿意遵照采购文件中的要求并按照报价单要求进行报价，保质保量完成该项目期限内的相关服务。</w:t>
      </w:r>
    </w:p>
    <w:p w14:paraId="183BED7B">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1．我方保证：</w:t>
      </w:r>
    </w:p>
    <w:p w14:paraId="4E1253CF">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工期响应询价文件要求；质量要求响应询价文件要求。</w:t>
      </w:r>
    </w:p>
    <w:p w14:paraId="30261B05">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2．我方承诺除偏差表列出的偏差外（如有），我方响应询价文件的全部要求。</w:t>
      </w:r>
    </w:p>
    <w:p w14:paraId="40E75B18">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3．我方承诺在询价文件规定的投标有效期内不撤销响应文件。</w:t>
      </w:r>
    </w:p>
    <w:p w14:paraId="069E7E1D">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4. 我方已详细审查全部询价文件，包括全部澄清、修改、答疑补充文件。我们完全理解并同意放弃对这方面有不明及误解的权力。</w:t>
      </w:r>
    </w:p>
    <w:p w14:paraId="0958E293">
      <w:pPr>
        <w:spacing w:line="460" w:lineRule="exact"/>
        <w:ind w:firstLine="560" w:firstLineChars="200"/>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5．如我方中标，我方承诺：</w:t>
      </w:r>
    </w:p>
    <w:p w14:paraId="31F8D22F">
      <w:pPr>
        <w:spacing w:line="460" w:lineRule="exact"/>
        <w:ind w:firstLine="560" w:firstLineChars="200"/>
        <w:jc w:val="left"/>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（1</w:t>
      </w:r>
      <w:r>
        <w:rPr>
          <w:rFonts w:hint="eastAsia" w:ascii="仿宋_GB2312" w:hAnsi="仿宋_GB2312" w:eastAsia="仿宋_GB2312" w:cs="仿宋_GB2312"/>
          <w:spacing w:val="-2"/>
          <w:kern w:val="0"/>
          <w:sz w:val="28"/>
          <w:szCs w:val="28"/>
        </w:rPr>
        <w:t>）</w:t>
      </w:r>
      <w:r>
        <w:rPr>
          <w:rFonts w:hint="eastAsia" w:ascii="仿宋_GB2312" w:hAnsi="仿宋_GB2312" w:eastAsia="仿宋_GB2312" w:cs="仿宋_GB2312"/>
          <w:kern w:val="0"/>
          <w:sz w:val="28"/>
          <w:szCs w:val="28"/>
        </w:rPr>
        <w:t>在</w:t>
      </w:r>
      <w:r>
        <w:rPr>
          <w:rFonts w:hint="eastAsia" w:ascii="仿宋_GB2312" w:hAnsi="仿宋_GB2312" w:eastAsia="仿宋_GB2312" w:cs="仿宋_GB2312"/>
          <w:spacing w:val="-2"/>
          <w:kern w:val="0"/>
          <w:sz w:val="28"/>
          <w:szCs w:val="28"/>
        </w:rPr>
        <w:t>收</w:t>
      </w:r>
      <w:r>
        <w:rPr>
          <w:rFonts w:hint="eastAsia" w:ascii="仿宋_GB2312" w:hAnsi="仿宋_GB2312" w:eastAsia="仿宋_GB2312" w:cs="仿宋_GB2312"/>
          <w:kern w:val="0"/>
          <w:sz w:val="28"/>
          <w:szCs w:val="28"/>
        </w:rPr>
        <w:t>到</w:t>
      </w:r>
      <w:r>
        <w:rPr>
          <w:rFonts w:hint="eastAsia" w:ascii="仿宋_GB2312" w:hAnsi="仿宋_GB2312" w:eastAsia="仿宋_GB2312" w:cs="仿宋_GB2312"/>
          <w:spacing w:val="-2"/>
          <w:kern w:val="0"/>
          <w:sz w:val="28"/>
          <w:szCs w:val="28"/>
        </w:rPr>
        <w:t>中标通知书后</w:t>
      </w:r>
      <w:r>
        <w:rPr>
          <w:rFonts w:hint="eastAsia" w:ascii="仿宋_GB2312" w:hAnsi="仿宋_GB2312" w:eastAsia="仿宋_GB2312" w:cs="仿宋_GB2312"/>
          <w:kern w:val="0"/>
          <w:sz w:val="28"/>
          <w:szCs w:val="28"/>
        </w:rPr>
        <w:t>，在</w:t>
      </w:r>
      <w:r>
        <w:rPr>
          <w:rFonts w:hint="eastAsia" w:ascii="仿宋_GB2312" w:hAnsi="仿宋_GB2312" w:eastAsia="仿宋_GB2312" w:cs="仿宋_GB2312"/>
          <w:spacing w:val="-2"/>
          <w:kern w:val="0"/>
          <w:sz w:val="28"/>
          <w:szCs w:val="28"/>
        </w:rPr>
        <w:t>中标通知书</w:t>
      </w:r>
      <w:r>
        <w:rPr>
          <w:rFonts w:hint="eastAsia" w:ascii="仿宋_GB2312" w:hAnsi="仿宋_GB2312" w:eastAsia="仿宋_GB2312" w:cs="仿宋_GB2312"/>
          <w:kern w:val="0"/>
          <w:sz w:val="28"/>
          <w:szCs w:val="28"/>
        </w:rPr>
        <w:t>规</w:t>
      </w:r>
      <w:r>
        <w:rPr>
          <w:rFonts w:hint="eastAsia" w:ascii="仿宋_GB2312" w:hAnsi="仿宋_GB2312" w:eastAsia="仿宋_GB2312" w:cs="仿宋_GB2312"/>
          <w:spacing w:val="-2"/>
          <w:kern w:val="0"/>
          <w:sz w:val="28"/>
          <w:szCs w:val="28"/>
        </w:rPr>
        <w:t>定</w:t>
      </w:r>
      <w:r>
        <w:rPr>
          <w:rFonts w:hint="eastAsia" w:ascii="仿宋_GB2312" w:hAnsi="仿宋_GB2312" w:eastAsia="仿宋_GB2312" w:cs="仿宋_GB2312"/>
          <w:kern w:val="0"/>
          <w:sz w:val="28"/>
          <w:szCs w:val="28"/>
        </w:rPr>
        <w:t>的</w:t>
      </w:r>
      <w:r>
        <w:rPr>
          <w:rFonts w:hint="eastAsia" w:ascii="仿宋_GB2312" w:hAnsi="仿宋_GB2312" w:eastAsia="仿宋_GB2312" w:cs="仿宋_GB2312"/>
          <w:spacing w:val="-2"/>
          <w:kern w:val="0"/>
          <w:sz w:val="28"/>
          <w:szCs w:val="28"/>
        </w:rPr>
        <w:t>期</w:t>
      </w:r>
      <w:r>
        <w:rPr>
          <w:rFonts w:hint="eastAsia" w:ascii="仿宋_GB2312" w:hAnsi="仿宋_GB2312" w:eastAsia="仿宋_GB2312" w:cs="仿宋_GB2312"/>
          <w:kern w:val="0"/>
          <w:sz w:val="28"/>
          <w:szCs w:val="28"/>
        </w:rPr>
        <w:t>限内</w:t>
      </w:r>
      <w:r>
        <w:rPr>
          <w:rFonts w:hint="eastAsia" w:ascii="仿宋_GB2312" w:hAnsi="仿宋_GB2312" w:eastAsia="仿宋_GB2312" w:cs="仿宋_GB2312"/>
          <w:spacing w:val="-2"/>
          <w:kern w:val="0"/>
          <w:sz w:val="28"/>
          <w:szCs w:val="28"/>
        </w:rPr>
        <w:t>与</w:t>
      </w:r>
      <w:r>
        <w:rPr>
          <w:rFonts w:hint="eastAsia" w:ascii="仿宋_GB2312" w:hAnsi="仿宋_GB2312" w:eastAsia="仿宋_GB2312" w:cs="仿宋_GB2312"/>
          <w:kern w:val="0"/>
          <w:sz w:val="28"/>
          <w:szCs w:val="28"/>
        </w:rPr>
        <w:t>你</w:t>
      </w:r>
      <w:r>
        <w:rPr>
          <w:rFonts w:hint="eastAsia" w:ascii="仿宋_GB2312" w:hAnsi="仿宋_GB2312" w:eastAsia="仿宋_GB2312" w:cs="仿宋_GB2312"/>
          <w:spacing w:val="-2"/>
          <w:kern w:val="0"/>
          <w:sz w:val="28"/>
          <w:szCs w:val="28"/>
        </w:rPr>
        <w:t>方</w:t>
      </w:r>
      <w:r>
        <w:rPr>
          <w:rFonts w:hint="eastAsia" w:ascii="仿宋_GB2312" w:hAnsi="仿宋_GB2312" w:eastAsia="仿宋_GB2312" w:cs="仿宋_GB2312"/>
          <w:kern w:val="0"/>
          <w:sz w:val="28"/>
          <w:szCs w:val="28"/>
        </w:rPr>
        <w:t>签</w:t>
      </w:r>
      <w:r>
        <w:rPr>
          <w:rFonts w:hint="eastAsia" w:ascii="仿宋_GB2312" w:hAnsi="仿宋_GB2312" w:eastAsia="仿宋_GB2312" w:cs="仿宋_GB2312"/>
          <w:spacing w:val="-2"/>
          <w:kern w:val="0"/>
          <w:sz w:val="28"/>
          <w:szCs w:val="28"/>
        </w:rPr>
        <w:t>订</w:t>
      </w:r>
      <w:r>
        <w:rPr>
          <w:rFonts w:hint="eastAsia" w:ascii="仿宋_GB2312" w:hAnsi="仿宋_GB2312" w:eastAsia="仿宋_GB2312" w:cs="仿宋_GB2312"/>
          <w:kern w:val="0"/>
          <w:sz w:val="28"/>
          <w:szCs w:val="28"/>
        </w:rPr>
        <w:t>合</w:t>
      </w:r>
      <w:r>
        <w:rPr>
          <w:rFonts w:hint="eastAsia" w:ascii="仿宋_GB2312" w:hAnsi="仿宋_GB2312" w:eastAsia="仿宋_GB2312" w:cs="仿宋_GB2312"/>
          <w:spacing w:val="-2"/>
          <w:kern w:val="0"/>
          <w:sz w:val="28"/>
          <w:szCs w:val="28"/>
        </w:rPr>
        <w:t>同</w:t>
      </w:r>
      <w:r>
        <w:rPr>
          <w:rFonts w:hint="eastAsia" w:ascii="仿宋_GB2312" w:hAnsi="仿宋_GB2312" w:eastAsia="仿宋_GB2312" w:cs="仿宋_GB2312"/>
          <w:kern w:val="0"/>
          <w:sz w:val="28"/>
          <w:szCs w:val="28"/>
        </w:rPr>
        <w:t>；</w:t>
      </w:r>
    </w:p>
    <w:p w14:paraId="31A41211">
      <w:pPr>
        <w:spacing w:line="460" w:lineRule="exact"/>
        <w:ind w:firstLine="560" w:firstLineChars="200"/>
        <w:jc w:val="left"/>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（2）在签订合同时不向你方提出附加条件；</w:t>
      </w:r>
    </w:p>
    <w:p w14:paraId="7E55EA77">
      <w:pPr>
        <w:spacing w:line="460" w:lineRule="exact"/>
        <w:ind w:firstLine="560" w:firstLineChars="200"/>
        <w:jc w:val="left"/>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（3）在合同约定的期限内完成合同规定的全部义务。</w:t>
      </w:r>
    </w:p>
    <w:p w14:paraId="4110E4B2">
      <w:pPr>
        <w:spacing w:line="46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kern w:val="0"/>
          <w:sz w:val="28"/>
          <w:szCs w:val="28"/>
        </w:rPr>
        <w:t>6</w:t>
      </w:r>
      <w:r>
        <w:rPr>
          <w:rFonts w:hint="eastAsia" w:ascii="仿宋_GB2312" w:hAnsi="仿宋_GB2312" w:eastAsia="仿宋_GB2312" w:cs="仿宋_GB2312"/>
          <w:spacing w:val="-19"/>
          <w:kern w:val="0"/>
          <w:sz w:val="28"/>
          <w:szCs w:val="28"/>
        </w:rPr>
        <w:t>．</w:t>
      </w:r>
      <w:r>
        <w:rPr>
          <w:rFonts w:hint="eastAsia" w:ascii="仿宋_GB2312" w:hAnsi="仿宋_GB2312" w:eastAsia="仿宋_GB2312" w:cs="仿宋_GB2312"/>
          <w:spacing w:val="-2"/>
          <w:kern w:val="0"/>
          <w:sz w:val="28"/>
          <w:szCs w:val="28"/>
        </w:rPr>
        <w:t>我</w:t>
      </w:r>
      <w:r>
        <w:rPr>
          <w:rFonts w:hint="eastAsia" w:ascii="仿宋_GB2312" w:hAnsi="仿宋_GB2312" w:eastAsia="仿宋_GB2312" w:cs="仿宋_GB2312"/>
          <w:kern w:val="0"/>
          <w:sz w:val="28"/>
          <w:szCs w:val="28"/>
        </w:rPr>
        <w:t>方</w:t>
      </w:r>
      <w:r>
        <w:rPr>
          <w:rFonts w:hint="eastAsia" w:ascii="仿宋_GB2312" w:hAnsi="仿宋_GB2312" w:eastAsia="仿宋_GB2312" w:cs="仿宋_GB2312"/>
          <w:spacing w:val="-2"/>
          <w:kern w:val="0"/>
          <w:sz w:val="28"/>
          <w:szCs w:val="28"/>
        </w:rPr>
        <w:t>在</w:t>
      </w:r>
      <w:r>
        <w:rPr>
          <w:rFonts w:hint="eastAsia" w:ascii="仿宋_GB2312" w:hAnsi="仿宋_GB2312" w:eastAsia="仿宋_GB2312" w:cs="仿宋_GB2312"/>
          <w:kern w:val="0"/>
          <w:sz w:val="28"/>
          <w:szCs w:val="28"/>
        </w:rPr>
        <w:t>此</w:t>
      </w:r>
      <w:r>
        <w:rPr>
          <w:rFonts w:hint="eastAsia" w:ascii="仿宋_GB2312" w:hAnsi="仿宋_GB2312" w:eastAsia="仿宋_GB2312" w:cs="仿宋_GB2312"/>
          <w:spacing w:val="-2"/>
          <w:kern w:val="0"/>
          <w:sz w:val="28"/>
          <w:szCs w:val="28"/>
        </w:rPr>
        <w:t>声</w:t>
      </w:r>
      <w:r>
        <w:rPr>
          <w:rFonts w:hint="eastAsia" w:ascii="仿宋_GB2312" w:hAnsi="仿宋_GB2312" w:eastAsia="仿宋_GB2312" w:cs="仿宋_GB2312"/>
          <w:kern w:val="0"/>
          <w:sz w:val="28"/>
          <w:szCs w:val="28"/>
        </w:rPr>
        <w:t>明</w:t>
      </w:r>
      <w:r>
        <w:rPr>
          <w:rFonts w:hint="eastAsia" w:ascii="仿宋_GB2312" w:hAnsi="仿宋_GB2312" w:eastAsia="仿宋_GB2312" w:cs="仿宋_GB2312"/>
          <w:spacing w:val="-19"/>
          <w:kern w:val="0"/>
          <w:sz w:val="28"/>
          <w:szCs w:val="28"/>
        </w:rPr>
        <w:t>，</w:t>
      </w:r>
      <w:r>
        <w:rPr>
          <w:rFonts w:hint="eastAsia" w:ascii="仿宋_GB2312" w:hAnsi="仿宋_GB2312" w:eastAsia="仿宋_GB2312" w:cs="仿宋_GB2312"/>
          <w:spacing w:val="-2"/>
          <w:kern w:val="0"/>
          <w:sz w:val="28"/>
          <w:szCs w:val="28"/>
        </w:rPr>
        <w:t>所</w:t>
      </w:r>
      <w:r>
        <w:rPr>
          <w:rFonts w:hint="eastAsia" w:ascii="仿宋_GB2312" w:hAnsi="仿宋_GB2312" w:eastAsia="仿宋_GB2312" w:cs="仿宋_GB2312"/>
          <w:kern w:val="0"/>
          <w:sz w:val="28"/>
          <w:szCs w:val="28"/>
        </w:rPr>
        <w:t>递</w:t>
      </w:r>
      <w:r>
        <w:rPr>
          <w:rFonts w:hint="eastAsia" w:ascii="仿宋_GB2312" w:hAnsi="仿宋_GB2312" w:eastAsia="仿宋_GB2312" w:cs="仿宋_GB2312"/>
          <w:spacing w:val="-2"/>
          <w:kern w:val="0"/>
          <w:sz w:val="28"/>
          <w:szCs w:val="28"/>
        </w:rPr>
        <w:t>交</w:t>
      </w:r>
      <w:r>
        <w:rPr>
          <w:rFonts w:hint="eastAsia" w:ascii="仿宋_GB2312" w:hAnsi="仿宋_GB2312" w:eastAsia="仿宋_GB2312" w:cs="仿宋_GB2312"/>
          <w:kern w:val="0"/>
          <w:sz w:val="28"/>
          <w:szCs w:val="28"/>
        </w:rPr>
        <w:t>的响应文</w:t>
      </w:r>
      <w:r>
        <w:rPr>
          <w:rFonts w:hint="eastAsia" w:ascii="仿宋_GB2312" w:hAnsi="仿宋_GB2312" w:eastAsia="仿宋_GB2312" w:cs="仿宋_GB2312"/>
          <w:spacing w:val="-2"/>
          <w:kern w:val="0"/>
          <w:sz w:val="28"/>
          <w:szCs w:val="28"/>
        </w:rPr>
        <w:t>件</w:t>
      </w:r>
      <w:r>
        <w:rPr>
          <w:rFonts w:hint="eastAsia" w:ascii="仿宋_GB2312" w:hAnsi="仿宋_GB2312" w:eastAsia="仿宋_GB2312" w:cs="仿宋_GB2312"/>
          <w:kern w:val="0"/>
          <w:sz w:val="28"/>
          <w:szCs w:val="28"/>
        </w:rPr>
        <w:t>及</w:t>
      </w:r>
      <w:r>
        <w:rPr>
          <w:rFonts w:hint="eastAsia" w:ascii="仿宋_GB2312" w:hAnsi="仿宋_GB2312" w:eastAsia="仿宋_GB2312" w:cs="仿宋_GB2312"/>
          <w:spacing w:val="-2"/>
          <w:kern w:val="0"/>
          <w:sz w:val="28"/>
          <w:szCs w:val="28"/>
        </w:rPr>
        <w:t>有</w:t>
      </w:r>
      <w:r>
        <w:rPr>
          <w:rFonts w:hint="eastAsia" w:ascii="仿宋_GB2312" w:hAnsi="仿宋_GB2312" w:eastAsia="仿宋_GB2312" w:cs="仿宋_GB2312"/>
          <w:kern w:val="0"/>
          <w:sz w:val="28"/>
          <w:szCs w:val="28"/>
        </w:rPr>
        <w:t>关</w:t>
      </w:r>
      <w:r>
        <w:rPr>
          <w:rFonts w:hint="eastAsia" w:ascii="仿宋_GB2312" w:hAnsi="仿宋_GB2312" w:eastAsia="仿宋_GB2312" w:cs="仿宋_GB2312"/>
          <w:spacing w:val="-2"/>
          <w:kern w:val="0"/>
          <w:sz w:val="28"/>
          <w:szCs w:val="28"/>
        </w:rPr>
        <w:t>资</w:t>
      </w:r>
      <w:r>
        <w:rPr>
          <w:rFonts w:hint="eastAsia" w:ascii="仿宋_GB2312" w:hAnsi="仿宋_GB2312" w:eastAsia="仿宋_GB2312" w:cs="仿宋_GB2312"/>
          <w:kern w:val="0"/>
          <w:sz w:val="28"/>
          <w:szCs w:val="28"/>
        </w:rPr>
        <w:t>料</w:t>
      </w:r>
      <w:r>
        <w:rPr>
          <w:rFonts w:hint="eastAsia" w:ascii="仿宋_GB2312" w:hAnsi="仿宋_GB2312" w:eastAsia="仿宋_GB2312" w:cs="仿宋_GB2312"/>
          <w:spacing w:val="-2"/>
          <w:kern w:val="0"/>
          <w:sz w:val="28"/>
          <w:szCs w:val="28"/>
        </w:rPr>
        <w:t>内</w:t>
      </w:r>
      <w:r>
        <w:rPr>
          <w:rFonts w:hint="eastAsia" w:ascii="仿宋_GB2312" w:hAnsi="仿宋_GB2312" w:eastAsia="仿宋_GB2312" w:cs="仿宋_GB2312"/>
          <w:kern w:val="0"/>
          <w:sz w:val="28"/>
          <w:szCs w:val="28"/>
        </w:rPr>
        <w:t>容完</w:t>
      </w:r>
      <w:r>
        <w:rPr>
          <w:rFonts w:hint="eastAsia" w:ascii="仿宋_GB2312" w:hAnsi="仿宋_GB2312" w:eastAsia="仿宋_GB2312" w:cs="仿宋_GB2312"/>
          <w:spacing w:val="-2"/>
          <w:kern w:val="0"/>
          <w:sz w:val="28"/>
          <w:szCs w:val="28"/>
        </w:rPr>
        <w:t>整</w:t>
      </w:r>
      <w:r>
        <w:rPr>
          <w:rFonts w:hint="eastAsia" w:ascii="仿宋_GB2312" w:hAnsi="仿宋_GB2312" w:eastAsia="仿宋_GB2312" w:cs="仿宋_GB2312"/>
          <w:spacing w:val="-19"/>
          <w:kern w:val="0"/>
          <w:sz w:val="28"/>
          <w:szCs w:val="28"/>
        </w:rPr>
        <w:t>、</w:t>
      </w:r>
      <w:r>
        <w:rPr>
          <w:rFonts w:hint="eastAsia" w:ascii="仿宋_GB2312" w:hAnsi="仿宋_GB2312" w:eastAsia="仿宋_GB2312" w:cs="仿宋_GB2312"/>
          <w:spacing w:val="-2"/>
          <w:kern w:val="0"/>
          <w:sz w:val="28"/>
          <w:szCs w:val="28"/>
        </w:rPr>
        <w:t>真</w:t>
      </w:r>
      <w:r>
        <w:rPr>
          <w:rFonts w:hint="eastAsia" w:ascii="仿宋_GB2312" w:hAnsi="仿宋_GB2312" w:eastAsia="仿宋_GB2312" w:cs="仿宋_GB2312"/>
          <w:kern w:val="0"/>
          <w:sz w:val="28"/>
          <w:szCs w:val="28"/>
        </w:rPr>
        <w:t>实</w:t>
      </w:r>
      <w:r>
        <w:rPr>
          <w:rFonts w:hint="eastAsia" w:ascii="仿宋_GB2312" w:hAnsi="仿宋_GB2312" w:eastAsia="仿宋_GB2312" w:cs="仿宋_GB2312"/>
          <w:spacing w:val="-2"/>
          <w:kern w:val="0"/>
          <w:sz w:val="28"/>
          <w:szCs w:val="28"/>
        </w:rPr>
        <w:t>和</w:t>
      </w:r>
      <w:r>
        <w:rPr>
          <w:rFonts w:hint="eastAsia" w:ascii="仿宋_GB2312" w:hAnsi="仿宋_GB2312" w:eastAsia="仿宋_GB2312" w:cs="仿宋_GB2312"/>
          <w:kern w:val="0"/>
          <w:sz w:val="28"/>
          <w:szCs w:val="28"/>
        </w:rPr>
        <w:t>准</w:t>
      </w:r>
      <w:r>
        <w:rPr>
          <w:rFonts w:hint="eastAsia" w:ascii="仿宋_GB2312" w:hAnsi="仿宋_GB2312" w:eastAsia="仿宋_GB2312" w:cs="仿宋_GB2312"/>
          <w:spacing w:val="-2"/>
          <w:kern w:val="0"/>
          <w:sz w:val="28"/>
          <w:szCs w:val="28"/>
        </w:rPr>
        <w:t>确</w:t>
      </w:r>
      <w:r>
        <w:rPr>
          <w:rFonts w:hint="eastAsia" w:ascii="仿宋_GB2312" w:hAnsi="仿宋_GB2312" w:eastAsia="仿宋_GB2312" w:cs="仿宋_GB2312"/>
          <w:spacing w:val="-19"/>
          <w:kern w:val="0"/>
          <w:sz w:val="28"/>
          <w:szCs w:val="28"/>
        </w:rPr>
        <w:t>，</w:t>
      </w:r>
      <w:r>
        <w:rPr>
          <w:rFonts w:hint="eastAsia" w:ascii="仿宋_GB2312" w:hAnsi="仿宋_GB2312" w:eastAsia="仿宋_GB2312" w:cs="仿宋_GB2312"/>
          <w:sz w:val="28"/>
          <w:szCs w:val="28"/>
        </w:rPr>
        <w:t>由于我方提供资料不实而造成的责任和后果由我方承担。</w:t>
      </w:r>
    </w:p>
    <w:p w14:paraId="4022581B">
      <w:pPr>
        <w:spacing w:line="46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7.我方承诺全部响应询价文件的各项要求，包括询价文件附件合同中的实质性要求和条件，除非经你方同意，否则中标后不得调整合同主要内容。</w:t>
      </w:r>
    </w:p>
    <w:p w14:paraId="009ADCAE">
      <w:pPr>
        <w:spacing w:line="460" w:lineRule="exact"/>
        <w:ind w:firstLine="560" w:firstLineChars="200"/>
        <w:rPr>
          <w:rFonts w:ascii="仿宋_GB2312" w:hAnsi="仿宋_GB2312" w:eastAsia="仿宋_GB2312" w:cs="仿宋_GB2312"/>
          <w:color w:val="000000"/>
          <w:sz w:val="28"/>
          <w:szCs w:val="28"/>
        </w:rPr>
      </w:pPr>
      <w:r>
        <w:rPr>
          <w:rFonts w:hint="eastAsia" w:ascii="仿宋_GB2312" w:hAnsi="仿宋_GB2312" w:eastAsia="仿宋_GB2312" w:cs="仿宋_GB2312"/>
          <w:kern w:val="0"/>
          <w:sz w:val="28"/>
          <w:szCs w:val="28"/>
        </w:rPr>
        <w:t>8.响应文件的其他组成部分如存在内容不一致的，以本询价响应函为准。</w:t>
      </w:r>
    </w:p>
    <w:p w14:paraId="50109CA8">
      <w:pPr>
        <w:spacing w:line="460" w:lineRule="exact"/>
        <w:ind w:firstLine="560" w:firstLineChars="200"/>
        <w:jc w:val="right"/>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 xml:space="preserve">         投标单位：        （盖章）  </w:t>
      </w:r>
    </w:p>
    <w:p w14:paraId="2856C1A2">
      <w:pPr>
        <w:spacing w:line="460" w:lineRule="exact"/>
        <w:ind w:firstLine="560" w:firstLineChars="200"/>
        <w:jc w:val="right"/>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 xml:space="preserve">  法定代表人(或授权代理人)：</w:t>
      </w:r>
      <w:r>
        <w:rPr>
          <w:rFonts w:hint="eastAsia" w:ascii="仿宋_GB2312" w:hAnsi="仿宋_GB2312" w:eastAsia="仿宋_GB2312" w:cs="仿宋_GB2312"/>
          <w:color w:val="000000"/>
          <w:sz w:val="28"/>
          <w:szCs w:val="28"/>
          <w:u w:val="single"/>
        </w:rPr>
        <w:t xml:space="preserve">       </w:t>
      </w:r>
      <w:r>
        <w:rPr>
          <w:rFonts w:hint="eastAsia" w:ascii="仿宋_GB2312" w:hAnsi="仿宋_GB2312" w:eastAsia="仿宋_GB2312" w:cs="仿宋_GB2312"/>
          <w:color w:val="000000"/>
          <w:sz w:val="28"/>
          <w:szCs w:val="28"/>
        </w:rPr>
        <w:t>（签字或盖章）</w:t>
      </w:r>
    </w:p>
    <w:p w14:paraId="234F38AC">
      <w:pPr>
        <w:spacing w:line="460" w:lineRule="exact"/>
        <w:ind w:firstLine="560" w:firstLineChars="200"/>
        <w:jc w:val="right"/>
        <w:rPr>
          <w:rFonts w:eastAsia="仿宋_GB2312"/>
          <w:sz w:val="28"/>
          <w:szCs w:val="28"/>
        </w:rPr>
      </w:pPr>
      <w:r>
        <w:rPr>
          <w:rFonts w:hint="eastAsia" w:ascii="仿宋_GB2312" w:hAnsi="仿宋_GB2312" w:eastAsia="仿宋_GB2312" w:cs="仿宋_GB2312"/>
          <w:color w:val="000000"/>
          <w:sz w:val="28"/>
          <w:szCs w:val="28"/>
        </w:rPr>
        <w:t xml:space="preserve">        日   期：    年    月   日</w:t>
      </w:r>
    </w:p>
    <w:p w14:paraId="313DE9A4">
      <w:pPr>
        <w:rPr>
          <w:rFonts w:ascii="仿宋_GB2312" w:eastAsia="仿宋_GB2312"/>
          <w:sz w:val="32"/>
          <w:szCs w:val="32"/>
        </w:rPr>
      </w:pPr>
      <w:r>
        <w:rPr>
          <w:rFonts w:hint="eastAsia" w:ascii="仿宋_GB2312" w:eastAsia="仿宋_GB2312"/>
          <w:sz w:val="32"/>
          <w:szCs w:val="32"/>
        </w:rPr>
        <w:t>附件2</w:t>
      </w:r>
    </w:p>
    <w:p w14:paraId="2F38F32C">
      <w:pPr>
        <w:jc w:val="center"/>
        <w:rPr>
          <w:rFonts w:ascii="宋体" w:hAnsi="宋体" w:eastAsia="宋体" w:cs="宋体"/>
          <w:b/>
          <w:bCs/>
          <w:sz w:val="36"/>
          <w:szCs w:val="36"/>
        </w:rPr>
      </w:pPr>
      <w:r>
        <w:rPr>
          <w:rFonts w:hint="eastAsia" w:ascii="宋体" w:hAnsi="宋体" w:eastAsia="宋体" w:cs="宋体"/>
          <w:b/>
          <w:bCs/>
          <w:sz w:val="36"/>
          <w:szCs w:val="36"/>
        </w:rPr>
        <w:t>报价单</w:t>
      </w:r>
    </w:p>
    <w:tbl>
      <w:tblPr>
        <w:tblStyle w:val="13"/>
        <w:tblW w:w="8439" w:type="dxa"/>
        <w:jc w:val="center"/>
        <w:tblLayout w:type="autofit"/>
        <w:tblCellMar>
          <w:top w:w="0" w:type="dxa"/>
          <w:left w:w="108" w:type="dxa"/>
          <w:bottom w:w="0" w:type="dxa"/>
          <w:right w:w="108" w:type="dxa"/>
        </w:tblCellMar>
      </w:tblPr>
      <w:tblGrid>
        <w:gridCol w:w="2436"/>
        <w:gridCol w:w="6003"/>
      </w:tblGrid>
      <w:tr w14:paraId="2B908B23">
        <w:tblPrEx>
          <w:tblCellMar>
            <w:top w:w="0" w:type="dxa"/>
            <w:left w:w="108" w:type="dxa"/>
            <w:bottom w:w="0" w:type="dxa"/>
            <w:right w:w="108" w:type="dxa"/>
          </w:tblCellMar>
        </w:tblPrEx>
        <w:trPr>
          <w:trHeight w:val="736" w:hRule="atLeast"/>
          <w:jc w:val="center"/>
        </w:trPr>
        <w:tc>
          <w:tcPr>
            <w:tcW w:w="24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D5BA79">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投标人名称</w:t>
            </w:r>
          </w:p>
        </w:tc>
        <w:tc>
          <w:tcPr>
            <w:tcW w:w="6003" w:type="dxa"/>
            <w:tcBorders>
              <w:top w:val="single" w:color="000000" w:sz="4" w:space="0"/>
              <w:left w:val="nil"/>
              <w:bottom w:val="single" w:color="000000" w:sz="4" w:space="0"/>
              <w:right w:val="single" w:color="000000" w:sz="4" w:space="0"/>
            </w:tcBorders>
            <w:shd w:val="clear" w:color="auto" w:fill="auto"/>
            <w:vAlign w:val="center"/>
          </w:tcPr>
          <w:p w14:paraId="405F857B">
            <w:pPr>
              <w:jc w:val="center"/>
              <w:rPr>
                <w:rFonts w:ascii="仿宋" w:hAnsi="仿宋" w:eastAsia="仿宋" w:cs="仿宋"/>
                <w:color w:val="000000"/>
                <w:sz w:val="28"/>
                <w:szCs w:val="28"/>
              </w:rPr>
            </w:pPr>
          </w:p>
        </w:tc>
      </w:tr>
      <w:tr w14:paraId="7B935567">
        <w:tblPrEx>
          <w:tblCellMar>
            <w:top w:w="0" w:type="dxa"/>
            <w:left w:w="108" w:type="dxa"/>
            <w:bottom w:w="0" w:type="dxa"/>
            <w:right w:w="108" w:type="dxa"/>
          </w:tblCellMar>
        </w:tblPrEx>
        <w:trPr>
          <w:trHeight w:val="2471" w:hRule="atLeast"/>
          <w:jc w:val="center"/>
        </w:trPr>
        <w:tc>
          <w:tcPr>
            <w:tcW w:w="24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36942E">
            <w:pPr>
              <w:widowControl/>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费用报价</w:t>
            </w:r>
          </w:p>
        </w:tc>
        <w:tc>
          <w:tcPr>
            <w:tcW w:w="60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DF9A14">
            <w:pPr>
              <w:widowControl/>
              <w:ind w:left="1396" w:leftChars="665"/>
              <w:textAlignment w:val="center"/>
              <w:rPr>
                <w:rFonts w:ascii="仿宋" w:hAnsi="仿宋" w:eastAsia="仿宋" w:cs="仿宋"/>
                <w:color w:val="000000"/>
                <w:kern w:val="0"/>
                <w:sz w:val="28"/>
                <w:szCs w:val="28"/>
                <w:lang w:bidi="ar"/>
              </w:rPr>
            </w:pPr>
            <w:r>
              <w:rPr>
                <w:rFonts w:hint="eastAsia" w:ascii="仿宋" w:hAnsi="仿宋" w:eastAsia="仿宋" w:cs="仿宋"/>
                <w:color w:val="000000"/>
                <w:kern w:val="0"/>
                <w:sz w:val="28"/>
                <w:szCs w:val="28"/>
                <w:lang w:bidi="ar"/>
              </w:rPr>
              <w:t>单</w:t>
            </w:r>
            <w:r>
              <w:rPr>
                <w:rFonts w:hint="eastAsia" w:ascii="仿宋" w:hAnsi="仿宋" w:eastAsia="仿宋" w:cs="仿宋"/>
                <w:color w:val="000000"/>
                <w:kern w:val="0"/>
                <w:sz w:val="28"/>
                <w:szCs w:val="28"/>
                <w:lang w:val="en-US" w:eastAsia="zh-CN" w:bidi="ar"/>
              </w:rPr>
              <w:t>个定位</w:t>
            </w:r>
            <w:r>
              <w:rPr>
                <w:rFonts w:hint="eastAsia" w:ascii="仿宋" w:hAnsi="仿宋" w:eastAsia="仿宋" w:cs="仿宋"/>
                <w:color w:val="000000"/>
                <w:kern w:val="0"/>
                <w:sz w:val="28"/>
                <w:szCs w:val="28"/>
                <w:lang w:bidi="ar"/>
              </w:rPr>
              <w:t>服务</w:t>
            </w:r>
            <w:r>
              <w:rPr>
                <w:rFonts w:hint="eastAsia" w:ascii="仿宋" w:hAnsi="仿宋" w:eastAsia="仿宋" w:cs="仿宋"/>
                <w:color w:val="000000"/>
                <w:kern w:val="0"/>
                <w:sz w:val="28"/>
                <w:szCs w:val="28"/>
                <w:lang w:val="en-US" w:eastAsia="zh-CN" w:bidi="ar"/>
              </w:rPr>
              <w:t>账号</w:t>
            </w:r>
            <w:r>
              <w:rPr>
                <w:rFonts w:hint="eastAsia" w:ascii="仿宋" w:hAnsi="仿宋" w:eastAsia="仿宋" w:cs="仿宋"/>
                <w:color w:val="000000"/>
                <w:kern w:val="0"/>
                <w:sz w:val="28"/>
                <w:szCs w:val="28"/>
                <w:lang w:bidi="ar"/>
              </w:rPr>
              <w:t>费用</w:t>
            </w:r>
          </w:p>
          <w:p w14:paraId="0026C44A">
            <w:pPr>
              <w:widowControl/>
              <w:ind w:left="1396" w:leftChars="665"/>
              <w:textAlignment w:val="center"/>
              <w:rPr>
                <w:rFonts w:ascii="仿宋" w:hAnsi="仿宋" w:eastAsia="仿宋" w:cs="仿宋"/>
                <w:color w:val="000000"/>
                <w:kern w:val="0"/>
                <w:sz w:val="28"/>
                <w:szCs w:val="28"/>
                <w:u w:val="single"/>
                <w:lang w:bidi="ar"/>
              </w:rPr>
            </w:pPr>
            <w:r>
              <w:rPr>
                <w:rFonts w:hint="eastAsia" w:ascii="仿宋" w:hAnsi="仿宋" w:eastAsia="仿宋" w:cs="仿宋"/>
                <w:color w:val="000000"/>
                <w:kern w:val="0"/>
                <w:sz w:val="28"/>
                <w:szCs w:val="28"/>
                <w:lang w:bidi="ar"/>
              </w:rPr>
              <w:t>小写：人民币</w:t>
            </w:r>
            <w:r>
              <w:rPr>
                <w:rFonts w:hint="eastAsia" w:ascii="仿宋" w:hAnsi="仿宋" w:eastAsia="仿宋" w:cs="仿宋"/>
                <w:color w:val="000000"/>
                <w:kern w:val="0"/>
                <w:sz w:val="28"/>
                <w:szCs w:val="28"/>
                <w:u w:val="single"/>
                <w:lang w:bidi="ar"/>
              </w:rPr>
              <w:t xml:space="preserve">           </w:t>
            </w:r>
            <w:r>
              <w:rPr>
                <w:rFonts w:hint="eastAsia" w:ascii="仿宋" w:hAnsi="仿宋" w:eastAsia="仿宋" w:cs="仿宋"/>
                <w:color w:val="000000"/>
                <w:kern w:val="0"/>
                <w:sz w:val="28"/>
                <w:szCs w:val="28"/>
                <w:lang w:bidi="ar"/>
              </w:rPr>
              <w:t>元</w:t>
            </w:r>
            <w:r>
              <w:rPr>
                <w:rFonts w:hint="eastAsia" w:ascii="仿宋" w:hAnsi="仿宋" w:eastAsia="仿宋" w:cs="仿宋"/>
                <w:color w:val="000000"/>
                <w:kern w:val="0"/>
                <w:sz w:val="28"/>
                <w:szCs w:val="28"/>
                <w:lang w:bidi="ar"/>
              </w:rPr>
              <w:br w:type="textWrapping"/>
            </w:r>
            <w:r>
              <w:rPr>
                <w:rFonts w:hint="eastAsia" w:ascii="仿宋" w:hAnsi="仿宋" w:eastAsia="仿宋" w:cs="仿宋"/>
                <w:color w:val="000000"/>
                <w:kern w:val="0"/>
                <w:sz w:val="28"/>
                <w:szCs w:val="28"/>
                <w:lang w:bidi="ar"/>
              </w:rPr>
              <w:t>大写：人民币</w:t>
            </w:r>
            <w:r>
              <w:rPr>
                <w:rFonts w:hint="eastAsia" w:ascii="仿宋" w:hAnsi="仿宋" w:eastAsia="仿宋" w:cs="仿宋"/>
                <w:color w:val="000000"/>
                <w:kern w:val="0"/>
                <w:sz w:val="28"/>
                <w:szCs w:val="28"/>
                <w:u w:val="single"/>
                <w:lang w:bidi="ar"/>
              </w:rPr>
              <w:t xml:space="preserve">            </w:t>
            </w:r>
          </w:p>
          <w:p w14:paraId="6A45083F">
            <w:pPr>
              <w:widowControl/>
              <w:ind w:left="1396" w:leftChars="665"/>
              <w:textAlignment w:val="center"/>
              <w:rPr>
                <w:rFonts w:ascii="仿宋" w:hAnsi="仿宋" w:eastAsia="仿宋" w:cs="仿宋"/>
                <w:color w:val="000000"/>
                <w:kern w:val="0"/>
                <w:sz w:val="28"/>
                <w:szCs w:val="28"/>
                <w:u w:val="single"/>
                <w:lang w:bidi="ar"/>
              </w:rPr>
            </w:pPr>
            <w:r>
              <w:rPr>
                <w:rFonts w:hint="eastAsia" w:ascii="仿宋" w:hAnsi="仿宋" w:eastAsia="仿宋" w:cs="仿宋"/>
                <w:color w:val="000000"/>
                <w:kern w:val="0"/>
                <w:sz w:val="28"/>
                <w:szCs w:val="28"/>
                <w:u w:val="single"/>
                <w:lang w:bidi="ar"/>
              </w:rPr>
              <w:t>费用总计：</w:t>
            </w:r>
          </w:p>
          <w:p w14:paraId="755A5005">
            <w:pPr>
              <w:widowControl/>
              <w:ind w:left="1396" w:leftChars="665"/>
              <w:textAlignment w:val="center"/>
              <w:rPr>
                <w:rFonts w:ascii="仿宋" w:hAnsi="仿宋" w:eastAsia="仿宋" w:cs="仿宋"/>
                <w:color w:val="000000"/>
                <w:kern w:val="0"/>
                <w:sz w:val="28"/>
                <w:szCs w:val="28"/>
                <w:u w:val="single"/>
                <w:lang w:bidi="ar"/>
              </w:rPr>
            </w:pPr>
            <w:r>
              <w:rPr>
                <w:rFonts w:hint="eastAsia" w:ascii="仿宋" w:hAnsi="仿宋" w:eastAsia="仿宋" w:cs="仿宋"/>
                <w:color w:val="000000"/>
                <w:kern w:val="0"/>
                <w:sz w:val="28"/>
                <w:szCs w:val="28"/>
                <w:lang w:bidi="ar"/>
              </w:rPr>
              <w:t>小写：人民币</w:t>
            </w:r>
            <w:r>
              <w:rPr>
                <w:rFonts w:hint="eastAsia" w:ascii="仿宋" w:hAnsi="仿宋" w:eastAsia="仿宋" w:cs="仿宋"/>
                <w:color w:val="000000"/>
                <w:kern w:val="0"/>
                <w:sz w:val="28"/>
                <w:szCs w:val="28"/>
                <w:u w:val="single"/>
                <w:lang w:bidi="ar"/>
              </w:rPr>
              <w:t xml:space="preserve">           </w:t>
            </w:r>
            <w:r>
              <w:rPr>
                <w:rFonts w:hint="eastAsia" w:ascii="仿宋" w:hAnsi="仿宋" w:eastAsia="仿宋" w:cs="仿宋"/>
                <w:color w:val="000000"/>
                <w:kern w:val="0"/>
                <w:sz w:val="28"/>
                <w:szCs w:val="28"/>
                <w:lang w:bidi="ar"/>
              </w:rPr>
              <w:t>元</w:t>
            </w:r>
            <w:r>
              <w:rPr>
                <w:rFonts w:hint="eastAsia" w:ascii="仿宋" w:hAnsi="仿宋" w:eastAsia="仿宋" w:cs="仿宋"/>
                <w:color w:val="000000"/>
                <w:kern w:val="0"/>
                <w:sz w:val="28"/>
                <w:szCs w:val="28"/>
                <w:lang w:bidi="ar"/>
              </w:rPr>
              <w:br w:type="textWrapping"/>
            </w:r>
            <w:r>
              <w:rPr>
                <w:rFonts w:hint="eastAsia" w:ascii="仿宋" w:hAnsi="仿宋" w:eastAsia="仿宋" w:cs="仿宋"/>
                <w:color w:val="000000"/>
                <w:kern w:val="0"/>
                <w:sz w:val="28"/>
                <w:szCs w:val="28"/>
                <w:lang w:bidi="ar"/>
              </w:rPr>
              <w:t>大写：人民币</w:t>
            </w:r>
            <w:r>
              <w:rPr>
                <w:rFonts w:hint="eastAsia" w:ascii="仿宋" w:hAnsi="仿宋" w:eastAsia="仿宋" w:cs="仿宋"/>
                <w:color w:val="000000"/>
                <w:kern w:val="0"/>
                <w:sz w:val="28"/>
                <w:szCs w:val="28"/>
                <w:u w:val="single"/>
                <w:lang w:bidi="ar"/>
              </w:rPr>
              <w:t xml:space="preserve">            </w:t>
            </w:r>
          </w:p>
          <w:p w14:paraId="24BCD710">
            <w:pPr>
              <w:widowControl/>
              <w:ind w:left="1396" w:leftChars="665"/>
              <w:textAlignment w:val="center"/>
              <w:rPr>
                <w:rFonts w:ascii="仿宋" w:hAnsi="仿宋" w:eastAsia="仿宋" w:cs="仿宋"/>
                <w:color w:val="000000"/>
                <w:kern w:val="0"/>
                <w:sz w:val="28"/>
                <w:szCs w:val="28"/>
                <w:u w:val="single"/>
                <w:lang w:bidi="ar"/>
              </w:rPr>
            </w:pPr>
          </w:p>
        </w:tc>
      </w:tr>
      <w:tr w14:paraId="64CC10A6">
        <w:tblPrEx>
          <w:tblCellMar>
            <w:top w:w="0" w:type="dxa"/>
            <w:left w:w="108" w:type="dxa"/>
            <w:bottom w:w="0" w:type="dxa"/>
            <w:right w:w="108" w:type="dxa"/>
          </w:tblCellMar>
        </w:tblPrEx>
        <w:trPr>
          <w:trHeight w:val="1447" w:hRule="atLeast"/>
          <w:jc w:val="center"/>
        </w:trPr>
        <w:tc>
          <w:tcPr>
            <w:tcW w:w="8439" w:type="dxa"/>
            <w:gridSpan w:val="2"/>
            <w:tcBorders>
              <w:top w:val="single" w:color="000000" w:sz="4" w:space="0"/>
              <w:left w:val="single" w:color="000000" w:sz="4" w:space="0"/>
              <w:bottom w:val="single" w:color="000000" w:sz="4" w:space="0"/>
              <w:right w:val="single" w:color="000000" w:sz="4" w:space="0"/>
            </w:tcBorders>
            <w:shd w:val="clear" w:color="auto" w:fill="auto"/>
          </w:tcPr>
          <w:p w14:paraId="5E405364">
            <w:pPr>
              <w:widowControl/>
              <w:textAlignment w:val="top"/>
              <w:rPr>
                <w:rFonts w:ascii="仿宋" w:hAnsi="仿宋" w:eastAsia="仿宋" w:cs="仿宋"/>
                <w:color w:val="000000"/>
                <w:sz w:val="28"/>
                <w:szCs w:val="28"/>
              </w:rPr>
            </w:pPr>
            <w:r>
              <w:rPr>
                <w:rFonts w:hint="eastAsia" w:ascii="仿宋" w:hAnsi="仿宋" w:eastAsia="仿宋" w:cs="仿宋"/>
                <w:color w:val="000000"/>
                <w:kern w:val="0"/>
                <w:sz w:val="28"/>
                <w:szCs w:val="28"/>
                <w:lang w:bidi="ar"/>
              </w:rPr>
              <w:t>其他说明：（注：不得违反招标文件实质性内容）</w:t>
            </w:r>
          </w:p>
        </w:tc>
      </w:tr>
    </w:tbl>
    <w:p w14:paraId="03A78AAC">
      <w:pPr>
        <w:snapToGrid w:val="0"/>
        <w:spacing w:line="360" w:lineRule="auto"/>
        <w:ind w:left="5550"/>
        <w:jc w:val="center"/>
        <w:rPr>
          <w:rFonts w:ascii="仿宋" w:hAnsi="仿宋" w:eastAsia="仿宋" w:cs="仿宋"/>
          <w:b/>
          <w:bCs/>
          <w:sz w:val="24"/>
        </w:rPr>
      </w:pPr>
    </w:p>
    <w:p w14:paraId="4D7F9E35">
      <w:pPr>
        <w:spacing w:line="320" w:lineRule="exact"/>
        <w:ind w:firstLine="241" w:firstLineChars="100"/>
        <w:rPr>
          <w:rFonts w:ascii="仿宋" w:hAnsi="仿宋" w:eastAsia="仿宋" w:cs="仿宋"/>
          <w:b/>
          <w:bCs/>
          <w:sz w:val="24"/>
        </w:rPr>
      </w:pPr>
      <w:r>
        <w:rPr>
          <w:rFonts w:hint="eastAsia" w:ascii="仿宋" w:hAnsi="仿宋" w:eastAsia="仿宋" w:cs="仿宋"/>
          <w:b/>
          <w:bCs/>
          <w:sz w:val="24"/>
        </w:rPr>
        <w:t>投标单位（盖章）：                             日期：</w:t>
      </w:r>
    </w:p>
    <w:p w14:paraId="33E53A29">
      <w:pPr>
        <w:pStyle w:val="2"/>
        <w:jc w:val="center"/>
        <w:rPr>
          <w:rFonts w:ascii="宋体" w:hAnsi="宋体" w:eastAsia="宋体" w:cs="宋体"/>
          <w:sz w:val="36"/>
          <w:szCs w:val="36"/>
        </w:rPr>
      </w:pPr>
    </w:p>
    <w:p w14:paraId="7BF507BD">
      <w:pPr>
        <w:jc w:val="center"/>
        <w:rPr>
          <w:rFonts w:ascii="宋体" w:hAnsi="宋体" w:eastAsia="宋体" w:cs="宋体"/>
          <w:b/>
          <w:bCs/>
          <w:sz w:val="36"/>
          <w:szCs w:val="36"/>
        </w:rPr>
      </w:pPr>
      <w:r>
        <w:rPr>
          <w:rFonts w:hint="eastAsia" w:ascii="宋体" w:hAnsi="宋体" w:eastAsia="宋体" w:cs="宋体"/>
          <w:b/>
          <w:bCs/>
          <w:sz w:val="36"/>
          <w:szCs w:val="36"/>
        </w:rPr>
        <w:br w:type="page"/>
      </w:r>
    </w:p>
    <w:p w14:paraId="0236DD7E">
      <w:pPr>
        <w:widowControl/>
        <w:spacing w:after="150"/>
        <w:rPr>
          <w:rFonts w:ascii="仿宋_GB2312" w:hAnsi="仿宋_GB2312" w:eastAsia="仿宋_GB2312" w:cs="仿宋_GB2312"/>
          <w:sz w:val="32"/>
          <w:szCs w:val="32"/>
          <w:lang w:bidi="ar"/>
        </w:rPr>
      </w:pPr>
      <w:r>
        <w:rPr>
          <w:rFonts w:hint="eastAsia" w:ascii="仿宋_GB2312" w:hAnsi="仿宋_GB2312" w:eastAsia="仿宋_GB2312" w:cs="仿宋_GB2312"/>
          <w:sz w:val="32"/>
          <w:szCs w:val="32"/>
          <w:lang w:bidi="ar"/>
        </w:rPr>
        <w:t>附件3</w:t>
      </w:r>
    </w:p>
    <w:p w14:paraId="0DDBD9C2">
      <w:pPr>
        <w:widowControl/>
        <w:spacing w:line="592" w:lineRule="exact"/>
        <w:ind w:left="1084" w:hanging="1084" w:hangingChars="300"/>
        <w:jc w:val="center"/>
        <w:rPr>
          <w:rFonts w:ascii="宋体" w:hAnsi="宋体" w:eastAsia="宋体" w:cs="宋体"/>
          <w:b/>
          <w:bCs/>
          <w:sz w:val="36"/>
          <w:szCs w:val="36"/>
          <w:lang w:bidi="ar"/>
        </w:rPr>
      </w:pPr>
      <w:r>
        <w:rPr>
          <w:rFonts w:hint="eastAsia" w:ascii="宋体" w:hAnsi="宋体" w:eastAsia="宋体" w:cs="宋体"/>
          <w:b/>
          <w:bCs/>
          <w:sz w:val="36"/>
          <w:szCs w:val="36"/>
          <w:lang w:bidi="ar"/>
        </w:rPr>
        <w:t>资格审查评审表</w:t>
      </w:r>
    </w:p>
    <w:p w14:paraId="463D96AF">
      <w:pPr>
        <w:pStyle w:val="11"/>
        <w:rPr>
          <w:lang w:bidi="ar"/>
        </w:rPr>
      </w:pPr>
    </w:p>
    <w:tbl>
      <w:tblPr>
        <w:tblStyle w:val="13"/>
        <w:tblW w:w="95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5"/>
        <w:gridCol w:w="1901"/>
        <w:gridCol w:w="2159"/>
        <w:gridCol w:w="1099"/>
        <w:gridCol w:w="3583"/>
      </w:tblGrid>
      <w:tr w14:paraId="7187BD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8" w:hRule="atLeast"/>
          <w:jc w:val="center"/>
        </w:trPr>
        <w:tc>
          <w:tcPr>
            <w:tcW w:w="815" w:type="dxa"/>
            <w:tcBorders>
              <w:bottom w:val="single" w:color="auto" w:sz="4" w:space="0"/>
            </w:tcBorders>
            <w:vAlign w:val="center"/>
          </w:tcPr>
          <w:p w14:paraId="43CA92B0">
            <w:pPr>
              <w:adjustRightInd w:val="0"/>
              <w:snapToGrid w:val="0"/>
              <w:spacing w:line="400" w:lineRule="exact"/>
              <w:ind w:right="-10"/>
              <w:jc w:val="center"/>
              <w:rPr>
                <w:rFonts w:ascii="仿宋_GB2312" w:hAnsi="仿宋" w:eastAsia="仿宋_GB2312" w:cs="仿宋"/>
                <w:b/>
                <w:bCs/>
                <w:color w:val="000000"/>
                <w:sz w:val="28"/>
                <w:szCs w:val="28"/>
              </w:rPr>
            </w:pPr>
            <w:r>
              <w:rPr>
                <w:rFonts w:hint="eastAsia" w:ascii="仿宋_GB2312" w:hAnsi="仿宋" w:eastAsia="仿宋_GB2312" w:cs="仿宋"/>
                <w:b/>
                <w:bCs/>
                <w:color w:val="000000"/>
                <w:sz w:val="28"/>
                <w:szCs w:val="28"/>
              </w:rPr>
              <w:t>序号</w:t>
            </w:r>
          </w:p>
        </w:tc>
        <w:tc>
          <w:tcPr>
            <w:tcW w:w="1901" w:type="dxa"/>
            <w:tcBorders>
              <w:bottom w:val="single" w:color="auto" w:sz="4" w:space="0"/>
            </w:tcBorders>
            <w:vAlign w:val="center"/>
          </w:tcPr>
          <w:p w14:paraId="4D6A3EFB">
            <w:pPr>
              <w:adjustRightInd w:val="0"/>
              <w:snapToGrid w:val="0"/>
              <w:spacing w:line="400" w:lineRule="exact"/>
              <w:ind w:right="-10"/>
              <w:jc w:val="center"/>
              <w:rPr>
                <w:rFonts w:ascii="仿宋_GB2312" w:hAnsi="仿宋" w:eastAsia="仿宋_GB2312" w:cs="仿宋"/>
                <w:b/>
                <w:bCs/>
                <w:color w:val="000000"/>
                <w:sz w:val="28"/>
                <w:szCs w:val="28"/>
              </w:rPr>
            </w:pPr>
            <w:r>
              <w:rPr>
                <w:rFonts w:hint="eastAsia" w:ascii="仿宋_GB2312" w:hAnsi="仿宋" w:eastAsia="仿宋_GB2312" w:cs="仿宋"/>
                <w:b/>
                <w:bCs/>
                <w:color w:val="000000"/>
                <w:sz w:val="28"/>
                <w:szCs w:val="28"/>
              </w:rPr>
              <w:t>实质性指标名称</w:t>
            </w:r>
          </w:p>
        </w:tc>
        <w:tc>
          <w:tcPr>
            <w:tcW w:w="2159" w:type="dxa"/>
            <w:tcBorders>
              <w:bottom w:val="single" w:color="auto" w:sz="4" w:space="0"/>
            </w:tcBorders>
            <w:vAlign w:val="center"/>
          </w:tcPr>
          <w:p w14:paraId="7FFF033D">
            <w:pPr>
              <w:adjustRightInd w:val="0"/>
              <w:snapToGrid w:val="0"/>
              <w:spacing w:line="400" w:lineRule="exact"/>
              <w:ind w:right="-10"/>
              <w:jc w:val="center"/>
              <w:rPr>
                <w:rFonts w:ascii="仿宋_GB2312" w:hAnsi="仿宋" w:eastAsia="仿宋_GB2312" w:cs="仿宋"/>
                <w:b/>
                <w:bCs/>
                <w:color w:val="000000"/>
                <w:sz w:val="28"/>
                <w:szCs w:val="28"/>
              </w:rPr>
            </w:pPr>
            <w:r>
              <w:rPr>
                <w:rFonts w:hint="eastAsia" w:ascii="仿宋_GB2312" w:hAnsi="仿宋" w:eastAsia="仿宋_GB2312" w:cs="仿宋"/>
                <w:b/>
                <w:bCs/>
                <w:color w:val="000000"/>
                <w:sz w:val="28"/>
                <w:szCs w:val="28"/>
              </w:rPr>
              <w:t>指标要求</w:t>
            </w:r>
          </w:p>
        </w:tc>
        <w:tc>
          <w:tcPr>
            <w:tcW w:w="1099" w:type="dxa"/>
            <w:tcBorders>
              <w:bottom w:val="single" w:color="auto" w:sz="4" w:space="0"/>
            </w:tcBorders>
            <w:vAlign w:val="center"/>
          </w:tcPr>
          <w:p w14:paraId="752C361D">
            <w:pPr>
              <w:adjustRightInd w:val="0"/>
              <w:snapToGrid w:val="0"/>
              <w:spacing w:line="400" w:lineRule="exact"/>
              <w:ind w:right="-10"/>
              <w:jc w:val="center"/>
              <w:rPr>
                <w:rFonts w:ascii="仿宋_GB2312" w:hAnsi="仿宋" w:eastAsia="仿宋_GB2312" w:cs="仿宋"/>
                <w:b/>
                <w:bCs/>
                <w:color w:val="000000"/>
                <w:sz w:val="28"/>
                <w:szCs w:val="28"/>
              </w:rPr>
            </w:pPr>
            <w:r>
              <w:rPr>
                <w:rFonts w:hint="eastAsia" w:ascii="仿宋_GB2312" w:hAnsi="仿宋" w:eastAsia="仿宋_GB2312" w:cs="仿宋"/>
                <w:b/>
                <w:bCs/>
                <w:color w:val="000000"/>
                <w:sz w:val="28"/>
                <w:szCs w:val="28"/>
              </w:rPr>
              <w:t>是否通过</w:t>
            </w:r>
          </w:p>
        </w:tc>
        <w:tc>
          <w:tcPr>
            <w:tcW w:w="3583" w:type="dxa"/>
            <w:tcBorders>
              <w:bottom w:val="single" w:color="auto" w:sz="4" w:space="0"/>
            </w:tcBorders>
            <w:vAlign w:val="center"/>
          </w:tcPr>
          <w:p w14:paraId="3C24F996">
            <w:pPr>
              <w:adjustRightInd w:val="0"/>
              <w:snapToGrid w:val="0"/>
              <w:spacing w:line="400" w:lineRule="exact"/>
              <w:ind w:right="-10"/>
              <w:jc w:val="center"/>
              <w:rPr>
                <w:rFonts w:ascii="仿宋_GB2312" w:hAnsi="仿宋" w:eastAsia="仿宋_GB2312" w:cs="仿宋"/>
                <w:b/>
                <w:bCs/>
                <w:color w:val="000000"/>
                <w:sz w:val="28"/>
                <w:szCs w:val="28"/>
              </w:rPr>
            </w:pPr>
            <w:r>
              <w:rPr>
                <w:rFonts w:hint="eastAsia" w:ascii="仿宋_GB2312" w:hAnsi="仿宋" w:eastAsia="仿宋_GB2312" w:cs="仿宋"/>
                <w:b/>
                <w:bCs/>
                <w:color w:val="000000"/>
                <w:sz w:val="28"/>
                <w:szCs w:val="28"/>
              </w:rPr>
              <w:t>响应文件格式及提交资料要求</w:t>
            </w:r>
          </w:p>
        </w:tc>
      </w:tr>
      <w:tr w14:paraId="775179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0" w:hRule="atLeast"/>
          <w:jc w:val="center"/>
        </w:trPr>
        <w:tc>
          <w:tcPr>
            <w:tcW w:w="815" w:type="dxa"/>
            <w:tcBorders>
              <w:bottom w:val="single" w:color="auto" w:sz="4" w:space="0"/>
            </w:tcBorders>
            <w:vAlign w:val="center"/>
          </w:tcPr>
          <w:p w14:paraId="7F7D67FB">
            <w:pPr>
              <w:adjustRightInd w:val="0"/>
              <w:snapToGrid w:val="0"/>
              <w:spacing w:line="400" w:lineRule="exact"/>
              <w:ind w:right="-10"/>
              <w:jc w:val="center"/>
              <w:rPr>
                <w:rFonts w:ascii="仿宋_GB2312" w:hAnsi="仿宋" w:eastAsia="仿宋_GB2312" w:cs="仿宋"/>
                <w:color w:val="000000"/>
                <w:sz w:val="28"/>
                <w:szCs w:val="28"/>
              </w:rPr>
            </w:pPr>
            <w:r>
              <w:rPr>
                <w:rFonts w:ascii="仿宋_GB2312" w:hAnsi="仿宋" w:eastAsia="仿宋_GB2312" w:cs="仿宋"/>
                <w:color w:val="000000"/>
                <w:sz w:val="28"/>
                <w:szCs w:val="28"/>
              </w:rPr>
              <w:t>1</w:t>
            </w:r>
          </w:p>
        </w:tc>
        <w:tc>
          <w:tcPr>
            <w:tcW w:w="1901" w:type="dxa"/>
            <w:tcBorders>
              <w:bottom w:val="single" w:color="auto" w:sz="4" w:space="0"/>
            </w:tcBorders>
            <w:vAlign w:val="center"/>
          </w:tcPr>
          <w:p w14:paraId="090B06E4">
            <w:pPr>
              <w:spacing w:line="400" w:lineRule="exact"/>
              <w:ind w:right="-11"/>
              <w:jc w:val="center"/>
              <w:rPr>
                <w:rFonts w:ascii="仿宋_GB2312" w:hAnsi="仿宋" w:eastAsia="仿宋_GB2312" w:cs="仿宋"/>
                <w:color w:val="000000"/>
                <w:sz w:val="28"/>
                <w:szCs w:val="28"/>
              </w:rPr>
            </w:pPr>
            <w:r>
              <w:rPr>
                <w:rFonts w:hint="eastAsia" w:ascii="仿宋_GB2312" w:hAnsi="仿宋" w:eastAsia="仿宋_GB2312" w:cs="仿宋"/>
                <w:color w:val="000000"/>
                <w:sz w:val="28"/>
                <w:szCs w:val="28"/>
              </w:rPr>
              <w:t>营业执照</w:t>
            </w:r>
          </w:p>
        </w:tc>
        <w:tc>
          <w:tcPr>
            <w:tcW w:w="2159" w:type="dxa"/>
            <w:tcBorders>
              <w:bottom w:val="single" w:color="auto" w:sz="4" w:space="0"/>
            </w:tcBorders>
            <w:vAlign w:val="center"/>
          </w:tcPr>
          <w:p w14:paraId="0714124D">
            <w:pPr>
              <w:spacing w:line="400" w:lineRule="exact"/>
              <w:ind w:right="-11"/>
              <w:jc w:val="center"/>
              <w:rPr>
                <w:rFonts w:ascii="仿宋_GB2312" w:hAnsi="仿宋" w:eastAsia="仿宋_GB2312" w:cs="仿宋"/>
                <w:color w:val="000000"/>
                <w:sz w:val="28"/>
                <w:szCs w:val="28"/>
              </w:rPr>
            </w:pPr>
            <w:r>
              <w:rPr>
                <w:rFonts w:hint="eastAsia" w:ascii="仿宋_GB2312" w:hAnsi="仿宋" w:eastAsia="仿宋_GB2312" w:cs="仿宋"/>
                <w:color w:val="000000"/>
                <w:sz w:val="28"/>
                <w:szCs w:val="28"/>
              </w:rPr>
              <w:t>在有效期内</w:t>
            </w:r>
          </w:p>
        </w:tc>
        <w:tc>
          <w:tcPr>
            <w:tcW w:w="1099" w:type="dxa"/>
            <w:tcBorders>
              <w:bottom w:val="single" w:color="auto" w:sz="4" w:space="0"/>
            </w:tcBorders>
            <w:vAlign w:val="center"/>
          </w:tcPr>
          <w:p w14:paraId="280ED3AA">
            <w:pPr>
              <w:adjustRightInd w:val="0"/>
              <w:snapToGrid w:val="0"/>
              <w:spacing w:line="400" w:lineRule="exact"/>
              <w:ind w:right="-11"/>
              <w:jc w:val="center"/>
              <w:rPr>
                <w:rFonts w:ascii="仿宋_GB2312" w:hAnsi="仿宋" w:eastAsia="仿宋_GB2312" w:cs="仿宋"/>
                <w:color w:val="000000"/>
                <w:sz w:val="28"/>
                <w:szCs w:val="28"/>
              </w:rPr>
            </w:pPr>
          </w:p>
        </w:tc>
        <w:tc>
          <w:tcPr>
            <w:tcW w:w="3583" w:type="dxa"/>
            <w:tcBorders>
              <w:bottom w:val="single" w:color="auto" w:sz="4" w:space="0"/>
            </w:tcBorders>
            <w:vAlign w:val="center"/>
          </w:tcPr>
          <w:p w14:paraId="5BDAE35E">
            <w:pPr>
              <w:adjustRightInd w:val="0"/>
              <w:snapToGrid w:val="0"/>
              <w:spacing w:line="400" w:lineRule="exact"/>
              <w:ind w:right="-11"/>
              <w:jc w:val="center"/>
              <w:rPr>
                <w:rFonts w:ascii="仿宋_GB2312" w:hAnsi="仿宋" w:eastAsia="仿宋_GB2312" w:cs="仿宋"/>
                <w:color w:val="000000"/>
                <w:sz w:val="28"/>
                <w:szCs w:val="28"/>
              </w:rPr>
            </w:pPr>
            <w:r>
              <w:rPr>
                <w:rFonts w:hint="eastAsia" w:ascii="仿宋_GB2312" w:hAnsi="仿宋" w:eastAsia="仿宋_GB2312" w:cs="仿宋"/>
                <w:color w:val="000000"/>
                <w:sz w:val="28"/>
                <w:szCs w:val="28"/>
              </w:rPr>
              <w:t>提供企业资质扫描件且满足</w:t>
            </w:r>
            <w:r>
              <w:rPr>
                <w:rFonts w:hint="eastAsia" w:ascii="仿宋_GB2312" w:hAnsi="仿宋_GB2312" w:eastAsia="仿宋_GB2312" w:cs="仿宋_GB2312"/>
                <w:color w:val="000000"/>
                <w:kern w:val="0"/>
                <w:sz w:val="28"/>
                <w:szCs w:val="28"/>
                <w:lang w:bidi="ar"/>
              </w:rPr>
              <w:t>投标人资质要求</w:t>
            </w:r>
          </w:p>
        </w:tc>
      </w:tr>
      <w:tr w14:paraId="41EE37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07" w:hRule="atLeast"/>
          <w:jc w:val="center"/>
        </w:trPr>
        <w:tc>
          <w:tcPr>
            <w:tcW w:w="815" w:type="dxa"/>
            <w:vAlign w:val="center"/>
          </w:tcPr>
          <w:p w14:paraId="0BA909E7">
            <w:pPr>
              <w:adjustRightInd w:val="0"/>
              <w:snapToGrid w:val="0"/>
              <w:spacing w:line="400" w:lineRule="exact"/>
              <w:ind w:right="-10"/>
              <w:jc w:val="center"/>
              <w:rPr>
                <w:rFonts w:ascii="仿宋_GB2312" w:hAnsi="仿宋" w:eastAsia="仿宋_GB2312" w:cs="仿宋"/>
                <w:color w:val="000000"/>
                <w:sz w:val="28"/>
                <w:szCs w:val="28"/>
              </w:rPr>
            </w:pPr>
            <w:r>
              <w:rPr>
                <w:rFonts w:ascii="仿宋_GB2312" w:hAnsi="仿宋" w:eastAsia="仿宋_GB2312" w:cs="仿宋"/>
                <w:color w:val="000000"/>
                <w:sz w:val="28"/>
                <w:szCs w:val="28"/>
              </w:rPr>
              <w:t>2</w:t>
            </w:r>
          </w:p>
        </w:tc>
        <w:tc>
          <w:tcPr>
            <w:tcW w:w="1901" w:type="dxa"/>
            <w:vAlign w:val="center"/>
          </w:tcPr>
          <w:p w14:paraId="6EED89CE">
            <w:pPr>
              <w:spacing w:line="400" w:lineRule="exact"/>
              <w:ind w:right="-11"/>
              <w:jc w:val="center"/>
              <w:rPr>
                <w:rFonts w:ascii="仿宋_GB2312" w:hAnsi="仿宋" w:eastAsia="仿宋_GB2312" w:cs="仿宋"/>
                <w:color w:val="000000"/>
                <w:sz w:val="28"/>
                <w:szCs w:val="28"/>
              </w:rPr>
            </w:pPr>
            <w:r>
              <w:rPr>
                <w:rFonts w:hint="eastAsia" w:ascii="仿宋_GB2312" w:hAnsi="仿宋" w:eastAsia="仿宋_GB2312" w:cs="仿宋"/>
                <w:color w:val="000000"/>
                <w:sz w:val="28"/>
                <w:szCs w:val="28"/>
              </w:rPr>
              <w:t>投标函</w:t>
            </w:r>
          </w:p>
        </w:tc>
        <w:tc>
          <w:tcPr>
            <w:tcW w:w="2159" w:type="dxa"/>
            <w:vAlign w:val="center"/>
          </w:tcPr>
          <w:p w14:paraId="29CC8817">
            <w:pPr>
              <w:spacing w:after="50" w:line="400" w:lineRule="exact"/>
              <w:ind w:right="-10"/>
              <w:jc w:val="center"/>
              <w:rPr>
                <w:rFonts w:ascii="仿宋_GB2312" w:hAnsi="仿宋" w:eastAsia="仿宋_GB2312" w:cs="仿宋"/>
                <w:color w:val="000000"/>
                <w:sz w:val="28"/>
                <w:szCs w:val="28"/>
              </w:rPr>
            </w:pPr>
            <w:r>
              <w:rPr>
                <w:rFonts w:hint="eastAsia" w:ascii="仿宋_GB2312" w:hAnsi="仿宋" w:eastAsia="仿宋_GB2312" w:cs="仿宋"/>
                <w:color w:val="000000"/>
                <w:sz w:val="28"/>
                <w:szCs w:val="28"/>
              </w:rPr>
              <w:t>符合采购文件要求</w:t>
            </w:r>
          </w:p>
        </w:tc>
        <w:tc>
          <w:tcPr>
            <w:tcW w:w="1099" w:type="dxa"/>
            <w:vAlign w:val="center"/>
          </w:tcPr>
          <w:p w14:paraId="268DB5B2">
            <w:pPr>
              <w:adjustRightInd w:val="0"/>
              <w:snapToGrid w:val="0"/>
              <w:spacing w:line="400" w:lineRule="exact"/>
              <w:ind w:right="-10"/>
              <w:jc w:val="center"/>
              <w:rPr>
                <w:rFonts w:ascii="仿宋_GB2312" w:hAnsi="仿宋" w:eastAsia="仿宋_GB2312" w:cs="仿宋"/>
                <w:color w:val="000000"/>
                <w:sz w:val="28"/>
                <w:szCs w:val="28"/>
              </w:rPr>
            </w:pPr>
          </w:p>
        </w:tc>
        <w:tc>
          <w:tcPr>
            <w:tcW w:w="3583" w:type="dxa"/>
            <w:vAlign w:val="center"/>
          </w:tcPr>
          <w:p w14:paraId="25803140">
            <w:pPr>
              <w:adjustRightInd w:val="0"/>
              <w:snapToGrid w:val="0"/>
              <w:spacing w:line="400" w:lineRule="exact"/>
              <w:ind w:right="-10"/>
              <w:jc w:val="center"/>
              <w:rPr>
                <w:rFonts w:ascii="仿宋_GB2312" w:hAnsi="仿宋" w:eastAsia="仿宋_GB2312" w:cs="仿宋"/>
                <w:color w:val="000000"/>
                <w:sz w:val="28"/>
                <w:szCs w:val="28"/>
              </w:rPr>
            </w:pPr>
            <w:r>
              <w:rPr>
                <w:rFonts w:hint="eastAsia" w:ascii="仿宋_GB2312" w:hAnsi="仿宋" w:eastAsia="仿宋_GB2312" w:cs="仿宋"/>
                <w:color w:val="000000"/>
                <w:sz w:val="28"/>
                <w:szCs w:val="28"/>
              </w:rPr>
              <w:t>是否按照附件</w:t>
            </w:r>
            <w:r>
              <w:rPr>
                <w:rFonts w:ascii="仿宋_GB2312" w:hAnsi="仿宋" w:eastAsia="仿宋_GB2312" w:cs="仿宋"/>
                <w:color w:val="000000"/>
                <w:sz w:val="28"/>
                <w:szCs w:val="28"/>
              </w:rPr>
              <w:t>1提供</w:t>
            </w:r>
          </w:p>
        </w:tc>
      </w:tr>
      <w:tr w14:paraId="496CD5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8" w:hRule="atLeast"/>
          <w:jc w:val="center"/>
        </w:trPr>
        <w:tc>
          <w:tcPr>
            <w:tcW w:w="815" w:type="dxa"/>
            <w:vAlign w:val="center"/>
          </w:tcPr>
          <w:p w14:paraId="6AE514A1">
            <w:pPr>
              <w:adjustRightInd w:val="0"/>
              <w:snapToGrid w:val="0"/>
              <w:spacing w:line="400" w:lineRule="exact"/>
              <w:ind w:right="-10"/>
              <w:jc w:val="center"/>
              <w:rPr>
                <w:rFonts w:ascii="仿宋_GB2312" w:hAnsi="仿宋" w:eastAsia="仿宋_GB2312" w:cs="仿宋"/>
                <w:color w:val="000000"/>
                <w:sz w:val="28"/>
                <w:szCs w:val="28"/>
              </w:rPr>
            </w:pPr>
            <w:r>
              <w:rPr>
                <w:rFonts w:ascii="仿宋_GB2312" w:hAnsi="仿宋" w:eastAsia="仿宋_GB2312" w:cs="仿宋"/>
                <w:color w:val="000000"/>
                <w:sz w:val="28"/>
                <w:szCs w:val="28"/>
              </w:rPr>
              <w:t>3</w:t>
            </w:r>
          </w:p>
        </w:tc>
        <w:tc>
          <w:tcPr>
            <w:tcW w:w="1901" w:type="dxa"/>
            <w:vAlign w:val="center"/>
          </w:tcPr>
          <w:p w14:paraId="71555CE5">
            <w:pPr>
              <w:spacing w:line="400" w:lineRule="exact"/>
              <w:ind w:right="-11"/>
              <w:jc w:val="center"/>
              <w:rPr>
                <w:rFonts w:ascii="仿宋_GB2312" w:hAnsi="仿宋" w:eastAsia="仿宋_GB2312" w:cs="仿宋"/>
                <w:color w:val="000000"/>
                <w:sz w:val="28"/>
                <w:szCs w:val="28"/>
              </w:rPr>
            </w:pPr>
            <w:r>
              <w:rPr>
                <w:rFonts w:hint="eastAsia" w:ascii="仿宋_GB2312" w:hAnsi="仿宋" w:eastAsia="仿宋_GB2312" w:cs="仿宋"/>
                <w:color w:val="000000"/>
                <w:sz w:val="28"/>
                <w:szCs w:val="28"/>
                <w:lang w:val="zh-CN"/>
              </w:rPr>
              <w:t>无不良征信承诺书</w:t>
            </w:r>
          </w:p>
        </w:tc>
        <w:tc>
          <w:tcPr>
            <w:tcW w:w="2159" w:type="dxa"/>
            <w:vAlign w:val="center"/>
          </w:tcPr>
          <w:p w14:paraId="72D9B97F">
            <w:pPr>
              <w:spacing w:after="50" w:line="400" w:lineRule="exact"/>
              <w:ind w:right="-10"/>
              <w:jc w:val="center"/>
              <w:rPr>
                <w:rFonts w:ascii="仿宋_GB2312" w:hAnsi="仿宋" w:eastAsia="仿宋_GB2312" w:cs="仿宋"/>
                <w:color w:val="000000"/>
                <w:sz w:val="28"/>
                <w:szCs w:val="28"/>
              </w:rPr>
            </w:pPr>
            <w:r>
              <w:rPr>
                <w:rFonts w:hint="eastAsia" w:ascii="仿宋_GB2312" w:hAnsi="仿宋" w:eastAsia="仿宋_GB2312" w:cs="仿宋"/>
                <w:color w:val="000000"/>
                <w:sz w:val="28"/>
                <w:szCs w:val="28"/>
              </w:rPr>
              <w:t>符合采购文件要求</w:t>
            </w:r>
          </w:p>
        </w:tc>
        <w:tc>
          <w:tcPr>
            <w:tcW w:w="1099" w:type="dxa"/>
            <w:vAlign w:val="center"/>
          </w:tcPr>
          <w:p w14:paraId="25AE242A">
            <w:pPr>
              <w:adjustRightInd w:val="0"/>
              <w:snapToGrid w:val="0"/>
              <w:spacing w:line="400" w:lineRule="exact"/>
              <w:ind w:right="-10"/>
              <w:jc w:val="center"/>
              <w:rPr>
                <w:rFonts w:ascii="仿宋_GB2312" w:hAnsi="仿宋" w:eastAsia="仿宋_GB2312" w:cs="仿宋"/>
                <w:color w:val="000000"/>
                <w:sz w:val="28"/>
                <w:szCs w:val="28"/>
              </w:rPr>
            </w:pPr>
          </w:p>
        </w:tc>
        <w:tc>
          <w:tcPr>
            <w:tcW w:w="3583" w:type="dxa"/>
            <w:vAlign w:val="center"/>
          </w:tcPr>
          <w:p w14:paraId="24AE2FCF">
            <w:pPr>
              <w:adjustRightInd w:val="0"/>
              <w:snapToGrid w:val="0"/>
              <w:spacing w:line="400" w:lineRule="exact"/>
              <w:ind w:right="-10"/>
              <w:jc w:val="center"/>
              <w:rPr>
                <w:rFonts w:ascii="仿宋_GB2312" w:hAnsi="仿宋" w:eastAsia="仿宋_GB2312" w:cs="仿宋"/>
                <w:b/>
                <w:color w:val="000000"/>
                <w:sz w:val="28"/>
                <w:szCs w:val="28"/>
              </w:rPr>
            </w:pPr>
            <w:r>
              <w:rPr>
                <w:rFonts w:hint="eastAsia" w:ascii="仿宋_GB2312" w:hAnsi="仿宋" w:eastAsia="仿宋_GB2312" w:cs="仿宋"/>
                <w:color w:val="000000"/>
                <w:sz w:val="28"/>
                <w:szCs w:val="28"/>
              </w:rPr>
              <w:t>是否按照附件</w:t>
            </w:r>
            <w:r>
              <w:rPr>
                <w:rFonts w:ascii="仿宋_GB2312" w:hAnsi="仿宋" w:eastAsia="仿宋_GB2312" w:cs="仿宋"/>
                <w:color w:val="000000"/>
                <w:sz w:val="28"/>
                <w:szCs w:val="28"/>
              </w:rPr>
              <w:t>6提供</w:t>
            </w:r>
          </w:p>
        </w:tc>
      </w:tr>
      <w:tr w14:paraId="51C790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5" w:hRule="atLeast"/>
          <w:jc w:val="center"/>
        </w:trPr>
        <w:tc>
          <w:tcPr>
            <w:tcW w:w="815" w:type="dxa"/>
            <w:vAlign w:val="center"/>
          </w:tcPr>
          <w:p w14:paraId="6F528C0F">
            <w:pPr>
              <w:adjustRightInd w:val="0"/>
              <w:snapToGrid w:val="0"/>
              <w:spacing w:line="400" w:lineRule="exact"/>
              <w:ind w:right="-10"/>
              <w:jc w:val="center"/>
              <w:rPr>
                <w:rFonts w:ascii="仿宋_GB2312" w:hAnsi="仿宋" w:eastAsia="仿宋_GB2312" w:cs="仿宋"/>
                <w:color w:val="000000"/>
                <w:sz w:val="28"/>
                <w:szCs w:val="28"/>
              </w:rPr>
            </w:pPr>
            <w:r>
              <w:rPr>
                <w:rFonts w:ascii="仿宋_GB2312" w:hAnsi="仿宋" w:eastAsia="仿宋_GB2312" w:cs="仿宋"/>
                <w:color w:val="000000"/>
                <w:sz w:val="28"/>
                <w:szCs w:val="28"/>
              </w:rPr>
              <w:t>4</w:t>
            </w:r>
          </w:p>
        </w:tc>
        <w:tc>
          <w:tcPr>
            <w:tcW w:w="1901" w:type="dxa"/>
            <w:vAlign w:val="center"/>
          </w:tcPr>
          <w:p w14:paraId="4CD407F2">
            <w:pPr>
              <w:spacing w:line="400" w:lineRule="exact"/>
              <w:ind w:right="-11"/>
              <w:jc w:val="center"/>
              <w:rPr>
                <w:rFonts w:ascii="仿宋_GB2312" w:hAnsi="仿宋" w:eastAsia="仿宋_GB2312" w:cs="仿宋"/>
                <w:color w:val="000000"/>
                <w:sz w:val="28"/>
                <w:szCs w:val="28"/>
              </w:rPr>
            </w:pPr>
            <w:r>
              <w:rPr>
                <w:rFonts w:hint="eastAsia" w:ascii="仿宋_GB2312" w:hAnsi="仿宋" w:eastAsia="仿宋_GB2312" w:cs="仿宋"/>
                <w:color w:val="000000"/>
                <w:sz w:val="28"/>
                <w:szCs w:val="28"/>
              </w:rPr>
              <w:t>授权委托书或法人身份证复印件</w:t>
            </w:r>
          </w:p>
        </w:tc>
        <w:tc>
          <w:tcPr>
            <w:tcW w:w="2159" w:type="dxa"/>
            <w:vAlign w:val="center"/>
          </w:tcPr>
          <w:p w14:paraId="7D41A959">
            <w:pPr>
              <w:spacing w:after="50" w:line="400" w:lineRule="exact"/>
              <w:ind w:right="-10"/>
              <w:jc w:val="center"/>
              <w:rPr>
                <w:rFonts w:ascii="仿宋_GB2312" w:hAnsi="仿宋" w:eastAsia="仿宋_GB2312" w:cs="仿宋"/>
                <w:color w:val="000000"/>
                <w:sz w:val="28"/>
                <w:szCs w:val="28"/>
              </w:rPr>
            </w:pPr>
            <w:r>
              <w:rPr>
                <w:rFonts w:hint="eastAsia" w:ascii="仿宋_GB2312" w:hAnsi="仿宋" w:eastAsia="仿宋_GB2312" w:cs="仿宋"/>
                <w:color w:val="000000"/>
                <w:sz w:val="28"/>
                <w:szCs w:val="28"/>
              </w:rPr>
              <w:t>是否提供</w:t>
            </w:r>
          </w:p>
        </w:tc>
        <w:tc>
          <w:tcPr>
            <w:tcW w:w="1099" w:type="dxa"/>
            <w:vAlign w:val="center"/>
          </w:tcPr>
          <w:p w14:paraId="5B0AC4C0">
            <w:pPr>
              <w:adjustRightInd w:val="0"/>
              <w:snapToGrid w:val="0"/>
              <w:spacing w:line="400" w:lineRule="exact"/>
              <w:ind w:right="-10"/>
              <w:jc w:val="center"/>
              <w:rPr>
                <w:rFonts w:ascii="仿宋_GB2312" w:hAnsi="仿宋" w:eastAsia="仿宋_GB2312" w:cs="仿宋"/>
                <w:color w:val="000000"/>
                <w:sz w:val="28"/>
                <w:szCs w:val="28"/>
              </w:rPr>
            </w:pPr>
          </w:p>
        </w:tc>
        <w:tc>
          <w:tcPr>
            <w:tcW w:w="3583" w:type="dxa"/>
            <w:vAlign w:val="center"/>
          </w:tcPr>
          <w:p w14:paraId="472AD8AF">
            <w:pPr>
              <w:adjustRightInd w:val="0"/>
              <w:snapToGrid w:val="0"/>
              <w:spacing w:line="400" w:lineRule="exact"/>
              <w:ind w:right="-10"/>
              <w:jc w:val="center"/>
              <w:rPr>
                <w:rFonts w:ascii="仿宋_GB2312" w:hAnsi="仿宋" w:eastAsia="仿宋_GB2312" w:cs="仿宋"/>
                <w:color w:val="000000"/>
                <w:sz w:val="28"/>
                <w:szCs w:val="28"/>
              </w:rPr>
            </w:pPr>
            <w:r>
              <w:rPr>
                <w:rFonts w:hint="eastAsia" w:ascii="仿宋_GB2312" w:hAnsi="仿宋" w:eastAsia="仿宋_GB2312" w:cs="仿宋"/>
                <w:color w:val="000000"/>
                <w:sz w:val="28"/>
                <w:szCs w:val="28"/>
              </w:rPr>
              <w:t>是否提供</w:t>
            </w:r>
          </w:p>
        </w:tc>
      </w:tr>
      <w:tr w14:paraId="151B85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6" w:hRule="atLeast"/>
          <w:jc w:val="center"/>
        </w:trPr>
        <w:tc>
          <w:tcPr>
            <w:tcW w:w="9557" w:type="dxa"/>
            <w:gridSpan w:val="5"/>
            <w:vAlign w:val="center"/>
          </w:tcPr>
          <w:p w14:paraId="23AD48A5">
            <w:pPr>
              <w:pStyle w:val="5"/>
              <w:spacing w:before="139" w:line="400" w:lineRule="exact"/>
              <w:rPr>
                <w:rFonts w:ascii="仿宋_GB2312" w:hAnsi="仿宋" w:eastAsia="仿宋_GB2312" w:cs="仿宋"/>
                <w:color w:val="000000"/>
                <w:szCs w:val="28"/>
              </w:rPr>
            </w:pPr>
            <w:r>
              <w:rPr>
                <w:rFonts w:hint="eastAsia" w:ascii="仿宋_GB2312" w:hAnsi="仿宋" w:eastAsia="仿宋_GB2312" w:cs="仿宋"/>
                <w:color w:val="000000"/>
                <w:szCs w:val="28"/>
              </w:rPr>
              <w:t>评审指标通过标准：</w:t>
            </w:r>
          </w:p>
          <w:p w14:paraId="49C89DBC">
            <w:pPr>
              <w:pStyle w:val="5"/>
              <w:spacing w:before="139" w:line="360" w:lineRule="auto"/>
              <w:rPr>
                <w:rFonts w:ascii="仿宋_GB2312" w:hAnsi="仿宋" w:eastAsia="仿宋_GB2312" w:cs="仿宋"/>
                <w:color w:val="000000"/>
                <w:szCs w:val="28"/>
              </w:rPr>
            </w:pPr>
            <w:r>
              <w:rPr>
                <w:rFonts w:hint="eastAsia" w:ascii="仿宋_GB2312" w:hAnsi="仿宋" w:eastAsia="仿宋_GB2312" w:cs="仿宋"/>
                <w:color w:val="000000"/>
                <w:szCs w:val="28"/>
              </w:rPr>
              <w:t>（</w:t>
            </w:r>
            <w:r>
              <w:rPr>
                <w:rFonts w:ascii="仿宋_GB2312" w:hAnsi="仿宋" w:eastAsia="仿宋_GB2312" w:cs="仿宋"/>
                <w:color w:val="000000"/>
                <w:szCs w:val="28"/>
              </w:rPr>
              <w:t>1）资格审查采用定性方法，符合性评审，所有评审选项必须全部通过方为合格。</w:t>
            </w:r>
          </w:p>
          <w:p w14:paraId="30580D30">
            <w:pPr>
              <w:adjustRightInd w:val="0"/>
              <w:snapToGrid w:val="0"/>
              <w:spacing w:line="360" w:lineRule="auto"/>
              <w:ind w:right="-10"/>
              <w:rPr>
                <w:rFonts w:ascii="仿宋_GB2312" w:hAnsi="仿宋" w:eastAsia="仿宋_GB2312" w:cs="仿宋"/>
                <w:color w:val="000000"/>
                <w:sz w:val="28"/>
                <w:szCs w:val="28"/>
              </w:rPr>
            </w:pPr>
            <w:r>
              <w:rPr>
                <w:rFonts w:hint="eastAsia" w:ascii="仿宋_GB2312" w:hAnsi="仿宋" w:eastAsia="仿宋_GB2312" w:cs="仿宋"/>
                <w:color w:val="000000"/>
                <w:sz w:val="28"/>
                <w:szCs w:val="28"/>
              </w:rPr>
              <w:t>评审委员会根据表中所列各项指标对投标人是否为有效标进行评审，未列入上表中的指标不得作为废标依据。符合评审指标通过标准的，为有效投标。未通过评审的投标人将不参与详细评审。</w:t>
            </w:r>
          </w:p>
          <w:p w14:paraId="3CFEC6C0">
            <w:pPr>
              <w:adjustRightInd w:val="0"/>
              <w:snapToGrid w:val="0"/>
              <w:spacing w:line="360" w:lineRule="auto"/>
              <w:rPr>
                <w:rFonts w:ascii="仿宋_GB2312" w:hAnsi="仿宋" w:eastAsia="仿宋_GB2312" w:cs="仿宋"/>
                <w:b/>
                <w:color w:val="000000"/>
                <w:sz w:val="28"/>
                <w:szCs w:val="28"/>
              </w:rPr>
            </w:pPr>
            <w:r>
              <w:rPr>
                <w:rFonts w:hint="eastAsia" w:ascii="仿宋_GB2312" w:hAnsi="仿宋" w:eastAsia="仿宋_GB2312" w:cs="仿宋"/>
                <w:color w:val="000000"/>
                <w:sz w:val="28"/>
                <w:szCs w:val="28"/>
              </w:rPr>
              <w:t>（</w:t>
            </w:r>
            <w:r>
              <w:rPr>
                <w:rFonts w:ascii="仿宋_GB2312" w:hAnsi="仿宋" w:eastAsia="仿宋_GB2312" w:cs="仿宋"/>
                <w:color w:val="000000"/>
                <w:sz w:val="28"/>
                <w:szCs w:val="28"/>
              </w:rPr>
              <w:t>2）投标人提供的资料不全、不清楚、超出有效期等情况，将由评审委员会按照对投标人不利的解释去理解，由此产生的一切后果由投标人自行承担。</w:t>
            </w:r>
          </w:p>
        </w:tc>
      </w:tr>
    </w:tbl>
    <w:p w14:paraId="5BD1BA03">
      <w:pPr>
        <w:pStyle w:val="3"/>
        <w:ind w:firstLine="0" w:firstLineChars="0"/>
      </w:pPr>
    </w:p>
    <w:p w14:paraId="17D9DFAE">
      <w:pPr>
        <w:pStyle w:val="3"/>
        <w:ind w:firstLine="0" w:firstLineChars="0"/>
        <w:rPr>
          <w:rFonts w:ascii="仿宋_GB2312" w:eastAsia="仿宋_GB2312"/>
          <w:sz w:val="32"/>
          <w:szCs w:val="32"/>
        </w:rPr>
      </w:pPr>
      <w:r>
        <w:rPr>
          <w:rFonts w:hint="eastAsia" w:ascii="仿宋_GB2312" w:hAnsi="仿宋_GB2312" w:eastAsia="仿宋_GB2312" w:cs="仿宋_GB2312"/>
          <w:b/>
          <w:bCs/>
          <w:sz w:val="28"/>
          <w:szCs w:val="28"/>
        </w:rPr>
        <w:t>评审人员会签：</w:t>
      </w:r>
    </w:p>
    <w:p w14:paraId="1C66E0D8">
      <w:pPr>
        <w:rPr>
          <w:rFonts w:ascii="仿宋_GB2312" w:eastAsia="仿宋_GB2312"/>
          <w:sz w:val="32"/>
          <w:szCs w:val="32"/>
        </w:rPr>
      </w:pPr>
    </w:p>
    <w:p w14:paraId="31CC6EA6">
      <w:pPr>
        <w:rPr>
          <w:rFonts w:ascii="仿宋_GB2312" w:eastAsia="仿宋_GB2312"/>
          <w:sz w:val="32"/>
          <w:szCs w:val="32"/>
        </w:rPr>
      </w:pPr>
      <w:r>
        <w:rPr>
          <w:rFonts w:hint="eastAsia" w:ascii="仿宋_GB2312" w:eastAsia="仿宋_GB2312"/>
          <w:sz w:val="32"/>
          <w:szCs w:val="32"/>
        </w:rPr>
        <w:t>附件4</w:t>
      </w:r>
    </w:p>
    <w:p w14:paraId="0ABDA848">
      <w:pPr>
        <w:rPr>
          <w:rFonts w:ascii="宋体" w:hAnsi="宋体" w:eastAsia="宋体" w:cs="宋体"/>
          <w:b/>
          <w:bCs/>
          <w:sz w:val="36"/>
          <w:szCs w:val="36"/>
        </w:rPr>
      </w:pPr>
    </w:p>
    <w:p w14:paraId="28ED7AB2">
      <w:pPr>
        <w:jc w:val="center"/>
        <w:rPr>
          <w:rFonts w:ascii="宋体" w:hAnsi="宋体" w:eastAsia="宋体" w:cs="宋体"/>
          <w:b/>
          <w:bCs/>
          <w:sz w:val="36"/>
          <w:szCs w:val="36"/>
        </w:rPr>
      </w:pPr>
      <w:r>
        <w:rPr>
          <w:rFonts w:hint="eastAsia" w:ascii="宋体" w:hAnsi="宋体" w:eastAsia="宋体" w:cs="宋体"/>
          <w:b/>
          <w:bCs/>
          <w:sz w:val="36"/>
          <w:szCs w:val="36"/>
        </w:rPr>
        <w:t>综合评分表</w:t>
      </w:r>
    </w:p>
    <w:tbl>
      <w:tblPr>
        <w:tblStyle w:val="13"/>
        <w:tblW w:w="5623" w:type="pct"/>
        <w:tblInd w:w="-87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15" w:type="dxa"/>
          <w:left w:w="15" w:type="dxa"/>
          <w:bottom w:w="15" w:type="dxa"/>
          <w:right w:w="15" w:type="dxa"/>
        </w:tblCellMar>
      </w:tblPr>
      <w:tblGrid>
        <w:gridCol w:w="1182"/>
        <w:gridCol w:w="1530"/>
        <w:gridCol w:w="5390"/>
        <w:gridCol w:w="1273"/>
      </w:tblGrid>
      <w:tr w14:paraId="5B2D7B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285" w:hRule="atLeast"/>
        </w:trPr>
        <w:tc>
          <w:tcPr>
            <w:tcW w:w="630" w:type="pct"/>
            <w:tcBorders>
              <w:tl2br w:val="nil"/>
              <w:tr2bl w:val="nil"/>
            </w:tcBorders>
            <w:vAlign w:val="center"/>
          </w:tcPr>
          <w:p w14:paraId="3988BC68">
            <w:pPr>
              <w:spacing w:line="360" w:lineRule="auto"/>
              <w:jc w:val="center"/>
              <w:rPr>
                <w:rFonts w:ascii="仿宋_GB2312" w:hAnsi="宋体" w:eastAsia="仿宋_GB2312" w:cs="宋体"/>
                <w:sz w:val="28"/>
                <w:szCs w:val="28"/>
              </w:rPr>
            </w:pPr>
            <w:r>
              <w:rPr>
                <w:rFonts w:hint="eastAsia" w:ascii="仿宋_GB2312" w:hAnsi="宋体" w:eastAsia="仿宋_GB2312" w:cs="宋体"/>
                <w:sz w:val="28"/>
                <w:szCs w:val="28"/>
              </w:rPr>
              <w:t>类别</w:t>
            </w:r>
          </w:p>
        </w:tc>
        <w:tc>
          <w:tcPr>
            <w:tcW w:w="816" w:type="pct"/>
            <w:tcBorders>
              <w:tl2br w:val="nil"/>
              <w:tr2bl w:val="nil"/>
            </w:tcBorders>
            <w:vAlign w:val="center"/>
          </w:tcPr>
          <w:p w14:paraId="4DB0AF08">
            <w:pPr>
              <w:spacing w:line="360" w:lineRule="auto"/>
              <w:jc w:val="center"/>
              <w:rPr>
                <w:rFonts w:ascii="仿宋_GB2312" w:hAnsi="宋体" w:eastAsia="仿宋_GB2312" w:cs="宋体"/>
                <w:sz w:val="28"/>
                <w:szCs w:val="28"/>
              </w:rPr>
            </w:pPr>
            <w:r>
              <w:rPr>
                <w:rFonts w:hint="eastAsia" w:ascii="仿宋_GB2312" w:hAnsi="宋体" w:eastAsia="仿宋_GB2312" w:cs="宋体"/>
                <w:sz w:val="28"/>
                <w:szCs w:val="28"/>
              </w:rPr>
              <w:t>评分内容</w:t>
            </w:r>
          </w:p>
        </w:tc>
        <w:tc>
          <w:tcPr>
            <w:tcW w:w="2874" w:type="pct"/>
            <w:tcBorders>
              <w:tl2br w:val="nil"/>
              <w:tr2bl w:val="nil"/>
            </w:tcBorders>
            <w:vAlign w:val="center"/>
          </w:tcPr>
          <w:p w14:paraId="0E37AA2A">
            <w:pPr>
              <w:spacing w:line="360" w:lineRule="auto"/>
              <w:jc w:val="center"/>
              <w:rPr>
                <w:rFonts w:ascii="仿宋_GB2312" w:hAnsi="宋体" w:eastAsia="仿宋_GB2312" w:cs="宋体"/>
                <w:sz w:val="28"/>
                <w:szCs w:val="28"/>
              </w:rPr>
            </w:pPr>
            <w:r>
              <w:rPr>
                <w:rFonts w:hint="eastAsia" w:ascii="仿宋_GB2312" w:hAnsi="宋体" w:eastAsia="仿宋_GB2312" w:cs="宋体"/>
                <w:sz w:val="28"/>
                <w:szCs w:val="28"/>
              </w:rPr>
              <w:t>评分标准</w:t>
            </w:r>
          </w:p>
        </w:tc>
        <w:tc>
          <w:tcPr>
            <w:tcW w:w="678" w:type="pct"/>
            <w:tcBorders>
              <w:tl2br w:val="nil"/>
              <w:tr2bl w:val="nil"/>
            </w:tcBorders>
            <w:vAlign w:val="center"/>
          </w:tcPr>
          <w:p w14:paraId="0887C216">
            <w:pPr>
              <w:spacing w:line="360" w:lineRule="auto"/>
              <w:jc w:val="center"/>
              <w:rPr>
                <w:rFonts w:ascii="仿宋_GB2312" w:hAnsi="宋体" w:eastAsia="仿宋_GB2312" w:cs="宋体"/>
                <w:sz w:val="28"/>
                <w:szCs w:val="28"/>
              </w:rPr>
            </w:pPr>
            <w:r>
              <w:rPr>
                <w:rFonts w:hint="eastAsia" w:ascii="仿宋_GB2312" w:hAnsi="宋体" w:eastAsia="仿宋_GB2312" w:cs="宋体"/>
                <w:sz w:val="28"/>
                <w:szCs w:val="28"/>
              </w:rPr>
              <w:t>分值范围</w:t>
            </w:r>
          </w:p>
        </w:tc>
      </w:tr>
      <w:tr w14:paraId="627BC1F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570" w:hRule="atLeast"/>
        </w:trPr>
        <w:tc>
          <w:tcPr>
            <w:tcW w:w="630" w:type="pct"/>
            <w:vMerge w:val="restart"/>
            <w:tcBorders>
              <w:tl2br w:val="nil"/>
              <w:tr2bl w:val="nil"/>
            </w:tcBorders>
            <w:vAlign w:val="center"/>
          </w:tcPr>
          <w:p w14:paraId="7AED1E83">
            <w:pPr>
              <w:spacing w:line="360" w:lineRule="auto"/>
              <w:jc w:val="center"/>
              <w:rPr>
                <w:rFonts w:ascii="仿宋_GB2312" w:hAnsi="宋体" w:eastAsia="仿宋_GB2312" w:cs="宋体"/>
                <w:sz w:val="28"/>
                <w:szCs w:val="28"/>
              </w:rPr>
            </w:pPr>
            <w:r>
              <w:rPr>
                <w:rFonts w:hint="eastAsia" w:ascii="仿宋_GB2312" w:hAnsi="宋体" w:eastAsia="仿宋_GB2312" w:cs="宋体"/>
                <w:sz w:val="28"/>
                <w:szCs w:val="28"/>
              </w:rPr>
              <w:t>技术分</w:t>
            </w:r>
          </w:p>
          <w:p w14:paraId="75B882EB">
            <w:pPr>
              <w:spacing w:line="360" w:lineRule="auto"/>
              <w:jc w:val="center"/>
              <w:rPr>
                <w:rFonts w:ascii="仿宋_GB2312" w:hAnsi="宋体" w:eastAsia="仿宋_GB2312" w:cs="宋体"/>
                <w:sz w:val="28"/>
                <w:szCs w:val="28"/>
              </w:rPr>
            </w:pPr>
            <w:r>
              <w:rPr>
                <w:rFonts w:hint="eastAsia" w:ascii="仿宋_GB2312" w:hAnsi="宋体" w:eastAsia="仿宋_GB2312" w:cs="宋体"/>
                <w:sz w:val="28"/>
                <w:szCs w:val="28"/>
              </w:rPr>
              <w:t>（4</w:t>
            </w:r>
            <w:r>
              <w:rPr>
                <w:rFonts w:ascii="仿宋_GB2312" w:hAnsi="宋体" w:eastAsia="仿宋_GB2312" w:cs="宋体"/>
                <w:sz w:val="28"/>
                <w:szCs w:val="28"/>
              </w:rPr>
              <w:t>0分）</w:t>
            </w:r>
          </w:p>
        </w:tc>
        <w:tc>
          <w:tcPr>
            <w:tcW w:w="816" w:type="pct"/>
            <w:tcBorders>
              <w:tl2br w:val="nil"/>
              <w:tr2bl w:val="nil"/>
            </w:tcBorders>
            <w:vAlign w:val="center"/>
          </w:tcPr>
          <w:p w14:paraId="428370F9">
            <w:pPr>
              <w:spacing w:line="360" w:lineRule="auto"/>
              <w:jc w:val="center"/>
              <w:rPr>
                <w:rFonts w:ascii="仿宋_GB2312" w:hAnsi="宋体" w:eastAsia="仿宋_GB2312" w:cs="宋体"/>
                <w:sz w:val="28"/>
                <w:szCs w:val="28"/>
              </w:rPr>
            </w:pPr>
            <w:r>
              <w:rPr>
                <w:rFonts w:hint="eastAsia" w:ascii="仿宋_GB2312" w:hAnsi="宋体" w:eastAsia="仿宋_GB2312" w:cs="宋体"/>
                <w:sz w:val="28"/>
                <w:szCs w:val="28"/>
              </w:rPr>
              <w:t>文件响应</w:t>
            </w:r>
          </w:p>
          <w:p w14:paraId="4791E72F">
            <w:pPr>
              <w:spacing w:line="360" w:lineRule="auto"/>
              <w:jc w:val="center"/>
              <w:rPr>
                <w:rFonts w:ascii="仿宋_GB2312" w:hAnsi="宋体" w:eastAsia="仿宋_GB2312" w:cs="宋体"/>
                <w:sz w:val="28"/>
                <w:szCs w:val="28"/>
              </w:rPr>
            </w:pPr>
            <w:r>
              <w:rPr>
                <w:rFonts w:hint="eastAsia" w:ascii="仿宋_GB2312" w:hAnsi="宋体" w:eastAsia="仿宋_GB2312" w:cs="宋体"/>
                <w:sz w:val="28"/>
                <w:szCs w:val="28"/>
              </w:rPr>
              <w:t>（</w:t>
            </w:r>
            <w:r>
              <w:rPr>
                <w:rFonts w:ascii="仿宋_GB2312" w:hAnsi="宋体" w:eastAsia="仿宋_GB2312" w:cs="宋体"/>
                <w:sz w:val="28"/>
                <w:szCs w:val="28"/>
              </w:rPr>
              <w:t>5分）</w:t>
            </w:r>
          </w:p>
        </w:tc>
        <w:tc>
          <w:tcPr>
            <w:tcW w:w="2874" w:type="pct"/>
            <w:tcBorders>
              <w:tl2br w:val="nil"/>
              <w:tr2bl w:val="nil"/>
            </w:tcBorders>
            <w:vAlign w:val="center"/>
          </w:tcPr>
          <w:p w14:paraId="435ED10A">
            <w:pPr>
              <w:spacing w:line="360" w:lineRule="auto"/>
              <w:rPr>
                <w:rFonts w:ascii="仿宋_GB2312" w:hAnsi="宋体" w:eastAsia="仿宋_GB2312" w:cs="宋体"/>
                <w:sz w:val="28"/>
                <w:szCs w:val="28"/>
              </w:rPr>
            </w:pPr>
            <w:r>
              <w:rPr>
                <w:rFonts w:ascii="仿宋_GB2312" w:hAnsi="宋体" w:eastAsia="仿宋_GB2312" w:cs="宋体"/>
                <w:sz w:val="28"/>
                <w:szCs w:val="28"/>
              </w:rPr>
              <w:t xml:space="preserve">    投标文件编排有序、内容准确、资料完整，满足招标文件各项要求和承诺，较好得5分，一般得3分，较差得0分。</w:t>
            </w:r>
          </w:p>
        </w:tc>
        <w:tc>
          <w:tcPr>
            <w:tcW w:w="678" w:type="pct"/>
            <w:tcBorders>
              <w:tl2br w:val="nil"/>
              <w:tr2bl w:val="nil"/>
            </w:tcBorders>
            <w:vAlign w:val="center"/>
          </w:tcPr>
          <w:p w14:paraId="278633BE">
            <w:pPr>
              <w:spacing w:line="360" w:lineRule="auto"/>
              <w:jc w:val="center"/>
              <w:rPr>
                <w:rFonts w:ascii="仿宋_GB2312" w:hAnsi="宋体" w:eastAsia="仿宋_GB2312" w:cs="宋体"/>
                <w:sz w:val="28"/>
                <w:szCs w:val="28"/>
              </w:rPr>
            </w:pPr>
            <w:r>
              <w:rPr>
                <w:rFonts w:ascii="仿宋_GB2312" w:hAnsi="宋体" w:eastAsia="仿宋_GB2312" w:cs="宋体"/>
                <w:sz w:val="28"/>
                <w:szCs w:val="28"/>
              </w:rPr>
              <w:t>0-5分</w:t>
            </w:r>
          </w:p>
        </w:tc>
      </w:tr>
      <w:tr w14:paraId="711D30A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 w:hRule="atLeast"/>
        </w:trPr>
        <w:tc>
          <w:tcPr>
            <w:tcW w:w="630" w:type="pct"/>
            <w:vMerge w:val="continue"/>
            <w:tcBorders>
              <w:tl2br w:val="nil"/>
              <w:tr2bl w:val="nil"/>
            </w:tcBorders>
            <w:vAlign w:val="center"/>
          </w:tcPr>
          <w:p w14:paraId="40CCCE36">
            <w:pPr>
              <w:spacing w:line="360" w:lineRule="auto"/>
              <w:rPr>
                <w:rFonts w:ascii="仿宋_GB2312" w:hAnsi="宋体" w:eastAsia="仿宋_GB2312" w:cs="宋体"/>
                <w:sz w:val="28"/>
                <w:szCs w:val="28"/>
              </w:rPr>
            </w:pPr>
          </w:p>
        </w:tc>
        <w:tc>
          <w:tcPr>
            <w:tcW w:w="816" w:type="pct"/>
            <w:tcBorders>
              <w:tl2br w:val="nil"/>
              <w:tr2bl w:val="nil"/>
            </w:tcBorders>
            <w:vAlign w:val="center"/>
          </w:tcPr>
          <w:p w14:paraId="0C0FD146">
            <w:pPr>
              <w:spacing w:line="360" w:lineRule="auto"/>
              <w:jc w:val="center"/>
              <w:rPr>
                <w:rFonts w:ascii="仿宋_GB2312" w:hAnsi="宋体" w:eastAsia="仿宋_GB2312" w:cs="宋体"/>
                <w:sz w:val="28"/>
                <w:szCs w:val="28"/>
              </w:rPr>
            </w:pPr>
            <w:r>
              <w:rPr>
                <w:rFonts w:hint="eastAsia" w:ascii="仿宋_GB2312" w:hAnsi="宋体" w:eastAsia="仿宋_GB2312" w:cs="宋体"/>
                <w:sz w:val="28"/>
                <w:szCs w:val="28"/>
              </w:rPr>
              <w:t>性能</w:t>
            </w:r>
          </w:p>
          <w:p w14:paraId="55DC343C">
            <w:pPr>
              <w:spacing w:line="360" w:lineRule="auto"/>
              <w:jc w:val="center"/>
              <w:rPr>
                <w:rFonts w:ascii="仿宋_GB2312" w:hAnsi="宋体" w:eastAsia="仿宋_GB2312" w:cs="宋体"/>
                <w:sz w:val="28"/>
                <w:szCs w:val="28"/>
              </w:rPr>
            </w:pPr>
            <w:r>
              <w:rPr>
                <w:rFonts w:hint="eastAsia" w:ascii="仿宋_GB2312" w:hAnsi="宋体" w:eastAsia="仿宋_GB2312" w:cs="宋体"/>
                <w:sz w:val="28"/>
                <w:szCs w:val="28"/>
              </w:rPr>
              <w:t>技术指标</w:t>
            </w:r>
          </w:p>
          <w:p w14:paraId="7BCCB869">
            <w:pPr>
              <w:spacing w:line="360" w:lineRule="auto"/>
              <w:jc w:val="center"/>
              <w:rPr>
                <w:rFonts w:ascii="仿宋_GB2312" w:hAnsi="宋体" w:eastAsia="仿宋_GB2312" w:cs="宋体"/>
                <w:sz w:val="28"/>
                <w:szCs w:val="28"/>
              </w:rPr>
            </w:pPr>
            <w:r>
              <w:rPr>
                <w:rFonts w:hint="eastAsia" w:ascii="仿宋_GB2312" w:hAnsi="宋体" w:eastAsia="仿宋_GB2312" w:cs="宋体"/>
                <w:sz w:val="28"/>
                <w:szCs w:val="28"/>
              </w:rPr>
              <w:t>（</w:t>
            </w:r>
            <w:r>
              <w:rPr>
                <w:rFonts w:ascii="仿宋_GB2312" w:hAnsi="宋体" w:eastAsia="仿宋_GB2312" w:cs="宋体"/>
                <w:sz w:val="28"/>
                <w:szCs w:val="28"/>
              </w:rPr>
              <w:t>20分）</w:t>
            </w:r>
          </w:p>
        </w:tc>
        <w:tc>
          <w:tcPr>
            <w:tcW w:w="2874" w:type="pct"/>
            <w:tcBorders>
              <w:tl2br w:val="nil"/>
              <w:tr2bl w:val="nil"/>
            </w:tcBorders>
            <w:vAlign w:val="center"/>
          </w:tcPr>
          <w:p w14:paraId="77CB9372">
            <w:pPr>
              <w:spacing w:line="360" w:lineRule="auto"/>
              <w:rPr>
                <w:rFonts w:ascii="仿宋_GB2312" w:hAnsi="宋体" w:eastAsia="仿宋_GB2312" w:cs="宋体"/>
                <w:spacing w:val="-17"/>
                <w:sz w:val="28"/>
                <w:szCs w:val="28"/>
              </w:rPr>
            </w:pPr>
            <w:r>
              <w:rPr>
                <w:rFonts w:hint="eastAsia" w:ascii="仿宋_GB2312" w:hAnsi="宋体" w:eastAsia="仿宋_GB2312" w:cs="宋体"/>
                <w:sz w:val="28"/>
                <w:szCs w:val="28"/>
              </w:rPr>
              <w:t>满足招标文件第六条第二款“质量技术要求和评价标准”所有要求得</w:t>
            </w:r>
            <w:r>
              <w:rPr>
                <w:rFonts w:ascii="仿宋_GB2312" w:hAnsi="宋体" w:eastAsia="仿宋_GB2312" w:cs="宋体"/>
                <w:sz w:val="28"/>
                <w:szCs w:val="28"/>
              </w:rPr>
              <w:t>20分；不满足要求每一</w:t>
            </w:r>
            <w:r>
              <w:rPr>
                <w:rFonts w:hint="eastAsia" w:ascii="仿宋_GB2312" w:hAnsi="宋体" w:eastAsia="仿宋_GB2312" w:cs="宋体"/>
                <w:spacing w:val="-17"/>
                <w:sz w:val="28"/>
                <w:szCs w:val="28"/>
              </w:rPr>
              <w:t>项负偏离扣</w:t>
            </w:r>
            <w:r>
              <w:rPr>
                <w:rFonts w:ascii="仿宋_GB2312" w:hAnsi="宋体" w:eastAsia="仿宋_GB2312" w:cs="宋体"/>
                <w:spacing w:val="-39"/>
                <w:sz w:val="28"/>
                <w:szCs w:val="28"/>
              </w:rPr>
              <w:t xml:space="preserve"> </w:t>
            </w:r>
            <w:r>
              <w:rPr>
                <w:rFonts w:ascii="仿宋_GB2312" w:hAnsi="宋体" w:eastAsia="仿宋_GB2312" w:cs="宋体"/>
                <w:spacing w:val="-17"/>
                <w:sz w:val="28"/>
                <w:szCs w:val="28"/>
              </w:rPr>
              <w:t>3</w:t>
            </w:r>
            <w:r>
              <w:rPr>
                <w:rFonts w:ascii="仿宋_GB2312" w:hAnsi="宋体" w:eastAsia="仿宋_GB2312" w:cs="宋体"/>
                <w:spacing w:val="-50"/>
                <w:sz w:val="28"/>
                <w:szCs w:val="28"/>
              </w:rPr>
              <w:t xml:space="preserve"> </w:t>
            </w:r>
            <w:r>
              <w:rPr>
                <w:rFonts w:hint="eastAsia" w:ascii="仿宋_GB2312" w:hAnsi="宋体" w:eastAsia="仿宋_GB2312" w:cs="宋体"/>
                <w:spacing w:val="-17"/>
                <w:sz w:val="28"/>
                <w:szCs w:val="28"/>
              </w:rPr>
              <w:t>分，扣完为止；</w:t>
            </w:r>
          </w:p>
          <w:p w14:paraId="57E46DA1">
            <w:pPr>
              <w:spacing w:line="360" w:lineRule="auto"/>
              <w:rPr>
                <w:rFonts w:ascii="仿宋_GB2312" w:hAnsi="宋体" w:eastAsia="仿宋_GB2312" w:cs="宋体"/>
                <w:spacing w:val="-17"/>
                <w:sz w:val="28"/>
                <w:szCs w:val="28"/>
              </w:rPr>
            </w:pPr>
            <w:r>
              <w:rPr>
                <w:rFonts w:hint="eastAsia" w:ascii="仿宋_GB2312" w:hAnsi="宋体" w:eastAsia="仿宋_GB2312" w:cs="宋体"/>
                <w:b/>
                <w:bCs/>
                <w:spacing w:val="-3"/>
                <w:sz w:val="28"/>
                <w:szCs w:val="28"/>
              </w:rPr>
              <w:t>注：以投标响应表或采购需求提供的</w:t>
            </w:r>
            <w:r>
              <w:rPr>
                <w:rFonts w:hint="eastAsia" w:ascii="仿宋_GB2312" w:hAnsi="宋体" w:eastAsia="仿宋_GB2312" w:cs="宋体"/>
                <w:b/>
                <w:bCs/>
                <w:spacing w:val="-5"/>
                <w:sz w:val="28"/>
                <w:szCs w:val="28"/>
              </w:rPr>
              <w:t>证明材料作为评审依据。</w:t>
            </w:r>
          </w:p>
        </w:tc>
        <w:tc>
          <w:tcPr>
            <w:tcW w:w="678" w:type="pct"/>
            <w:tcBorders>
              <w:tl2br w:val="nil"/>
              <w:tr2bl w:val="nil"/>
            </w:tcBorders>
            <w:vAlign w:val="center"/>
          </w:tcPr>
          <w:p w14:paraId="714EA502">
            <w:pPr>
              <w:spacing w:line="360" w:lineRule="auto"/>
              <w:jc w:val="center"/>
              <w:rPr>
                <w:rFonts w:ascii="仿宋_GB2312" w:hAnsi="宋体" w:eastAsia="仿宋_GB2312" w:cs="宋体"/>
                <w:sz w:val="28"/>
                <w:szCs w:val="28"/>
              </w:rPr>
            </w:pPr>
            <w:r>
              <w:rPr>
                <w:rFonts w:ascii="仿宋_GB2312" w:hAnsi="宋体" w:eastAsia="仿宋_GB2312" w:cs="宋体"/>
                <w:sz w:val="28"/>
                <w:szCs w:val="28"/>
              </w:rPr>
              <w:t>0-20分</w:t>
            </w:r>
          </w:p>
        </w:tc>
      </w:tr>
      <w:tr w14:paraId="10B5FA4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 w:hRule="atLeast"/>
        </w:trPr>
        <w:tc>
          <w:tcPr>
            <w:tcW w:w="630" w:type="pct"/>
            <w:vMerge w:val="continue"/>
            <w:tcBorders>
              <w:tl2br w:val="nil"/>
              <w:tr2bl w:val="nil"/>
            </w:tcBorders>
            <w:vAlign w:val="center"/>
          </w:tcPr>
          <w:p w14:paraId="07E0DC2D">
            <w:pPr>
              <w:spacing w:line="360" w:lineRule="auto"/>
              <w:rPr>
                <w:rFonts w:ascii="仿宋_GB2312" w:hAnsi="宋体" w:eastAsia="仿宋_GB2312" w:cs="宋体"/>
                <w:sz w:val="28"/>
                <w:szCs w:val="28"/>
              </w:rPr>
            </w:pPr>
          </w:p>
        </w:tc>
        <w:tc>
          <w:tcPr>
            <w:tcW w:w="816" w:type="pct"/>
            <w:tcBorders>
              <w:tl2br w:val="nil"/>
              <w:tr2bl w:val="nil"/>
            </w:tcBorders>
          </w:tcPr>
          <w:p w14:paraId="586B6BE9">
            <w:pPr>
              <w:spacing w:line="360" w:lineRule="auto"/>
              <w:jc w:val="center"/>
              <w:rPr>
                <w:rFonts w:ascii="仿宋_GB2312" w:hAnsi="宋体" w:eastAsia="仿宋_GB2312" w:cs="宋体"/>
                <w:sz w:val="28"/>
                <w:szCs w:val="28"/>
              </w:rPr>
            </w:pPr>
          </w:p>
          <w:p w14:paraId="2C17A103">
            <w:pPr>
              <w:spacing w:line="360" w:lineRule="auto"/>
              <w:jc w:val="center"/>
              <w:rPr>
                <w:rFonts w:ascii="仿宋_GB2312" w:hAnsi="宋体" w:eastAsia="仿宋_GB2312" w:cs="宋体"/>
                <w:sz w:val="28"/>
                <w:szCs w:val="28"/>
              </w:rPr>
            </w:pPr>
          </w:p>
          <w:p w14:paraId="2188C1FD">
            <w:pPr>
              <w:spacing w:line="360" w:lineRule="auto"/>
              <w:jc w:val="center"/>
              <w:rPr>
                <w:rFonts w:ascii="仿宋_GB2312" w:hAnsi="宋体" w:eastAsia="仿宋_GB2312" w:cs="宋体"/>
                <w:sz w:val="28"/>
                <w:szCs w:val="28"/>
              </w:rPr>
            </w:pPr>
            <w:r>
              <w:rPr>
                <w:rFonts w:hint="eastAsia" w:ascii="仿宋_GB2312" w:hAnsi="宋体" w:eastAsia="仿宋_GB2312" w:cs="宋体"/>
                <w:sz w:val="28"/>
                <w:szCs w:val="28"/>
              </w:rPr>
              <w:t>项目技术</w:t>
            </w:r>
          </w:p>
          <w:p w14:paraId="1686CED8">
            <w:pPr>
              <w:spacing w:line="360" w:lineRule="auto"/>
              <w:jc w:val="center"/>
              <w:rPr>
                <w:rFonts w:ascii="仿宋_GB2312" w:hAnsi="宋体" w:eastAsia="仿宋_GB2312" w:cs="宋体"/>
                <w:sz w:val="28"/>
                <w:szCs w:val="28"/>
              </w:rPr>
            </w:pPr>
            <w:r>
              <w:rPr>
                <w:rFonts w:hint="eastAsia" w:ascii="仿宋_GB2312" w:hAnsi="宋体" w:eastAsia="仿宋_GB2312" w:cs="宋体"/>
                <w:sz w:val="28"/>
                <w:szCs w:val="28"/>
              </w:rPr>
              <w:t>实施方案</w:t>
            </w:r>
          </w:p>
          <w:p w14:paraId="4CB9F655">
            <w:pPr>
              <w:spacing w:line="360" w:lineRule="auto"/>
              <w:jc w:val="center"/>
              <w:rPr>
                <w:rFonts w:ascii="仿宋_GB2312" w:hAnsi="宋体" w:eastAsia="仿宋_GB2312" w:cs="宋体"/>
                <w:sz w:val="28"/>
                <w:szCs w:val="28"/>
              </w:rPr>
            </w:pPr>
            <w:r>
              <w:rPr>
                <w:rFonts w:hint="eastAsia" w:ascii="仿宋_GB2312" w:hAnsi="宋体" w:eastAsia="仿宋_GB2312" w:cs="宋体"/>
                <w:sz w:val="28"/>
                <w:szCs w:val="28"/>
              </w:rPr>
              <w:t>（</w:t>
            </w:r>
            <w:r>
              <w:rPr>
                <w:rFonts w:ascii="仿宋_GB2312" w:hAnsi="宋体" w:eastAsia="仿宋_GB2312" w:cs="宋体"/>
                <w:sz w:val="28"/>
                <w:szCs w:val="28"/>
              </w:rPr>
              <w:t>5分）</w:t>
            </w:r>
          </w:p>
        </w:tc>
        <w:tc>
          <w:tcPr>
            <w:tcW w:w="2874" w:type="pct"/>
            <w:tcBorders>
              <w:bottom w:val="single" w:color="auto" w:sz="4" w:space="0"/>
              <w:tl2br w:val="nil"/>
              <w:tr2bl w:val="nil"/>
            </w:tcBorders>
          </w:tcPr>
          <w:p w14:paraId="152BE7C2">
            <w:pPr>
              <w:spacing w:line="360" w:lineRule="auto"/>
              <w:rPr>
                <w:rFonts w:ascii="仿宋_GB2312" w:hAnsi="宋体" w:eastAsia="仿宋_GB2312" w:cs="宋体"/>
                <w:sz w:val="28"/>
                <w:szCs w:val="28"/>
              </w:rPr>
            </w:pPr>
            <w:r>
              <w:rPr>
                <w:rFonts w:hint="eastAsia" w:ascii="仿宋_GB2312" w:hAnsi="宋体" w:eastAsia="仿宋_GB2312" w:cs="宋体"/>
                <w:sz w:val="28"/>
                <w:szCs w:val="28"/>
              </w:rPr>
              <w:t>评标委员会根据供应商提供的实施方案与采购人需求符合程度综合打分。方案中需明确进度计划，其中：项目实施方案与采购人需求符合程度高，计划科学合理，拟派人员配置高的得</w:t>
            </w:r>
            <w:r>
              <w:rPr>
                <w:rFonts w:ascii="仿宋_GB2312" w:hAnsi="宋体" w:eastAsia="仿宋_GB2312" w:cs="宋体"/>
                <w:sz w:val="28"/>
                <w:szCs w:val="28"/>
              </w:rPr>
              <w:t xml:space="preserve"> 4-5 </w:t>
            </w:r>
            <w:r>
              <w:rPr>
                <w:rFonts w:hint="eastAsia" w:ascii="仿宋_GB2312" w:hAnsi="宋体" w:eastAsia="仿宋_GB2312" w:cs="宋体"/>
                <w:sz w:val="28"/>
                <w:szCs w:val="28"/>
              </w:rPr>
              <w:t>分；项目实施方案与采购人需求符合程度较高，进度计划合理，拟派人员配置较高的得</w:t>
            </w:r>
            <w:r>
              <w:rPr>
                <w:rFonts w:ascii="仿宋_GB2312" w:hAnsi="宋体" w:eastAsia="仿宋_GB2312" w:cs="宋体"/>
                <w:sz w:val="28"/>
                <w:szCs w:val="28"/>
              </w:rPr>
              <w:t xml:space="preserve"> 2-3 </w:t>
            </w:r>
            <w:r>
              <w:rPr>
                <w:rFonts w:hint="eastAsia" w:ascii="仿宋_GB2312" w:hAnsi="宋体" w:eastAsia="仿宋_GB2312" w:cs="宋体"/>
                <w:sz w:val="28"/>
                <w:szCs w:val="28"/>
              </w:rPr>
              <w:t>分；项目实施方案与采购人需求基本符合，进度计划可行，拟派人员配置一般的得</w:t>
            </w:r>
            <w:r>
              <w:rPr>
                <w:rFonts w:ascii="仿宋_GB2312" w:hAnsi="宋体" w:eastAsia="仿宋_GB2312" w:cs="宋体"/>
                <w:sz w:val="28"/>
                <w:szCs w:val="28"/>
              </w:rPr>
              <w:t xml:space="preserve"> 1 </w:t>
            </w:r>
            <w:r>
              <w:rPr>
                <w:rFonts w:hint="eastAsia" w:ascii="仿宋_GB2312" w:hAnsi="宋体" w:eastAsia="仿宋_GB2312" w:cs="宋体"/>
                <w:sz w:val="28"/>
                <w:szCs w:val="28"/>
              </w:rPr>
              <w:t>分；较差或未提供的不得分。</w:t>
            </w:r>
          </w:p>
        </w:tc>
        <w:tc>
          <w:tcPr>
            <w:tcW w:w="678" w:type="pct"/>
            <w:tcBorders>
              <w:bottom w:val="single" w:color="auto" w:sz="4" w:space="0"/>
              <w:tl2br w:val="nil"/>
              <w:tr2bl w:val="nil"/>
            </w:tcBorders>
            <w:vAlign w:val="center"/>
          </w:tcPr>
          <w:p w14:paraId="5066BEE3">
            <w:pPr>
              <w:spacing w:line="360" w:lineRule="auto"/>
              <w:jc w:val="center"/>
              <w:rPr>
                <w:rFonts w:ascii="仿宋_GB2312" w:hAnsi="宋体" w:eastAsia="仿宋_GB2312" w:cs="宋体"/>
                <w:sz w:val="28"/>
                <w:szCs w:val="28"/>
              </w:rPr>
            </w:pPr>
            <w:r>
              <w:rPr>
                <w:rFonts w:ascii="仿宋_GB2312" w:hAnsi="宋体" w:eastAsia="仿宋_GB2312" w:cs="宋体"/>
                <w:sz w:val="28"/>
                <w:szCs w:val="28"/>
              </w:rPr>
              <w:t>0-5分</w:t>
            </w:r>
          </w:p>
        </w:tc>
      </w:tr>
      <w:tr w14:paraId="74BC15A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4680" w:hRule="atLeast"/>
        </w:trPr>
        <w:tc>
          <w:tcPr>
            <w:tcW w:w="630" w:type="pct"/>
            <w:vMerge w:val="continue"/>
            <w:tcBorders>
              <w:tl2br w:val="nil"/>
              <w:tr2bl w:val="nil"/>
            </w:tcBorders>
            <w:vAlign w:val="center"/>
          </w:tcPr>
          <w:p w14:paraId="304E901E">
            <w:pPr>
              <w:spacing w:line="360" w:lineRule="auto"/>
              <w:rPr>
                <w:rFonts w:ascii="仿宋_GB2312" w:hAnsi="宋体" w:eastAsia="仿宋_GB2312" w:cs="宋体"/>
                <w:sz w:val="28"/>
                <w:szCs w:val="28"/>
              </w:rPr>
            </w:pPr>
          </w:p>
        </w:tc>
        <w:tc>
          <w:tcPr>
            <w:tcW w:w="816" w:type="pct"/>
            <w:tcBorders>
              <w:tl2br w:val="nil"/>
              <w:tr2bl w:val="nil"/>
            </w:tcBorders>
            <w:vAlign w:val="center"/>
          </w:tcPr>
          <w:p w14:paraId="50FB9614">
            <w:pPr>
              <w:spacing w:line="360" w:lineRule="auto"/>
              <w:jc w:val="center"/>
              <w:rPr>
                <w:rFonts w:ascii="仿宋_GB2312" w:hAnsi="宋体" w:eastAsia="仿宋_GB2312" w:cs="宋体"/>
                <w:sz w:val="28"/>
                <w:szCs w:val="28"/>
              </w:rPr>
            </w:pPr>
            <w:r>
              <w:rPr>
                <w:rFonts w:hint="eastAsia" w:ascii="仿宋_GB2312" w:hAnsi="宋体" w:eastAsia="仿宋_GB2312" w:cs="宋体"/>
                <w:sz w:val="28"/>
                <w:szCs w:val="28"/>
              </w:rPr>
              <w:t>售后服务方案</w:t>
            </w:r>
          </w:p>
          <w:p w14:paraId="5EB96C88">
            <w:pPr>
              <w:spacing w:line="360" w:lineRule="auto"/>
              <w:jc w:val="center"/>
              <w:rPr>
                <w:rFonts w:ascii="仿宋_GB2312" w:hAnsi="宋体" w:eastAsia="仿宋_GB2312" w:cs="宋体"/>
                <w:sz w:val="28"/>
                <w:szCs w:val="28"/>
              </w:rPr>
            </w:pPr>
            <w:r>
              <w:rPr>
                <w:rFonts w:hint="eastAsia" w:ascii="仿宋_GB2312" w:hAnsi="宋体" w:eastAsia="仿宋_GB2312" w:cs="宋体"/>
                <w:sz w:val="28"/>
                <w:szCs w:val="28"/>
              </w:rPr>
              <w:t>（</w:t>
            </w:r>
            <w:r>
              <w:rPr>
                <w:rFonts w:ascii="仿宋_GB2312" w:hAnsi="宋体" w:eastAsia="仿宋_GB2312" w:cs="宋体"/>
                <w:sz w:val="28"/>
                <w:szCs w:val="28"/>
              </w:rPr>
              <w:t>10分）</w:t>
            </w:r>
          </w:p>
          <w:p w14:paraId="0A85937F">
            <w:pPr>
              <w:spacing w:line="360" w:lineRule="auto"/>
              <w:jc w:val="center"/>
              <w:rPr>
                <w:rFonts w:ascii="仿宋_GB2312" w:hAnsi="宋体" w:eastAsia="仿宋_GB2312" w:cs="宋体"/>
                <w:sz w:val="28"/>
                <w:szCs w:val="28"/>
              </w:rPr>
            </w:pPr>
          </w:p>
          <w:p w14:paraId="41782CCE">
            <w:pPr>
              <w:spacing w:line="360" w:lineRule="auto"/>
              <w:jc w:val="center"/>
              <w:rPr>
                <w:rFonts w:ascii="仿宋_GB2312" w:hAnsi="宋体" w:eastAsia="仿宋_GB2312" w:cs="宋体"/>
                <w:sz w:val="28"/>
                <w:szCs w:val="28"/>
              </w:rPr>
            </w:pPr>
          </w:p>
          <w:p w14:paraId="3A5BA11F">
            <w:pPr>
              <w:spacing w:line="360" w:lineRule="auto"/>
              <w:jc w:val="center"/>
              <w:rPr>
                <w:rFonts w:ascii="仿宋_GB2312" w:hAnsi="宋体" w:eastAsia="仿宋_GB2312" w:cs="宋体"/>
                <w:sz w:val="28"/>
                <w:szCs w:val="28"/>
              </w:rPr>
            </w:pPr>
          </w:p>
          <w:p w14:paraId="6840E445">
            <w:pPr>
              <w:spacing w:line="360" w:lineRule="auto"/>
              <w:jc w:val="center"/>
              <w:rPr>
                <w:rFonts w:ascii="仿宋_GB2312" w:hAnsi="宋体" w:eastAsia="仿宋_GB2312" w:cs="宋体"/>
                <w:sz w:val="28"/>
                <w:szCs w:val="28"/>
              </w:rPr>
            </w:pPr>
          </w:p>
        </w:tc>
        <w:tc>
          <w:tcPr>
            <w:tcW w:w="2874" w:type="pct"/>
            <w:tcBorders>
              <w:tl2br w:val="nil"/>
              <w:tr2bl w:val="nil"/>
            </w:tcBorders>
            <w:vAlign w:val="center"/>
          </w:tcPr>
          <w:p w14:paraId="1C822C3F">
            <w:pPr>
              <w:spacing w:line="360" w:lineRule="auto"/>
              <w:ind w:firstLine="560" w:firstLineChars="200"/>
              <w:rPr>
                <w:rFonts w:ascii="仿宋_GB2312" w:hAnsi="宋体" w:eastAsia="仿宋_GB2312" w:cs="宋体"/>
                <w:sz w:val="28"/>
                <w:szCs w:val="28"/>
              </w:rPr>
            </w:pPr>
            <w:r>
              <w:rPr>
                <w:rFonts w:hint="eastAsia" w:ascii="仿宋_GB2312" w:hAnsi="宋体" w:eastAsia="仿宋_GB2312" w:cs="宋体"/>
                <w:sz w:val="28"/>
                <w:szCs w:val="28"/>
              </w:rPr>
              <w:t>评标委员会根据供应商提供的售后服务方案与采购人需求符合程度综合打分，方案中明确服务保障体系、维护响应计划，包括服务内容、</w:t>
            </w:r>
            <w:r>
              <w:rPr>
                <w:rFonts w:ascii="仿宋_GB2312" w:hAnsi="宋体" w:eastAsia="仿宋_GB2312" w:cs="宋体"/>
                <w:sz w:val="28"/>
                <w:szCs w:val="28"/>
              </w:rPr>
              <w:t xml:space="preserve"> </w:t>
            </w:r>
            <w:r>
              <w:rPr>
                <w:rFonts w:hint="eastAsia" w:ascii="仿宋_GB2312" w:hAnsi="宋体" w:eastAsia="仿宋_GB2312" w:cs="宋体"/>
                <w:sz w:val="28"/>
                <w:szCs w:val="28"/>
              </w:rPr>
              <w:t>响应时间、响应方式、应急措施等，售后服务方案与采购人需求符合程度高，服务保障体系、维护响应计划内容全面完善的得</w:t>
            </w:r>
            <w:r>
              <w:rPr>
                <w:rFonts w:ascii="仿宋_GB2312" w:hAnsi="宋体" w:eastAsia="仿宋_GB2312" w:cs="宋体"/>
                <w:sz w:val="28"/>
                <w:szCs w:val="28"/>
              </w:rPr>
              <w:t>10分；售后服务方案与采购人需求符合程度较高，服务保障体系、维护响应计划内容较全面完善的得 5分；售后服务方案与采购人需求基本符合，服务保障体系、维护响应计划内容完整的得 2分，较差或未提供的不得分。</w:t>
            </w:r>
          </w:p>
        </w:tc>
        <w:tc>
          <w:tcPr>
            <w:tcW w:w="678" w:type="pct"/>
            <w:tcBorders>
              <w:tl2br w:val="nil"/>
              <w:tr2bl w:val="nil"/>
            </w:tcBorders>
            <w:vAlign w:val="center"/>
          </w:tcPr>
          <w:p w14:paraId="48E8260F">
            <w:pPr>
              <w:spacing w:line="360" w:lineRule="auto"/>
              <w:jc w:val="center"/>
              <w:rPr>
                <w:rFonts w:ascii="仿宋_GB2312" w:hAnsi="宋体" w:eastAsia="仿宋_GB2312" w:cs="宋体"/>
                <w:sz w:val="28"/>
                <w:szCs w:val="28"/>
              </w:rPr>
            </w:pPr>
            <w:r>
              <w:rPr>
                <w:rFonts w:ascii="仿宋_GB2312" w:hAnsi="宋体" w:eastAsia="仿宋_GB2312" w:cs="宋体"/>
                <w:sz w:val="28"/>
                <w:szCs w:val="28"/>
              </w:rPr>
              <w:t>0-10分</w:t>
            </w:r>
          </w:p>
          <w:p w14:paraId="0D08D7A2">
            <w:pPr>
              <w:spacing w:line="360" w:lineRule="auto"/>
              <w:jc w:val="center"/>
              <w:rPr>
                <w:rFonts w:ascii="仿宋_GB2312" w:hAnsi="宋体" w:eastAsia="仿宋_GB2312" w:cs="宋体"/>
                <w:sz w:val="28"/>
                <w:szCs w:val="28"/>
              </w:rPr>
            </w:pPr>
          </w:p>
          <w:p w14:paraId="27450E96">
            <w:pPr>
              <w:spacing w:line="360" w:lineRule="auto"/>
              <w:jc w:val="center"/>
              <w:rPr>
                <w:rFonts w:ascii="仿宋_GB2312" w:hAnsi="宋体" w:eastAsia="仿宋_GB2312" w:cs="宋体"/>
                <w:sz w:val="28"/>
                <w:szCs w:val="28"/>
              </w:rPr>
            </w:pPr>
          </w:p>
          <w:p w14:paraId="1F4D54D4">
            <w:pPr>
              <w:spacing w:line="360" w:lineRule="auto"/>
              <w:jc w:val="center"/>
              <w:rPr>
                <w:rFonts w:ascii="仿宋_GB2312" w:hAnsi="宋体" w:eastAsia="仿宋_GB2312" w:cs="宋体"/>
                <w:sz w:val="28"/>
                <w:szCs w:val="28"/>
              </w:rPr>
            </w:pPr>
          </w:p>
        </w:tc>
      </w:tr>
      <w:tr w14:paraId="38808E1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4388" w:hRule="atLeast"/>
        </w:trPr>
        <w:tc>
          <w:tcPr>
            <w:tcW w:w="630" w:type="pct"/>
            <w:tcBorders>
              <w:tl2br w:val="nil"/>
              <w:tr2bl w:val="nil"/>
            </w:tcBorders>
            <w:vAlign w:val="center"/>
          </w:tcPr>
          <w:p w14:paraId="6E9813FD">
            <w:pPr>
              <w:spacing w:line="360" w:lineRule="auto"/>
              <w:rPr>
                <w:rFonts w:ascii="仿宋_GB2312" w:hAnsi="宋体" w:eastAsia="仿宋_GB2312" w:cs="宋体"/>
                <w:sz w:val="28"/>
                <w:szCs w:val="28"/>
              </w:rPr>
            </w:pPr>
          </w:p>
          <w:p w14:paraId="5B43CD37">
            <w:pPr>
              <w:spacing w:line="360" w:lineRule="auto"/>
              <w:jc w:val="center"/>
              <w:rPr>
                <w:rFonts w:ascii="仿宋_GB2312" w:hAnsi="宋体" w:eastAsia="仿宋_GB2312" w:cs="宋体"/>
                <w:sz w:val="28"/>
                <w:szCs w:val="28"/>
              </w:rPr>
            </w:pPr>
            <w:r>
              <w:rPr>
                <w:rFonts w:hint="eastAsia" w:ascii="仿宋_GB2312" w:hAnsi="宋体" w:eastAsia="仿宋_GB2312" w:cs="宋体"/>
                <w:sz w:val="28"/>
                <w:szCs w:val="28"/>
              </w:rPr>
              <w:t>资信分</w:t>
            </w:r>
            <w:r>
              <w:rPr>
                <w:rFonts w:ascii="仿宋_GB2312" w:hAnsi="宋体" w:eastAsia="仿宋_GB2312" w:cs="宋体"/>
                <w:sz w:val="28"/>
                <w:szCs w:val="28"/>
              </w:rPr>
              <w:t xml:space="preserve">  </w:t>
            </w:r>
            <w:r>
              <w:rPr>
                <w:rFonts w:hint="eastAsia" w:ascii="仿宋_GB2312" w:hAnsi="宋体" w:eastAsia="仿宋_GB2312" w:cs="宋体"/>
                <w:sz w:val="28"/>
                <w:szCs w:val="28"/>
              </w:rPr>
              <w:t>（</w:t>
            </w:r>
            <w:r>
              <w:rPr>
                <w:rFonts w:ascii="仿宋_GB2312" w:hAnsi="宋体" w:eastAsia="仿宋_GB2312" w:cs="宋体"/>
                <w:sz w:val="28"/>
                <w:szCs w:val="28"/>
              </w:rPr>
              <w:t xml:space="preserve"> </w:t>
            </w:r>
            <w:r>
              <w:rPr>
                <w:rFonts w:hint="eastAsia" w:ascii="仿宋_GB2312" w:hAnsi="宋体" w:eastAsia="仿宋_GB2312" w:cs="宋体"/>
                <w:sz w:val="28"/>
                <w:szCs w:val="28"/>
                <w:lang w:val="en-US" w:eastAsia="zh-CN"/>
              </w:rPr>
              <w:t>1</w:t>
            </w:r>
            <w:r>
              <w:rPr>
                <w:rFonts w:ascii="仿宋_GB2312" w:hAnsi="宋体" w:eastAsia="仿宋_GB2312" w:cs="宋体"/>
                <w:sz w:val="28"/>
                <w:szCs w:val="28"/>
              </w:rPr>
              <w:t xml:space="preserve">0 </w:t>
            </w:r>
            <w:r>
              <w:rPr>
                <w:rFonts w:hint="eastAsia" w:ascii="仿宋_GB2312" w:hAnsi="宋体" w:eastAsia="仿宋_GB2312" w:cs="宋体"/>
                <w:sz w:val="28"/>
                <w:szCs w:val="28"/>
              </w:rPr>
              <w:t>分）</w:t>
            </w:r>
          </w:p>
        </w:tc>
        <w:tc>
          <w:tcPr>
            <w:tcW w:w="816" w:type="pct"/>
            <w:tcBorders>
              <w:tl2br w:val="nil"/>
              <w:tr2bl w:val="nil"/>
            </w:tcBorders>
            <w:vAlign w:val="center"/>
          </w:tcPr>
          <w:p w14:paraId="3ECE8333">
            <w:pPr>
              <w:spacing w:line="360" w:lineRule="auto"/>
              <w:jc w:val="center"/>
              <w:rPr>
                <w:rFonts w:hint="eastAsia" w:ascii="仿宋_GB2312" w:hAnsi="宋体" w:eastAsia="仿宋_GB2312" w:cs="宋体"/>
                <w:sz w:val="28"/>
                <w:szCs w:val="28"/>
              </w:rPr>
            </w:pPr>
          </w:p>
          <w:p w14:paraId="480C4AB9">
            <w:pPr>
              <w:spacing w:line="360" w:lineRule="auto"/>
              <w:jc w:val="center"/>
              <w:rPr>
                <w:rFonts w:ascii="仿宋_GB2312" w:hAnsi="宋体" w:eastAsia="仿宋_GB2312" w:cs="宋体"/>
                <w:sz w:val="28"/>
                <w:szCs w:val="28"/>
              </w:rPr>
            </w:pPr>
            <w:r>
              <w:rPr>
                <w:rFonts w:hint="eastAsia" w:ascii="仿宋_GB2312" w:hAnsi="宋体" w:eastAsia="仿宋_GB2312" w:cs="宋体"/>
                <w:sz w:val="28"/>
                <w:szCs w:val="28"/>
              </w:rPr>
              <w:t>投标供应商</w:t>
            </w:r>
          </w:p>
          <w:p w14:paraId="42825459">
            <w:pPr>
              <w:spacing w:line="360" w:lineRule="auto"/>
              <w:jc w:val="center"/>
              <w:rPr>
                <w:rFonts w:ascii="仿宋_GB2312" w:hAnsi="宋体" w:eastAsia="仿宋_GB2312" w:cs="宋体"/>
                <w:sz w:val="28"/>
                <w:szCs w:val="28"/>
              </w:rPr>
            </w:pPr>
            <w:r>
              <w:rPr>
                <w:rFonts w:hint="eastAsia" w:ascii="仿宋_GB2312" w:hAnsi="宋体" w:eastAsia="仿宋_GB2312" w:cs="宋体"/>
                <w:sz w:val="28"/>
                <w:szCs w:val="28"/>
              </w:rPr>
              <w:t>业绩</w:t>
            </w:r>
          </w:p>
          <w:p w14:paraId="3115C720">
            <w:pPr>
              <w:spacing w:line="360" w:lineRule="auto"/>
              <w:jc w:val="center"/>
              <w:rPr>
                <w:rFonts w:ascii="仿宋_GB2312" w:hAnsi="宋体" w:eastAsia="仿宋_GB2312" w:cs="宋体"/>
                <w:sz w:val="28"/>
                <w:szCs w:val="28"/>
              </w:rPr>
            </w:pPr>
            <w:r>
              <w:rPr>
                <w:rFonts w:hint="eastAsia" w:ascii="仿宋_GB2312" w:hAnsi="宋体" w:eastAsia="仿宋_GB2312" w:cs="宋体"/>
                <w:sz w:val="28"/>
                <w:szCs w:val="28"/>
              </w:rPr>
              <w:t>（</w:t>
            </w:r>
            <w:r>
              <w:rPr>
                <w:rFonts w:hint="eastAsia" w:ascii="仿宋_GB2312" w:hAnsi="宋体" w:eastAsia="仿宋_GB2312" w:cs="宋体"/>
                <w:sz w:val="28"/>
                <w:szCs w:val="28"/>
                <w:lang w:val="en-US" w:eastAsia="zh-CN"/>
              </w:rPr>
              <w:t>1</w:t>
            </w:r>
            <w:r>
              <w:rPr>
                <w:rFonts w:ascii="仿宋_GB2312" w:hAnsi="宋体" w:eastAsia="仿宋_GB2312" w:cs="宋体"/>
                <w:sz w:val="28"/>
                <w:szCs w:val="28"/>
              </w:rPr>
              <w:t>0分）</w:t>
            </w:r>
          </w:p>
        </w:tc>
        <w:tc>
          <w:tcPr>
            <w:tcW w:w="2874" w:type="pct"/>
            <w:tcBorders>
              <w:tl2br w:val="nil"/>
              <w:tr2bl w:val="nil"/>
            </w:tcBorders>
            <w:vAlign w:val="center"/>
          </w:tcPr>
          <w:p w14:paraId="1C226B2F">
            <w:pPr>
              <w:spacing w:line="360" w:lineRule="auto"/>
              <w:rPr>
                <w:rFonts w:hint="eastAsia" w:ascii="仿宋_GB2312" w:hAnsi="宋体" w:eastAsia="仿宋_GB2312" w:cs="宋体"/>
                <w:sz w:val="28"/>
                <w:szCs w:val="28"/>
              </w:rPr>
            </w:pPr>
          </w:p>
          <w:p w14:paraId="348CF902">
            <w:pPr>
              <w:spacing w:line="360" w:lineRule="auto"/>
              <w:rPr>
                <w:rFonts w:ascii="仿宋_GB2312" w:hAnsi="宋体" w:eastAsia="仿宋_GB2312" w:cs="宋体"/>
                <w:sz w:val="28"/>
                <w:szCs w:val="28"/>
              </w:rPr>
            </w:pPr>
            <w:r>
              <w:rPr>
                <w:rFonts w:hint="eastAsia" w:ascii="仿宋_GB2312" w:hAnsi="宋体" w:eastAsia="仿宋_GB2312" w:cs="宋体"/>
                <w:sz w:val="28"/>
                <w:szCs w:val="28"/>
              </w:rPr>
              <w:t>自</w:t>
            </w:r>
            <w:r>
              <w:rPr>
                <w:rFonts w:ascii="仿宋_GB2312" w:hAnsi="宋体" w:eastAsia="仿宋_GB2312" w:cs="宋体"/>
                <w:sz w:val="28"/>
                <w:szCs w:val="28"/>
              </w:rPr>
              <w:t xml:space="preserve"> 202</w:t>
            </w:r>
            <w:r>
              <w:rPr>
                <w:rFonts w:hint="eastAsia" w:ascii="仿宋_GB2312" w:hAnsi="宋体" w:eastAsia="仿宋_GB2312" w:cs="宋体"/>
                <w:sz w:val="28"/>
                <w:szCs w:val="28"/>
              </w:rPr>
              <w:t>2</w:t>
            </w:r>
            <w:r>
              <w:rPr>
                <w:rFonts w:ascii="仿宋_GB2312" w:hAnsi="宋体" w:eastAsia="仿宋_GB2312" w:cs="宋体"/>
                <w:sz w:val="28"/>
                <w:szCs w:val="28"/>
              </w:rPr>
              <w:t xml:space="preserve"> </w:t>
            </w:r>
            <w:r>
              <w:rPr>
                <w:rFonts w:hint="eastAsia" w:ascii="仿宋_GB2312" w:hAnsi="宋体" w:eastAsia="仿宋_GB2312" w:cs="宋体"/>
                <w:sz w:val="28"/>
                <w:szCs w:val="28"/>
              </w:rPr>
              <w:t>年</w:t>
            </w:r>
            <w:r>
              <w:rPr>
                <w:rFonts w:ascii="仿宋_GB2312" w:hAnsi="宋体" w:eastAsia="仿宋_GB2312" w:cs="宋体"/>
                <w:sz w:val="28"/>
                <w:szCs w:val="28"/>
              </w:rPr>
              <w:t xml:space="preserve"> 1 </w:t>
            </w:r>
            <w:r>
              <w:rPr>
                <w:rFonts w:hint="eastAsia" w:ascii="仿宋_GB2312" w:hAnsi="宋体" w:eastAsia="仿宋_GB2312" w:cs="宋体"/>
                <w:sz w:val="28"/>
                <w:szCs w:val="28"/>
              </w:rPr>
              <w:t>月</w:t>
            </w:r>
            <w:r>
              <w:rPr>
                <w:rFonts w:ascii="仿宋_GB2312" w:hAnsi="宋体" w:eastAsia="仿宋_GB2312" w:cs="宋体"/>
                <w:sz w:val="28"/>
                <w:szCs w:val="28"/>
              </w:rPr>
              <w:t xml:space="preserve"> 1 </w:t>
            </w:r>
            <w:r>
              <w:rPr>
                <w:rFonts w:hint="eastAsia" w:ascii="仿宋_GB2312" w:hAnsi="宋体" w:eastAsia="仿宋_GB2312" w:cs="宋体"/>
                <w:sz w:val="28"/>
                <w:szCs w:val="28"/>
              </w:rPr>
              <w:t>日起（以合同签订时间为准，含正在履约的项目业绩），投标供应商具有</w:t>
            </w:r>
            <w:r>
              <w:rPr>
                <w:rFonts w:hint="eastAsia" w:ascii="仿宋_GB2312" w:hAnsi="宋体" w:eastAsia="仿宋_GB2312" w:cs="宋体"/>
                <w:sz w:val="28"/>
                <w:szCs w:val="28"/>
                <w:lang w:val="en-US" w:eastAsia="zh-CN"/>
              </w:rPr>
              <w:t>定位账号服务供应</w:t>
            </w:r>
            <w:r>
              <w:rPr>
                <w:rFonts w:hint="eastAsia" w:ascii="仿宋_GB2312" w:hAnsi="宋体" w:eastAsia="仿宋_GB2312" w:cs="宋体"/>
                <w:sz w:val="28"/>
                <w:szCs w:val="28"/>
              </w:rPr>
              <w:t>成功实施案例的项目业绩合同扫描件，每提供一个得</w:t>
            </w:r>
            <w:r>
              <w:rPr>
                <w:rFonts w:hint="eastAsia" w:ascii="仿宋_GB2312" w:hAnsi="宋体" w:eastAsia="仿宋_GB2312" w:cs="宋体"/>
                <w:sz w:val="28"/>
                <w:szCs w:val="28"/>
                <w:lang w:val="en-US" w:eastAsia="zh-CN"/>
              </w:rPr>
              <w:t>5</w:t>
            </w:r>
            <w:r>
              <w:rPr>
                <w:rFonts w:ascii="仿宋_GB2312" w:hAnsi="宋体" w:eastAsia="仿宋_GB2312" w:cs="宋体"/>
                <w:sz w:val="28"/>
                <w:szCs w:val="28"/>
              </w:rPr>
              <w:t xml:space="preserve"> </w:t>
            </w:r>
            <w:r>
              <w:rPr>
                <w:rFonts w:hint="eastAsia" w:ascii="仿宋_GB2312" w:hAnsi="宋体" w:eastAsia="仿宋_GB2312" w:cs="宋体"/>
                <w:sz w:val="28"/>
                <w:szCs w:val="28"/>
              </w:rPr>
              <w:t>分，</w:t>
            </w:r>
            <w:r>
              <w:rPr>
                <w:rFonts w:ascii="仿宋_GB2312" w:hAnsi="宋体" w:eastAsia="仿宋_GB2312" w:cs="宋体"/>
                <w:sz w:val="28"/>
                <w:szCs w:val="28"/>
              </w:rPr>
              <w:t xml:space="preserve"> </w:t>
            </w:r>
            <w:r>
              <w:rPr>
                <w:rFonts w:hint="eastAsia" w:ascii="仿宋_GB2312" w:hAnsi="宋体" w:eastAsia="仿宋_GB2312" w:cs="宋体"/>
                <w:sz w:val="28"/>
                <w:szCs w:val="28"/>
              </w:rPr>
              <w:t>本项最高得</w:t>
            </w:r>
            <w:r>
              <w:rPr>
                <w:rFonts w:ascii="仿宋_GB2312" w:hAnsi="宋体" w:eastAsia="仿宋_GB2312" w:cs="宋体"/>
                <w:sz w:val="28"/>
                <w:szCs w:val="28"/>
              </w:rPr>
              <w:t xml:space="preserve"> </w:t>
            </w:r>
            <w:r>
              <w:rPr>
                <w:rFonts w:hint="eastAsia" w:ascii="仿宋_GB2312" w:hAnsi="宋体" w:eastAsia="仿宋_GB2312" w:cs="宋体"/>
                <w:sz w:val="28"/>
                <w:szCs w:val="28"/>
                <w:lang w:val="en-US" w:eastAsia="zh-CN"/>
              </w:rPr>
              <w:t>10</w:t>
            </w:r>
            <w:r>
              <w:rPr>
                <w:rFonts w:ascii="仿宋_GB2312" w:hAnsi="宋体" w:eastAsia="仿宋_GB2312" w:cs="宋体"/>
                <w:sz w:val="28"/>
                <w:szCs w:val="28"/>
              </w:rPr>
              <w:t xml:space="preserve"> </w:t>
            </w:r>
            <w:r>
              <w:rPr>
                <w:rFonts w:hint="eastAsia" w:ascii="仿宋_GB2312" w:hAnsi="宋体" w:eastAsia="仿宋_GB2312" w:cs="宋体"/>
                <w:sz w:val="28"/>
                <w:szCs w:val="28"/>
              </w:rPr>
              <w:t>分。</w:t>
            </w:r>
          </w:p>
          <w:p w14:paraId="283EB050">
            <w:pPr>
              <w:spacing w:line="360" w:lineRule="auto"/>
              <w:rPr>
                <w:rFonts w:ascii="仿宋_GB2312" w:hAnsi="宋体" w:eastAsia="仿宋_GB2312" w:cs="宋体"/>
                <w:sz w:val="28"/>
                <w:szCs w:val="28"/>
              </w:rPr>
            </w:pPr>
            <w:r>
              <w:rPr>
                <w:rFonts w:hint="eastAsia" w:ascii="仿宋_GB2312" w:hAnsi="宋体" w:eastAsia="仿宋_GB2312" w:cs="宋体"/>
                <w:sz w:val="28"/>
                <w:szCs w:val="28"/>
              </w:rPr>
              <w:t>投标文件中须提供业绩合同扫描件或影印件，合同中须体现项目类型及内容，</w:t>
            </w:r>
            <w:r>
              <w:rPr>
                <w:rFonts w:ascii="仿宋_GB2312" w:hAnsi="宋体" w:eastAsia="仿宋_GB2312" w:cs="宋体"/>
                <w:sz w:val="28"/>
                <w:szCs w:val="28"/>
              </w:rPr>
              <w:t xml:space="preserve"> </w:t>
            </w:r>
            <w:r>
              <w:rPr>
                <w:rFonts w:hint="eastAsia" w:ascii="仿宋_GB2312" w:hAnsi="宋体" w:eastAsia="仿宋_GB2312" w:cs="宋体"/>
                <w:sz w:val="28"/>
                <w:szCs w:val="28"/>
              </w:rPr>
              <w:t>否则须另提供业主证明等相关证明材料。</w:t>
            </w:r>
          </w:p>
        </w:tc>
        <w:tc>
          <w:tcPr>
            <w:tcW w:w="678" w:type="pct"/>
            <w:tcBorders>
              <w:tl2br w:val="nil"/>
              <w:tr2bl w:val="nil"/>
            </w:tcBorders>
            <w:vAlign w:val="center"/>
          </w:tcPr>
          <w:p w14:paraId="6F76B812">
            <w:pPr>
              <w:spacing w:line="360" w:lineRule="auto"/>
              <w:jc w:val="center"/>
              <w:rPr>
                <w:rFonts w:ascii="仿宋_GB2312" w:hAnsi="宋体" w:eastAsia="仿宋_GB2312" w:cs="宋体"/>
                <w:sz w:val="28"/>
                <w:szCs w:val="28"/>
              </w:rPr>
            </w:pPr>
            <w:r>
              <w:rPr>
                <w:rFonts w:ascii="仿宋_GB2312" w:hAnsi="宋体" w:eastAsia="仿宋_GB2312" w:cs="宋体"/>
                <w:sz w:val="28"/>
                <w:szCs w:val="28"/>
              </w:rPr>
              <w:t>0-</w:t>
            </w:r>
            <w:r>
              <w:rPr>
                <w:rFonts w:hint="eastAsia" w:ascii="仿宋_GB2312" w:hAnsi="宋体" w:eastAsia="仿宋_GB2312" w:cs="宋体"/>
                <w:sz w:val="28"/>
                <w:szCs w:val="28"/>
                <w:lang w:val="en-US" w:eastAsia="zh-CN"/>
              </w:rPr>
              <w:t>10</w:t>
            </w:r>
            <w:r>
              <w:rPr>
                <w:rFonts w:ascii="仿宋_GB2312" w:hAnsi="宋体" w:eastAsia="仿宋_GB2312" w:cs="宋体"/>
                <w:sz w:val="28"/>
                <w:szCs w:val="28"/>
              </w:rPr>
              <w:t>分</w:t>
            </w:r>
          </w:p>
        </w:tc>
      </w:tr>
      <w:tr w14:paraId="36DFF8C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2498" w:hRule="atLeast"/>
        </w:trPr>
        <w:tc>
          <w:tcPr>
            <w:tcW w:w="630" w:type="pct"/>
            <w:tcBorders>
              <w:tl2br w:val="nil"/>
              <w:tr2bl w:val="nil"/>
            </w:tcBorders>
            <w:vAlign w:val="center"/>
          </w:tcPr>
          <w:p w14:paraId="378FD4D8">
            <w:pPr>
              <w:spacing w:line="360" w:lineRule="auto"/>
              <w:jc w:val="center"/>
              <w:rPr>
                <w:rFonts w:ascii="仿宋_GB2312" w:hAnsi="宋体" w:eastAsia="仿宋_GB2312" w:cs="宋体"/>
                <w:sz w:val="28"/>
                <w:szCs w:val="28"/>
              </w:rPr>
            </w:pPr>
            <w:r>
              <w:rPr>
                <w:rFonts w:hint="eastAsia" w:ascii="仿宋_GB2312" w:hAnsi="宋体" w:eastAsia="仿宋_GB2312" w:cs="宋体"/>
                <w:sz w:val="28"/>
                <w:szCs w:val="28"/>
              </w:rPr>
              <w:t>价格分</w:t>
            </w:r>
          </w:p>
          <w:p w14:paraId="23E5321F">
            <w:pPr>
              <w:spacing w:line="360" w:lineRule="auto"/>
              <w:jc w:val="center"/>
              <w:rPr>
                <w:rFonts w:ascii="仿宋_GB2312" w:hAnsi="宋体" w:eastAsia="仿宋_GB2312" w:cs="宋体"/>
                <w:sz w:val="28"/>
                <w:szCs w:val="28"/>
              </w:rPr>
            </w:pPr>
            <w:r>
              <w:rPr>
                <w:rFonts w:hint="eastAsia" w:ascii="仿宋_GB2312" w:hAnsi="宋体" w:eastAsia="仿宋_GB2312" w:cs="宋体"/>
                <w:sz w:val="28"/>
                <w:szCs w:val="28"/>
              </w:rPr>
              <w:t>（</w:t>
            </w:r>
            <w:r>
              <w:rPr>
                <w:rFonts w:hint="eastAsia" w:ascii="仿宋_GB2312" w:hAnsi="宋体" w:eastAsia="仿宋_GB2312" w:cs="宋体"/>
                <w:sz w:val="28"/>
                <w:szCs w:val="28"/>
                <w:lang w:val="en-US" w:eastAsia="zh-CN"/>
              </w:rPr>
              <w:t>5</w:t>
            </w:r>
            <w:r>
              <w:rPr>
                <w:rFonts w:ascii="仿宋_GB2312" w:hAnsi="宋体" w:eastAsia="仿宋_GB2312" w:cs="宋体"/>
                <w:sz w:val="28"/>
                <w:szCs w:val="28"/>
              </w:rPr>
              <w:t>0分）</w:t>
            </w:r>
          </w:p>
        </w:tc>
        <w:tc>
          <w:tcPr>
            <w:tcW w:w="4369" w:type="pct"/>
            <w:gridSpan w:val="3"/>
            <w:tcBorders>
              <w:tl2br w:val="nil"/>
              <w:tr2bl w:val="nil"/>
            </w:tcBorders>
            <w:vAlign w:val="center"/>
          </w:tcPr>
          <w:p w14:paraId="2AC085F6">
            <w:pPr>
              <w:spacing w:line="360" w:lineRule="auto"/>
              <w:jc w:val="left"/>
              <w:rPr>
                <w:rFonts w:ascii="仿宋_GB2312" w:hAnsi="宋体" w:eastAsia="仿宋_GB2312" w:cs="宋体"/>
                <w:sz w:val="28"/>
                <w:szCs w:val="28"/>
              </w:rPr>
            </w:pPr>
            <w:r>
              <w:rPr>
                <w:rFonts w:hint="eastAsia" w:ascii="仿宋_GB2312" w:hAnsi="宋体" w:eastAsia="仿宋_GB2312" w:cs="宋体"/>
                <w:spacing w:val="2"/>
                <w:sz w:val="28"/>
                <w:szCs w:val="28"/>
              </w:rPr>
              <w:t>平均价法：所有投标人该项有效投标综合报价之平均值（即：评标基准价）。当投标报价等于评标基准价时该项投标报价得满分，投标报价与评标基准价相比，每高</w:t>
            </w:r>
            <w:r>
              <w:rPr>
                <w:rFonts w:ascii="仿宋_GB2312" w:hAnsi="宋体" w:eastAsia="仿宋_GB2312" w:cs="宋体"/>
                <w:spacing w:val="2"/>
                <w:sz w:val="28"/>
                <w:szCs w:val="28"/>
              </w:rPr>
              <w:t>1%扣1分，每低1%扣0.5分，扣完为止。</w:t>
            </w:r>
          </w:p>
        </w:tc>
      </w:tr>
    </w:tbl>
    <w:p w14:paraId="01AE9FBA">
      <w:pPr>
        <w:rPr>
          <w:rFonts w:ascii="仿宋_GB2312" w:eastAsia="仿宋_GB2312"/>
          <w:b/>
          <w:bCs/>
          <w:sz w:val="32"/>
          <w:szCs w:val="32"/>
        </w:rPr>
        <w:sectPr>
          <w:pgSz w:w="11906" w:h="16838"/>
          <w:pgMar w:top="1440" w:right="1800" w:bottom="1440" w:left="1800" w:header="851" w:footer="992" w:gutter="0"/>
          <w:cols w:space="425" w:num="1"/>
          <w:docGrid w:type="lines" w:linePitch="312" w:charSpace="0"/>
        </w:sectPr>
      </w:pPr>
    </w:p>
    <w:p w14:paraId="3DABEA03">
      <w:pPr>
        <w:rPr>
          <w:rFonts w:ascii="仿宋_GB2312" w:eastAsia="仿宋_GB2312"/>
          <w:sz w:val="32"/>
          <w:szCs w:val="32"/>
        </w:rPr>
      </w:pPr>
      <w:r>
        <w:rPr>
          <w:rFonts w:hint="eastAsia" w:ascii="仿宋_GB2312" w:eastAsia="仿宋_GB2312"/>
          <w:sz w:val="32"/>
          <w:szCs w:val="32"/>
        </w:rPr>
        <w:t>附件5</w:t>
      </w:r>
    </w:p>
    <w:p w14:paraId="073D42DF">
      <w:pPr>
        <w:jc w:val="center"/>
        <w:rPr>
          <w:rFonts w:ascii="宋体" w:hAnsi="宋体" w:eastAsia="宋体" w:cs="宋体"/>
          <w:b/>
          <w:bCs/>
          <w:sz w:val="36"/>
          <w:szCs w:val="36"/>
          <w:lang w:val="zh-CN"/>
        </w:rPr>
      </w:pPr>
      <w:r>
        <w:rPr>
          <w:rFonts w:hint="eastAsia" w:ascii="宋体" w:hAnsi="宋体" w:eastAsia="宋体" w:cs="宋体"/>
          <w:b/>
          <w:bCs/>
          <w:sz w:val="36"/>
          <w:szCs w:val="36"/>
          <w:lang w:val="zh-CN"/>
        </w:rPr>
        <w:t>授权委托书</w:t>
      </w:r>
    </w:p>
    <w:p w14:paraId="543B06F4">
      <w:pPr>
        <w:pStyle w:val="5"/>
        <w:spacing w:before="139" w:line="400" w:lineRule="exact"/>
        <w:rPr>
          <w:rFonts w:ascii="仿宋" w:hAnsi="仿宋" w:eastAsia="仿宋" w:cs="仿宋"/>
          <w:color w:val="000000"/>
          <w:szCs w:val="28"/>
        </w:rPr>
      </w:pPr>
    </w:p>
    <w:p w14:paraId="7786A357">
      <w:pPr>
        <w:pStyle w:val="5"/>
        <w:spacing w:before="139" w:line="400" w:lineRule="exact"/>
        <w:ind w:firstLine="960" w:firstLineChars="300"/>
        <w:rPr>
          <w:rFonts w:ascii="仿宋_GB2312" w:hAnsi="仿宋" w:eastAsia="仿宋_GB2312" w:cs="仿宋"/>
          <w:color w:val="000000"/>
          <w:sz w:val="32"/>
          <w:szCs w:val="32"/>
        </w:rPr>
      </w:pPr>
      <w:r>
        <w:rPr>
          <w:rFonts w:hint="eastAsia" w:ascii="仿宋_GB2312" w:hAnsi="仿宋" w:eastAsia="仿宋_GB2312" w:cs="仿宋"/>
          <w:color w:val="000000"/>
          <w:sz w:val="32"/>
          <w:szCs w:val="32"/>
        </w:rPr>
        <w:t>本人</w:t>
      </w:r>
      <w:r>
        <w:rPr>
          <w:rFonts w:ascii="仿宋_GB2312" w:hAnsi="仿宋" w:eastAsia="仿宋_GB2312" w:cs="仿宋"/>
          <w:color w:val="000000"/>
          <w:sz w:val="32"/>
          <w:szCs w:val="32"/>
        </w:rPr>
        <w:t xml:space="preserve">      </w:t>
      </w:r>
      <w:r>
        <w:rPr>
          <w:rFonts w:hint="eastAsia" w:ascii="仿宋_GB2312" w:hAnsi="仿宋" w:eastAsia="仿宋_GB2312" w:cs="仿宋"/>
          <w:color w:val="000000"/>
          <w:sz w:val="32"/>
          <w:szCs w:val="32"/>
        </w:rPr>
        <w:t>（姓名）系</w:t>
      </w:r>
      <w:r>
        <w:rPr>
          <w:rFonts w:ascii="仿宋_GB2312" w:hAnsi="仿宋" w:eastAsia="仿宋_GB2312" w:cs="仿宋"/>
          <w:color w:val="000000"/>
          <w:sz w:val="32"/>
          <w:szCs w:val="32"/>
        </w:rPr>
        <w:t xml:space="preserve">               </w:t>
      </w:r>
      <w:r>
        <w:rPr>
          <w:rFonts w:hint="eastAsia" w:ascii="仿宋_GB2312" w:hAnsi="仿宋" w:eastAsia="仿宋_GB2312" w:cs="仿宋"/>
          <w:color w:val="000000"/>
          <w:sz w:val="32"/>
          <w:szCs w:val="32"/>
        </w:rPr>
        <w:t>（投标人名称）的法定代表人，现委托</w:t>
      </w:r>
      <w:r>
        <w:rPr>
          <w:rFonts w:ascii="仿宋_GB2312" w:hAnsi="仿宋" w:eastAsia="仿宋_GB2312" w:cs="仿宋"/>
          <w:color w:val="000000"/>
          <w:sz w:val="32"/>
          <w:szCs w:val="32"/>
        </w:rPr>
        <w:t xml:space="preserve">       </w:t>
      </w:r>
      <w:r>
        <w:rPr>
          <w:rFonts w:hint="eastAsia" w:ascii="仿宋_GB2312" w:hAnsi="仿宋" w:eastAsia="仿宋_GB2312" w:cs="仿宋"/>
          <w:color w:val="000000"/>
          <w:sz w:val="32"/>
          <w:szCs w:val="32"/>
        </w:rPr>
        <w:t>（姓名），</w:t>
      </w:r>
      <w:r>
        <w:rPr>
          <w:rFonts w:ascii="仿宋_GB2312" w:hAnsi="仿宋" w:eastAsia="仿宋_GB2312" w:cs="仿宋"/>
          <w:color w:val="000000"/>
          <w:sz w:val="32"/>
          <w:szCs w:val="32"/>
        </w:rPr>
        <w:t xml:space="preserve">                </w:t>
      </w:r>
      <w:r>
        <w:rPr>
          <w:rFonts w:hint="eastAsia" w:ascii="仿宋_GB2312" w:hAnsi="仿宋" w:eastAsia="仿宋_GB2312" w:cs="仿宋"/>
          <w:color w:val="000000"/>
          <w:sz w:val="32"/>
          <w:szCs w:val="32"/>
        </w:rPr>
        <w:t>（身份证号）为我方代理人。代理人根据授权，我方名义签署、澄清、说明、补正、递交、撤回、修改</w:t>
      </w:r>
      <w:r>
        <w:rPr>
          <w:rFonts w:ascii="仿宋_GB2312" w:hAnsi="仿宋" w:eastAsia="仿宋_GB2312" w:cs="仿宋"/>
          <w:color w:val="000000"/>
          <w:sz w:val="32"/>
          <w:szCs w:val="32"/>
        </w:rPr>
        <w:t xml:space="preserve">                                      </w:t>
      </w:r>
      <w:r>
        <w:rPr>
          <w:rFonts w:hint="eastAsia" w:ascii="仿宋_GB2312" w:hAnsi="仿宋" w:eastAsia="仿宋_GB2312" w:cs="仿宋"/>
          <w:color w:val="000000"/>
          <w:sz w:val="32"/>
          <w:szCs w:val="32"/>
        </w:rPr>
        <w:t>（项目名称）的投标文件，其法律后果由我方承担。</w:t>
      </w:r>
    </w:p>
    <w:p w14:paraId="0335459B">
      <w:pPr>
        <w:pStyle w:val="5"/>
        <w:spacing w:before="139" w:line="400" w:lineRule="exact"/>
        <w:rPr>
          <w:rFonts w:ascii="仿宋_GB2312" w:hAnsi="仿宋" w:eastAsia="仿宋_GB2312" w:cs="仿宋"/>
          <w:color w:val="000000"/>
          <w:sz w:val="32"/>
          <w:szCs w:val="32"/>
        </w:rPr>
      </w:pPr>
      <w:r>
        <w:rPr>
          <w:rFonts w:hint="eastAsia" w:ascii="仿宋_GB2312" w:hAnsi="仿宋" w:eastAsia="仿宋_GB2312" w:cs="仿宋"/>
          <w:color w:val="000000"/>
          <w:sz w:val="32"/>
          <w:szCs w:val="32"/>
        </w:rPr>
        <w:t>委托期限</w:t>
      </w:r>
      <w:r>
        <w:rPr>
          <w:rFonts w:ascii="仿宋_GB2312" w:hAnsi="仿宋" w:eastAsia="仿宋_GB2312" w:cs="仿宋"/>
          <w:color w:val="000000"/>
          <w:sz w:val="32"/>
          <w:szCs w:val="32"/>
        </w:rPr>
        <w:t>:</w:t>
      </w:r>
    </w:p>
    <w:p w14:paraId="2DBC0EAC">
      <w:pPr>
        <w:pStyle w:val="5"/>
        <w:spacing w:before="139" w:line="400" w:lineRule="exact"/>
        <w:rPr>
          <w:rFonts w:ascii="仿宋_GB2312" w:hAnsi="仿宋" w:eastAsia="仿宋_GB2312" w:cs="仿宋"/>
          <w:color w:val="000000"/>
          <w:sz w:val="32"/>
          <w:szCs w:val="32"/>
        </w:rPr>
      </w:pPr>
      <w:r>
        <w:rPr>
          <w:rFonts w:hint="eastAsia" w:ascii="仿宋_GB2312" w:hAnsi="仿宋" w:eastAsia="仿宋_GB2312" w:cs="仿宋"/>
          <w:color w:val="000000"/>
          <w:sz w:val="32"/>
          <w:szCs w:val="32"/>
        </w:rPr>
        <w:t>代理人无转委托权。</w:t>
      </w:r>
    </w:p>
    <w:p w14:paraId="228B9B47">
      <w:pPr>
        <w:pStyle w:val="5"/>
        <w:spacing w:before="139" w:line="400" w:lineRule="exact"/>
        <w:rPr>
          <w:rFonts w:ascii="仿宋_GB2312" w:hAnsi="仿宋" w:eastAsia="仿宋_GB2312" w:cs="仿宋"/>
          <w:color w:val="000000"/>
          <w:sz w:val="32"/>
          <w:szCs w:val="32"/>
        </w:rPr>
      </w:pPr>
    </w:p>
    <w:p w14:paraId="60D0C583">
      <w:pPr>
        <w:pStyle w:val="5"/>
        <w:spacing w:before="139" w:line="400" w:lineRule="exact"/>
        <w:rPr>
          <w:rFonts w:ascii="仿宋_GB2312" w:hAnsi="仿宋" w:eastAsia="仿宋_GB2312" w:cs="仿宋"/>
          <w:color w:val="000000"/>
          <w:sz w:val="32"/>
          <w:szCs w:val="32"/>
        </w:rPr>
      </w:pPr>
      <w:r>
        <w:rPr>
          <w:rFonts w:hint="eastAsia" w:ascii="仿宋_GB2312" w:hAnsi="仿宋" w:eastAsia="仿宋_GB2312" w:cs="仿宋"/>
          <w:color w:val="000000"/>
          <w:sz w:val="32"/>
          <w:szCs w:val="32"/>
        </w:rPr>
        <w:t>附：法定代表人证明书</w:t>
      </w:r>
    </w:p>
    <w:p w14:paraId="443620CF">
      <w:pPr>
        <w:pStyle w:val="5"/>
        <w:spacing w:before="139" w:line="400" w:lineRule="exact"/>
        <w:rPr>
          <w:rFonts w:ascii="仿宋_GB2312" w:hAnsi="仿宋" w:eastAsia="仿宋_GB2312" w:cs="仿宋"/>
          <w:color w:val="000000"/>
          <w:sz w:val="32"/>
          <w:szCs w:val="32"/>
        </w:rPr>
      </w:pPr>
    </w:p>
    <w:p w14:paraId="6B958674">
      <w:pPr>
        <w:pStyle w:val="5"/>
        <w:spacing w:before="139" w:line="400" w:lineRule="exact"/>
        <w:rPr>
          <w:rFonts w:ascii="仿宋_GB2312" w:hAnsi="仿宋" w:eastAsia="仿宋_GB2312" w:cs="仿宋"/>
          <w:color w:val="000000"/>
          <w:sz w:val="32"/>
          <w:szCs w:val="32"/>
        </w:rPr>
      </w:pPr>
    </w:p>
    <w:p w14:paraId="62540780">
      <w:pPr>
        <w:pStyle w:val="5"/>
        <w:spacing w:before="139" w:line="400" w:lineRule="exact"/>
        <w:ind w:firstLine="4800" w:firstLineChars="1500"/>
        <w:rPr>
          <w:rFonts w:ascii="仿宋_GB2312" w:hAnsi="仿宋" w:eastAsia="仿宋_GB2312" w:cs="仿宋"/>
          <w:color w:val="000000"/>
          <w:sz w:val="32"/>
          <w:szCs w:val="32"/>
        </w:rPr>
      </w:pPr>
      <w:r>
        <w:rPr>
          <w:rFonts w:hint="eastAsia" w:ascii="仿宋_GB2312" w:hAnsi="仿宋" w:eastAsia="仿宋_GB2312" w:cs="仿宋"/>
          <w:color w:val="000000"/>
          <w:sz w:val="32"/>
          <w:szCs w:val="32"/>
        </w:rPr>
        <w:t>投标人：（单位盖章）</w:t>
      </w:r>
    </w:p>
    <w:p w14:paraId="4CB0A0FA">
      <w:pPr>
        <w:pStyle w:val="5"/>
        <w:spacing w:before="139" w:line="400" w:lineRule="exact"/>
        <w:ind w:firstLine="4800" w:firstLineChars="1500"/>
        <w:rPr>
          <w:rFonts w:ascii="仿宋_GB2312" w:eastAsia="仿宋_GB2312"/>
          <w:sz w:val="32"/>
          <w:szCs w:val="32"/>
        </w:rPr>
      </w:pPr>
      <w:r>
        <w:rPr>
          <w:rFonts w:hint="eastAsia" w:ascii="仿宋_GB2312" w:hAnsi="仿宋" w:eastAsia="仿宋_GB2312" w:cs="仿宋"/>
          <w:color w:val="000000"/>
          <w:sz w:val="32"/>
          <w:szCs w:val="32"/>
        </w:rPr>
        <w:t>法定代表人</w:t>
      </w:r>
      <w:r>
        <w:rPr>
          <w:rFonts w:hint="eastAsia" w:ascii="仿宋_GB2312" w:eastAsia="仿宋_GB2312"/>
          <w:sz w:val="32"/>
          <w:szCs w:val="32"/>
        </w:rPr>
        <w:t>：（签字）</w:t>
      </w:r>
    </w:p>
    <w:p w14:paraId="2F1C6ABE">
      <w:pPr>
        <w:ind w:firstLine="4800" w:firstLineChars="1500"/>
        <w:jc w:val="left"/>
        <w:rPr>
          <w:rFonts w:ascii="仿宋_GB2312" w:eastAsia="仿宋_GB2312"/>
          <w:sz w:val="32"/>
          <w:szCs w:val="32"/>
        </w:rPr>
      </w:pPr>
      <w:r>
        <w:rPr>
          <w:rFonts w:hint="eastAsia" w:ascii="仿宋_GB2312" w:eastAsia="仿宋_GB2312"/>
          <w:sz w:val="32"/>
          <w:szCs w:val="32"/>
        </w:rPr>
        <w:t>身份证号码：</w:t>
      </w:r>
    </w:p>
    <w:p w14:paraId="7037BF48">
      <w:pPr>
        <w:ind w:firstLine="4800" w:firstLineChars="1500"/>
        <w:jc w:val="left"/>
        <w:rPr>
          <w:rFonts w:ascii="仿宋_GB2312" w:eastAsia="仿宋_GB2312"/>
          <w:sz w:val="32"/>
          <w:szCs w:val="32"/>
        </w:rPr>
      </w:pPr>
      <w:r>
        <w:rPr>
          <w:rFonts w:hint="eastAsia" w:ascii="仿宋_GB2312" w:eastAsia="仿宋_GB2312"/>
          <w:sz w:val="32"/>
          <w:szCs w:val="32"/>
        </w:rPr>
        <w:t>委托代理人：（签字）</w:t>
      </w:r>
    </w:p>
    <w:p w14:paraId="25B21934">
      <w:pPr>
        <w:ind w:firstLine="4800" w:firstLineChars="1500"/>
        <w:jc w:val="left"/>
        <w:rPr>
          <w:rFonts w:ascii="仿宋_GB2312" w:eastAsia="仿宋_GB2312"/>
          <w:sz w:val="32"/>
          <w:szCs w:val="32"/>
        </w:rPr>
      </w:pPr>
      <w:r>
        <w:rPr>
          <w:rFonts w:hint="eastAsia" w:ascii="仿宋_GB2312" w:eastAsia="仿宋_GB2312"/>
          <w:sz w:val="32"/>
          <w:szCs w:val="32"/>
        </w:rPr>
        <w:t>身份证号码：</w:t>
      </w:r>
    </w:p>
    <w:p w14:paraId="3C7DB708">
      <w:pPr>
        <w:ind w:firstLine="5440" w:firstLineChars="1700"/>
        <w:jc w:val="left"/>
        <w:rPr>
          <w:rFonts w:ascii="仿宋_GB2312" w:eastAsia="仿宋_GB2312"/>
          <w:sz w:val="32"/>
          <w:szCs w:val="32"/>
        </w:rPr>
      </w:pPr>
      <w:r>
        <w:rPr>
          <w:rFonts w:hint="eastAsia" w:ascii="仿宋_GB2312" w:eastAsia="仿宋_GB2312"/>
          <w:sz w:val="32"/>
          <w:szCs w:val="32"/>
        </w:rPr>
        <w:t>年    月    日</w:t>
      </w:r>
    </w:p>
    <w:p w14:paraId="3DE39143">
      <w:pPr>
        <w:rPr>
          <w:rFonts w:ascii="仿宋_GB2312" w:eastAsia="仿宋_GB2312"/>
          <w:sz w:val="32"/>
          <w:szCs w:val="32"/>
        </w:rPr>
      </w:pPr>
    </w:p>
    <w:p w14:paraId="5E488BA2">
      <w:pPr>
        <w:rPr>
          <w:rFonts w:ascii="仿宋_GB2312" w:eastAsia="仿宋_GB2312"/>
          <w:sz w:val="32"/>
          <w:szCs w:val="32"/>
        </w:rPr>
      </w:pPr>
      <w:r>
        <w:rPr>
          <w:rFonts w:hint="eastAsia" w:ascii="仿宋_GB2312" w:eastAsia="仿宋_GB2312"/>
          <w:sz w:val="32"/>
          <w:szCs w:val="32"/>
        </w:rPr>
        <w:t>注：法定代表人</w:t>
      </w:r>
      <w:r>
        <w:rPr>
          <w:rFonts w:ascii="仿宋_GB2312" w:eastAsia="仿宋_GB2312"/>
          <w:sz w:val="32"/>
          <w:szCs w:val="32"/>
        </w:rPr>
        <w:t>参加询价的无需提供授权书，仅提供身份证明扫描件</w:t>
      </w:r>
      <w:r>
        <w:rPr>
          <w:rFonts w:hint="eastAsia" w:ascii="仿宋_GB2312" w:eastAsia="仿宋_GB2312"/>
          <w:sz w:val="32"/>
          <w:szCs w:val="32"/>
        </w:rPr>
        <w:t>。</w:t>
      </w:r>
    </w:p>
    <w:p w14:paraId="2021ACF5">
      <w:pPr>
        <w:rPr>
          <w:rFonts w:ascii="仿宋_GB2312" w:eastAsia="仿宋_GB2312"/>
          <w:sz w:val="32"/>
          <w:szCs w:val="32"/>
        </w:rPr>
      </w:pPr>
      <w:r>
        <w:rPr>
          <w:rFonts w:hint="eastAsia" w:ascii="仿宋_GB2312" w:eastAsia="仿宋_GB2312"/>
          <w:sz w:val="32"/>
          <w:szCs w:val="32"/>
        </w:rPr>
        <w:br w:type="page"/>
      </w:r>
    </w:p>
    <w:p w14:paraId="46F4E415">
      <w:pPr>
        <w:rPr>
          <w:rFonts w:ascii="仿宋_GB2312" w:eastAsia="仿宋_GB2312"/>
          <w:sz w:val="32"/>
          <w:szCs w:val="32"/>
        </w:rPr>
      </w:pPr>
      <w:r>
        <w:rPr>
          <w:rFonts w:hint="eastAsia" w:ascii="仿宋_GB2312" w:eastAsia="仿宋_GB2312"/>
          <w:sz w:val="32"/>
          <w:szCs w:val="32"/>
        </w:rPr>
        <w:t>附件6</w:t>
      </w:r>
    </w:p>
    <w:p w14:paraId="3BDED27F">
      <w:pPr>
        <w:pStyle w:val="5"/>
        <w:spacing w:before="139" w:line="400" w:lineRule="exact"/>
        <w:rPr>
          <w:rFonts w:ascii="仿宋" w:hAnsi="仿宋" w:eastAsia="仿宋" w:cs="仿宋"/>
          <w:color w:val="000000"/>
          <w:szCs w:val="28"/>
          <w:lang w:val="zh-CN"/>
        </w:rPr>
      </w:pPr>
    </w:p>
    <w:p w14:paraId="6E3E15F2">
      <w:pPr>
        <w:jc w:val="center"/>
        <w:rPr>
          <w:rFonts w:ascii="宋体" w:hAnsi="宋体" w:eastAsia="宋体" w:cs="宋体"/>
          <w:b/>
          <w:bCs/>
          <w:sz w:val="36"/>
          <w:szCs w:val="36"/>
          <w:lang w:val="zh-CN"/>
        </w:rPr>
      </w:pPr>
      <w:r>
        <w:rPr>
          <w:rFonts w:hint="eastAsia" w:ascii="宋体" w:hAnsi="宋体" w:eastAsia="宋体" w:cs="宋体"/>
          <w:b/>
          <w:bCs/>
          <w:sz w:val="36"/>
          <w:szCs w:val="36"/>
          <w:lang w:val="zh-CN"/>
        </w:rPr>
        <w:t>无不良征信承诺书</w:t>
      </w:r>
    </w:p>
    <w:p w14:paraId="5EDCCD83">
      <w:pPr>
        <w:spacing w:line="360" w:lineRule="auto"/>
        <w:ind w:firstLine="640" w:firstLineChars="20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本单位郑重声明，根据《中华人民共和国政府采购法》及《中华人民共和国政府采购法实施条例》等相关法律法规规定，参加采购活动前三年内，本单位在经营活动中没有重大违法记录，没有因违法经营受到刑事处罚或者责令停产停业、吊销许可证或者执照、较大数额罚款等行政处罚，且未在被禁止参加政府采购活动的处罚期限内。</w:t>
      </w:r>
    </w:p>
    <w:p w14:paraId="57C50A4F">
      <w:pPr>
        <w:spacing w:line="360" w:lineRule="auto"/>
        <w:ind w:firstLine="640" w:firstLineChars="20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本单位郑重声明，我单位无以下不良信用记录情形：</w:t>
      </w:r>
    </w:p>
    <w:p w14:paraId="3D294BDF">
      <w:pPr>
        <w:spacing w:line="360" w:lineRule="auto"/>
        <w:ind w:firstLine="640" w:firstLineChars="20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w:t>
      </w:r>
      <w:r>
        <w:rPr>
          <w:rFonts w:ascii="仿宋_GB2312" w:hAnsi="仿宋_GB2312" w:eastAsia="仿宋_GB2312" w:cs="仿宋_GB2312"/>
          <w:bCs/>
          <w:sz w:val="32"/>
          <w:szCs w:val="32"/>
        </w:rPr>
        <w:t>1）被人民法院列入失信被执行人；</w:t>
      </w:r>
    </w:p>
    <w:p w14:paraId="74507550">
      <w:pPr>
        <w:spacing w:line="360" w:lineRule="auto"/>
        <w:ind w:firstLine="640" w:firstLineChars="20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w:t>
      </w:r>
      <w:r>
        <w:rPr>
          <w:rFonts w:ascii="仿宋_GB2312" w:hAnsi="仿宋_GB2312" w:eastAsia="仿宋_GB2312" w:cs="仿宋_GB2312"/>
          <w:bCs/>
          <w:sz w:val="32"/>
          <w:szCs w:val="32"/>
        </w:rPr>
        <w:t>2）单位、律所负责人或拟派项目经理（项目负责人）被人民检察院列入行贿犯罪档案；</w:t>
      </w:r>
    </w:p>
    <w:p w14:paraId="4DB16CF5">
      <w:pPr>
        <w:spacing w:line="360" w:lineRule="auto"/>
        <w:ind w:firstLine="640" w:firstLineChars="20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w:t>
      </w:r>
      <w:r>
        <w:rPr>
          <w:rFonts w:ascii="仿宋_GB2312" w:hAnsi="仿宋_GB2312" w:eastAsia="仿宋_GB2312" w:cs="仿宋_GB2312"/>
          <w:bCs/>
          <w:sz w:val="32"/>
          <w:szCs w:val="32"/>
        </w:rPr>
        <w:t>3）被工商行政管理部门列入企业经营异常名录；</w:t>
      </w:r>
    </w:p>
    <w:p w14:paraId="2AADC640">
      <w:pPr>
        <w:spacing w:line="360" w:lineRule="auto"/>
        <w:ind w:firstLine="640" w:firstLineChars="20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w:t>
      </w:r>
      <w:r>
        <w:rPr>
          <w:rFonts w:ascii="仿宋_GB2312" w:hAnsi="仿宋_GB2312" w:eastAsia="仿宋_GB2312" w:cs="仿宋_GB2312"/>
          <w:bCs/>
          <w:sz w:val="32"/>
          <w:szCs w:val="32"/>
        </w:rPr>
        <w:t>4）被税务部门列入重大税收违法案件当事人名单；</w:t>
      </w:r>
    </w:p>
    <w:p w14:paraId="679B5785">
      <w:pPr>
        <w:spacing w:line="360" w:lineRule="auto"/>
        <w:ind w:firstLine="640" w:firstLineChars="20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w:t>
      </w:r>
      <w:r>
        <w:rPr>
          <w:rFonts w:ascii="仿宋_GB2312" w:hAnsi="仿宋_GB2312" w:eastAsia="仿宋_GB2312" w:cs="仿宋_GB2312"/>
          <w:bCs/>
          <w:sz w:val="32"/>
          <w:szCs w:val="32"/>
        </w:rPr>
        <w:t>5）被政府采购监管部门列入政府采购严重违法失信行为记录名单。</w:t>
      </w:r>
    </w:p>
    <w:p w14:paraId="4D797417">
      <w:pPr>
        <w:spacing w:line="360" w:lineRule="auto"/>
        <w:ind w:firstLine="640" w:firstLineChars="20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本单位对上述声明的真实性负责。如有虚假，将依法承担相应责任。</w:t>
      </w:r>
    </w:p>
    <w:p w14:paraId="476769FA">
      <w:pPr>
        <w:spacing w:line="360" w:lineRule="auto"/>
        <w:ind w:firstLine="640" w:firstLineChars="200"/>
        <w:rPr>
          <w:rFonts w:ascii="仿宋_GB2312" w:hAnsi="仿宋_GB2312" w:eastAsia="仿宋_GB2312" w:cs="仿宋_GB2312"/>
          <w:bCs/>
          <w:sz w:val="32"/>
          <w:szCs w:val="32"/>
        </w:rPr>
      </w:pPr>
    </w:p>
    <w:p w14:paraId="65596A91">
      <w:pPr>
        <w:spacing w:line="360" w:lineRule="auto"/>
        <w:ind w:firstLine="640" w:firstLineChars="200"/>
        <w:rPr>
          <w:rFonts w:ascii="仿宋_GB2312" w:hAnsi="仿宋_GB2312" w:eastAsia="仿宋_GB2312" w:cs="仿宋_GB2312"/>
          <w:bCs/>
          <w:sz w:val="32"/>
          <w:szCs w:val="32"/>
        </w:rPr>
      </w:pPr>
      <w:r>
        <w:rPr>
          <w:rFonts w:ascii="仿宋_GB2312" w:hAnsi="仿宋_GB2312" w:eastAsia="仿宋_GB2312" w:cs="仿宋_GB2312"/>
          <w:bCs/>
          <w:sz w:val="32"/>
          <w:szCs w:val="32"/>
        </w:rPr>
        <w:t xml:space="preserve">                    </w:t>
      </w:r>
      <w:r>
        <w:rPr>
          <w:rFonts w:hint="eastAsia" w:ascii="仿宋_GB2312" w:hAnsi="仿宋_GB2312" w:eastAsia="仿宋_GB2312" w:cs="仿宋_GB2312"/>
          <w:bCs/>
          <w:sz w:val="32"/>
          <w:szCs w:val="32"/>
        </w:rPr>
        <w:t>投标单位（盖章）：</w:t>
      </w:r>
    </w:p>
    <w:p w14:paraId="1BC319B9">
      <w:pPr>
        <w:ind w:firstLine="3200" w:firstLineChars="1000"/>
        <w:rPr>
          <w:rFonts w:ascii="仿宋_GB2312" w:eastAsia="仿宋_GB2312"/>
          <w:sz w:val="32"/>
          <w:szCs w:val="32"/>
        </w:rPr>
        <w:sectPr>
          <w:pgSz w:w="11906" w:h="16838"/>
          <w:pgMar w:top="1440" w:right="1800" w:bottom="1440" w:left="1800" w:header="851" w:footer="992" w:gutter="0"/>
          <w:cols w:space="425" w:num="1"/>
          <w:docGrid w:type="lines" w:linePitch="312" w:charSpace="0"/>
        </w:sectPr>
      </w:pPr>
      <w:r>
        <w:rPr>
          <w:rFonts w:hint="eastAsia" w:ascii="仿宋_GB2312" w:hAnsi="仿宋_GB2312" w:eastAsia="仿宋_GB2312" w:cs="仿宋_GB2312"/>
          <w:bCs/>
          <w:sz w:val="32"/>
          <w:szCs w:val="32"/>
        </w:rPr>
        <w:t>日</w:t>
      </w:r>
      <w:r>
        <w:rPr>
          <w:rFonts w:ascii="仿宋_GB2312" w:hAnsi="仿宋_GB2312" w:eastAsia="仿宋_GB2312" w:cs="仿宋_GB2312"/>
          <w:bCs/>
          <w:sz w:val="32"/>
          <w:szCs w:val="32"/>
        </w:rPr>
        <w:t xml:space="preserve"> </w:t>
      </w:r>
      <w:r>
        <w:rPr>
          <w:rFonts w:hint="eastAsia" w:ascii="仿宋_GB2312" w:hAnsi="仿宋_GB2312" w:eastAsia="仿宋_GB2312" w:cs="仿宋_GB2312"/>
          <w:bCs/>
          <w:sz w:val="32"/>
          <w:szCs w:val="32"/>
        </w:rPr>
        <w:t>期：</w:t>
      </w:r>
      <w:r>
        <w:rPr>
          <w:rFonts w:ascii="仿宋_GB2312" w:hAnsi="仿宋_GB2312" w:eastAsia="仿宋_GB2312" w:cs="仿宋_GB2312"/>
          <w:bCs/>
          <w:sz w:val="32"/>
          <w:szCs w:val="32"/>
        </w:rPr>
        <w:t xml:space="preserve">    年    月   日  </w:t>
      </w:r>
    </w:p>
    <w:p w14:paraId="17320B2B">
      <w:pPr>
        <w:rPr>
          <w:rFonts w:ascii="仿宋_GB2312" w:eastAsia="仿宋_GB2312"/>
          <w:sz w:val="32"/>
          <w:szCs w:val="32"/>
        </w:rPr>
      </w:pPr>
      <w:r>
        <w:rPr>
          <w:rFonts w:hint="eastAsia" w:ascii="仿宋_GB2312" w:eastAsia="仿宋_GB2312"/>
          <w:sz w:val="32"/>
          <w:szCs w:val="32"/>
        </w:rPr>
        <w:t>附件</w:t>
      </w:r>
      <w:r>
        <w:rPr>
          <w:rFonts w:hint="eastAsia" w:ascii="仿宋_GB2312" w:eastAsia="仿宋_GB2312"/>
          <w:sz w:val="32"/>
          <w:szCs w:val="32"/>
          <w:lang w:val="en-US" w:eastAsia="zh-CN"/>
        </w:rPr>
        <w:t>7</w:t>
      </w:r>
    </w:p>
    <w:p w14:paraId="75E3407E">
      <w:pPr>
        <w:spacing w:line="540" w:lineRule="exact"/>
        <w:rPr>
          <w:rFonts w:ascii="黑体" w:hAnsi="黑体" w:eastAsia="黑体" w:cs="宋体"/>
          <w:b/>
          <w:color w:val="333333"/>
          <w:kern w:val="0"/>
          <w:sz w:val="44"/>
          <w:szCs w:val="44"/>
        </w:rPr>
      </w:pPr>
    </w:p>
    <w:p w14:paraId="2A2E13BE">
      <w:pPr>
        <w:spacing w:line="592" w:lineRule="exact"/>
        <w:jc w:val="center"/>
        <w:rPr>
          <w:rFonts w:ascii="方正小标宋简体" w:hAnsi="方正小标宋简体" w:eastAsia="方正小标宋简体" w:cs="方正小标宋简体"/>
          <w:bCs/>
          <w:spacing w:val="20"/>
          <w:kern w:val="0"/>
          <w:sz w:val="40"/>
          <w:szCs w:val="40"/>
        </w:rPr>
      </w:pPr>
      <w:r>
        <w:rPr>
          <w:rFonts w:hint="eastAsia" w:ascii="方正小标宋简体" w:hAnsi="方正小标宋简体" w:eastAsia="方正小标宋简体" w:cs="方正小标宋简体"/>
          <w:bCs/>
          <w:spacing w:val="20"/>
          <w:kern w:val="0"/>
          <w:sz w:val="40"/>
          <w:szCs w:val="40"/>
        </w:rPr>
        <w:t>路内巡检车</w:t>
      </w:r>
      <w:r>
        <w:rPr>
          <w:rFonts w:hint="eastAsia" w:ascii="方正小标宋简体" w:hAnsi="方正小标宋简体" w:eastAsia="方正小标宋简体" w:cs="方正小标宋简体"/>
          <w:bCs/>
          <w:spacing w:val="20"/>
          <w:kern w:val="0"/>
          <w:sz w:val="40"/>
          <w:szCs w:val="40"/>
          <w:lang w:val="en-US" w:eastAsia="zh-CN"/>
        </w:rPr>
        <w:t>定位</w:t>
      </w:r>
      <w:r>
        <w:rPr>
          <w:rFonts w:hint="eastAsia" w:ascii="方正小标宋简体" w:hAnsi="方正小标宋简体" w:eastAsia="方正小标宋简体" w:cs="方正小标宋简体"/>
          <w:bCs/>
          <w:spacing w:val="20"/>
          <w:kern w:val="0"/>
          <w:sz w:val="40"/>
          <w:szCs w:val="40"/>
        </w:rPr>
        <w:t>服务</w:t>
      </w:r>
    </w:p>
    <w:p w14:paraId="44B81E24">
      <w:pPr>
        <w:spacing w:line="592" w:lineRule="exact"/>
        <w:jc w:val="center"/>
        <w:rPr>
          <w:rFonts w:ascii="方正小标宋简体" w:hAnsi="方正小标宋简体" w:eastAsia="方正小标宋简体" w:cs="方正小标宋简体"/>
          <w:bCs/>
          <w:spacing w:val="20"/>
          <w:kern w:val="0"/>
          <w:sz w:val="32"/>
          <w:szCs w:val="32"/>
        </w:rPr>
      </w:pPr>
    </w:p>
    <w:p w14:paraId="666914CE">
      <w:pPr>
        <w:spacing w:line="592" w:lineRule="exact"/>
        <w:jc w:val="center"/>
        <w:rPr>
          <w:rFonts w:ascii="黑体" w:hAnsi="黑体" w:eastAsia="黑体" w:cs="Times New Roman"/>
          <w:bCs/>
          <w:sz w:val="100"/>
          <w:szCs w:val="100"/>
        </w:rPr>
      </w:pPr>
      <w:r>
        <w:rPr>
          <w:rFonts w:hint="eastAsia" w:ascii="黑体" w:hAnsi="黑体" w:eastAsia="黑体" w:cs="Times New Roman"/>
          <w:bCs/>
          <w:sz w:val="56"/>
          <w:szCs w:val="56"/>
        </w:rPr>
        <w:t>合 同 文 本</w:t>
      </w:r>
    </w:p>
    <w:p w14:paraId="685018D9">
      <w:pPr>
        <w:spacing w:line="592" w:lineRule="exact"/>
        <w:jc w:val="center"/>
        <w:rPr>
          <w:rFonts w:ascii="黑体" w:hAnsi="黑体" w:eastAsia="黑体" w:cs="Times New Roman"/>
          <w:bCs/>
          <w:sz w:val="100"/>
          <w:szCs w:val="100"/>
        </w:rPr>
      </w:pPr>
    </w:p>
    <w:p w14:paraId="63D619E4">
      <w:pPr>
        <w:spacing w:line="592" w:lineRule="exact"/>
        <w:jc w:val="center"/>
        <w:rPr>
          <w:rFonts w:ascii="黑体" w:hAnsi="黑体" w:eastAsia="黑体" w:cs="Times New Roman"/>
          <w:bCs/>
          <w:sz w:val="100"/>
          <w:szCs w:val="100"/>
        </w:rPr>
      </w:pPr>
    </w:p>
    <w:p w14:paraId="27AC3099">
      <w:pPr>
        <w:spacing w:line="592" w:lineRule="exact"/>
        <w:rPr>
          <w:rFonts w:ascii="仿宋_GB2312" w:hAnsi="仿宋_GB2312" w:eastAsia="仿宋_GB2312" w:cs="仿宋_GB2312"/>
          <w:sz w:val="32"/>
          <w:szCs w:val="32"/>
        </w:rPr>
      </w:pPr>
    </w:p>
    <w:tbl>
      <w:tblPr>
        <w:tblStyle w:val="13"/>
        <w:tblpPr w:leftFromText="180" w:rightFromText="180" w:vertAnchor="text" w:horzAnchor="page" w:tblpX="1950" w:tblpY="646"/>
        <w:tblOverlap w:val="never"/>
        <w:tblW w:w="0" w:type="auto"/>
        <w:tblInd w:w="0" w:type="dxa"/>
        <w:tblLayout w:type="fixed"/>
        <w:tblCellMar>
          <w:top w:w="0" w:type="dxa"/>
          <w:left w:w="108" w:type="dxa"/>
          <w:bottom w:w="0" w:type="dxa"/>
          <w:right w:w="108" w:type="dxa"/>
        </w:tblCellMar>
      </w:tblPr>
      <w:tblGrid>
        <w:gridCol w:w="2142"/>
        <w:gridCol w:w="6363"/>
      </w:tblGrid>
      <w:tr w14:paraId="2DC031FD">
        <w:tblPrEx>
          <w:tblCellMar>
            <w:top w:w="0" w:type="dxa"/>
            <w:left w:w="108" w:type="dxa"/>
            <w:bottom w:w="0" w:type="dxa"/>
            <w:right w:w="108" w:type="dxa"/>
          </w:tblCellMar>
        </w:tblPrEx>
        <w:trPr>
          <w:trHeight w:val="474" w:hRule="atLeast"/>
        </w:trPr>
        <w:tc>
          <w:tcPr>
            <w:tcW w:w="2142" w:type="dxa"/>
          </w:tcPr>
          <w:p w14:paraId="13D11F39">
            <w:pPr>
              <w:spacing w:line="592" w:lineRule="exact"/>
              <w:rPr>
                <w:rFonts w:ascii="仿宋_GB2312" w:hAnsi="仿宋_GB2312" w:eastAsia="仿宋_GB2312" w:cs="仿宋_GB2312"/>
                <w:b/>
                <w:smallCaps/>
                <w:sz w:val="32"/>
                <w:szCs w:val="32"/>
              </w:rPr>
            </w:pPr>
            <w:r>
              <w:rPr>
                <w:rFonts w:hint="eastAsia" w:ascii="仿宋_GB2312" w:hAnsi="仿宋_GB2312" w:eastAsia="仿宋_GB2312" w:cs="仿宋_GB2312"/>
                <w:b/>
                <w:smallCaps/>
                <w:sz w:val="32"/>
                <w:szCs w:val="32"/>
              </w:rPr>
              <w:t>合同编号：</w:t>
            </w:r>
          </w:p>
        </w:tc>
        <w:tc>
          <w:tcPr>
            <w:tcW w:w="6363" w:type="dxa"/>
          </w:tcPr>
          <w:p w14:paraId="58A785AD">
            <w:pPr>
              <w:tabs>
                <w:tab w:val="left" w:pos="2410"/>
              </w:tabs>
              <w:autoSpaceDE w:val="0"/>
              <w:autoSpaceDN w:val="0"/>
              <w:adjustRightInd w:val="0"/>
              <w:snapToGrid w:val="0"/>
              <w:spacing w:line="592" w:lineRule="exact"/>
              <w:rPr>
                <w:rFonts w:ascii="仿宋_GB2312" w:hAnsi="仿宋_GB2312" w:eastAsia="仿宋_GB2312" w:cs="仿宋_GB2312"/>
                <w:b/>
                <w:smallCaps/>
                <w:sz w:val="32"/>
                <w:szCs w:val="32"/>
              </w:rPr>
            </w:pPr>
            <w:r>
              <w:rPr>
                <w:rFonts w:hint="eastAsia" w:ascii="仿宋_GB2312" w:hAnsi="仿宋_GB2312" w:eastAsia="仿宋_GB2312" w:cs="仿宋_GB2312"/>
                <w:b/>
                <w:spacing w:val="20"/>
                <w:kern w:val="0"/>
                <w:sz w:val="32"/>
                <w:szCs w:val="32"/>
              </w:rPr>
              <w:t xml:space="preserve"> </w:t>
            </w:r>
          </w:p>
        </w:tc>
      </w:tr>
      <w:tr w14:paraId="19212936">
        <w:tblPrEx>
          <w:tblCellMar>
            <w:top w:w="0" w:type="dxa"/>
            <w:left w:w="108" w:type="dxa"/>
            <w:bottom w:w="0" w:type="dxa"/>
            <w:right w:w="108" w:type="dxa"/>
          </w:tblCellMar>
        </w:tblPrEx>
        <w:trPr>
          <w:trHeight w:val="587" w:hRule="atLeast"/>
        </w:trPr>
        <w:tc>
          <w:tcPr>
            <w:tcW w:w="2142" w:type="dxa"/>
          </w:tcPr>
          <w:p w14:paraId="414A7F37">
            <w:pPr>
              <w:spacing w:line="592" w:lineRule="exact"/>
              <w:rPr>
                <w:rFonts w:ascii="仿宋_GB2312" w:hAnsi="仿宋_GB2312" w:eastAsia="仿宋_GB2312" w:cs="仿宋_GB2312"/>
                <w:b/>
                <w:smallCaps/>
                <w:sz w:val="32"/>
                <w:szCs w:val="32"/>
              </w:rPr>
            </w:pPr>
            <w:r>
              <w:rPr>
                <w:rFonts w:hint="eastAsia" w:ascii="仿宋_GB2312" w:hAnsi="仿宋_GB2312" w:eastAsia="仿宋_GB2312" w:cs="仿宋_GB2312"/>
                <w:b/>
                <w:smallCaps/>
                <w:sz w:val="32"/>
                <w:szCs w:val="32"/>
              </w:rPr>
              <w:t>项目名称：</w:t>
            </w:r>
          </w:p>
        </w:tc>
        <w:tc>
          <w:tcPr>
            <w:tcW w:w="6363" w:type="dxa"/>
          </w:tcPr>
          <w:p w14:paraId="61FF45AF">
            <w:pPr>
              <w:spacing w:line="592" w:lineRule="exact"/>
              <w:rPr>
                <w:rFonts w:ascii="仿宋_GB2312" w:hAnsi="仿宋_GB2312" w:eastAsia="仿宋_GB2312" w:cs="仿宋_GB2312"/>
                <w:b/>
                <w:smallCaps/>
                <w:sz w:val="32"/>
                <w:szCs w:val="32"/>
              </w:rPr>
            </w:pPr>
            <w:r>
              <w:rPr>
                <w:rFonts w:hint="eastAsia" w:ascii="仿宋_GB2312" w:hAnsi="仿宋_GB2312" w:eastAsia="仿宋_GB2312" w:cs="仿宋_GB2312"/>
                <w:b/>
                <w:spacing w:val="20"/>
                <w:kern w:val="0"/>
                <w:sz w:val="32"/>
                <w:szCs w:val="32"/>
              </w:rPr>
              <w:t>路内巡检车</w:t>
            </w:r>
            <w:r>
              <w:rPr>
                <w:rFonts w:hint="eastAsia" w:ascii="仿宋_GB2312" w:hAnsi="仿宋_GB2312" w:eastAsia="仿宋_GB2312" w:cs="仿宋_GB2312"/>
                <w:b/>
                <w:spacing w:val="20"/>
                <w:kern w:val="0"/>
                <w:sz w:val="32"/>
                <w:szCs w:val="32"/>
                <w:lang w:val="en-US" w:eastAsia="zh-CN"/>
              </w:rPr>
              <w:t>定位</w:t>
            </w:r>
            <w:r>
              <w:rPr>
                <w:rFonts w:hint="eastAsia" w:ascii="仿宋_GB2312" w:hAnsi="仿宋_GB2312" w:eastAsia="仿宋_GB2312" w:cs="仿宋_GB2312"/>
                <w:b/>
                <w:spacing w:val="20"/>
                <w:kern w:val="0"/>
                <w:sz w:val="32"/>
                <w:szCs w:val="32"/>
              </w:rPr>
              <w:t>服务</w:t>
            </w:r>
          </w:p>
        </w:tc>
      </w:tr>
      <w:tr w14:paraId="06B7CEA7">
        <w:tblPrEx>
          <w:tblCellMar>
            <w:top w:w="0" w:type="dxa"/>
            <w:left w:w="108" w:type="dxa"/>
            <w:bottom w:w="0" w:type="dxa"/>
            <w:right w:w="108" w:type="dxa"/>
          </w:tblCellMar>
        </w:tblPrEx>
        <w:trPr>
          <w:trHeight w:val="543" w:hRule="atLeast"/>
        </w:trPr>
        <w:tc>
          <w:tcPr>
            <w:tcW w:w="2142" w:type="dxa"/>
          </w:tcPr>
          <w:p w14:paraId="2836BFE8">
            <w:pPr>
              <w:spacing w:line="592" w:lineRule="exact"/>
              <w:rPr>
                <w:rFonts w:ascii="仿宋_GB2312" w:hAnsi="仿宋_GB2312" w:eastAsia="仿宋_GB2312" w:cs="仿宋_GB2312"/>
                <w:b/>
                <w:smallCaps/>
                <w:sz w:val="32"/>
                <w:szCs w:val="32"/>
              </w:rPr>
            </w:pPr>
            <w:r>
              <w:rPr>
                <w:rFonts w:hint="eastAsia" w:ascii="仿宋_GB2312" w:hAnsi="仿宋_GB2312" w:eastAsia="仿宋_GB2312" w:cs="仿宋_GB2312"/>
                <w:b/>
                <w:smallCaps/>
                <w:sz w:val="32"/>
                <w:szCs w:val="32"/>
              </w:rPr>
              <w:t>发 包 人：</w:t>
            </w:r>
          </w:p>
        </w:tc>
        <w:tc>
          <w:tcPr>
            <w:tcW w:w="6363" w:type="dxa"/>
          </w:tcPr>
          <w:p w14:paraId="576CDF1A">
            <w:pPr>
              <w:spacing w:line="592" w:lineRule="exact"/>
              <w:rPr>
                <w:rFonts w:ascii="仿宋_GB2312" w:hAnsi="仿宋_GB2312" w:eastAsia="仿宋_GB2312" w:cs="仿宋_GB2312"/>
                <w:b/>
                <w:smallCaps/>
                <w:sz w:val="32"/>
                <w:szCs w:val="32"/>
              </w:rPr>
            </w:pPr>
            <w:r>
              <w:rPr>
                <w:rFonts w:hint="eastAsia" w:ascii="仿宋_GB2312" w:hAnsi="仿宋_GB2312" w:eastAsia="仿宋_GB2312" w:cs="仿宋_GB2312"/>
                <w:b/>
                <w:smallCaps/>
                <w:sz w:val="32"/>
                <w:szCs w:val="32"/>
              </w:rPr>
              <w:t>合肥城市泊车投资管理有限公司</w:t>
            </w:r>
          </w:p>
        </w:tc>
      </w:tr>
      <w:tr w14:paraId="35E7C07C">
        <w:tblPrEx>
          <w:tblCellMar>
            <w:top w:w="0" w:type="dxa"/>
            <w:left w:w="108" w:type="dxa"/>
            <w:bottom w:w="0" w:type="dxa"/>
            <w:right w:w="108" w:type="dxa"/>
          </w:tblCellMar>
        </w:tblPrEx>
        <w:trPr>
          <w:trHeight w:val="500" w:hRule="atLeast"/>
        </w:trPr>
        <w:tc>
          <w:tcPr>
            <w:tcW w:w="2142" w:type="dxa"/>
          </w:tcPr>
          <w:p w14:paraId="547F86DA">
            <w:pPr>
              <w:spacing w:line="592" w:lineRule="exact"/>
              <w:rPr>
                <w:rFonts w:ascii="宋体" w:hAnsi="宋体" w:eastAsia="宋体" w:cs="宋体"/>
                <w:b/>
                <w:smallCaps/>
                <w:sz w:val="28"/>
                <w:szCs w:val="28"/>
              </w:rPr>
            </w:pPr>
            <w:r>
              <w:rPr>
                <w:rFonts w:hint="eastAsia" w:ascii="宋体" w:hAnsi="宋体" w:eastAsia="宋体" w:cs="宋体"/>
                <w:b/>
                <w:smallCaps/>
                <w:sz w:val="28"/>
                <w:szCs w:val="28"/>
              </w:rPr>
              <w:t>承 包 人：</w:t>
            </w:r>
          </w:p>
        </w:tc>
        <w:tc>
          <w:tcPr>
            <w:tcW w:w="6363" w:type="dxa"/>
          </w:tcPr>
          <w:p w14:paraId="3B653D26">
            <w:pPr>
              <w:spacing w:line="592" w:lineRule="exact"/>
              <w:rPr>
                <w:rFonts w:ascii="宋体" w:hAnsi="宋体" w:eastAsia="宋体" w:cs="宋体"/>
                <w:b/>
                <w:smallCaps/>
                <w:sz w:val="28"/>
                <w:szCs w:val="28"/>
              </w:rPr>
            </w:pPr>
            <w:r>
              <w:rPr>
                <w:rFonts w:hint="eastAsia" w:ascii="仿宋" w:hAnsi="仿宋" w:eastAsia="仿宋" w:cs="仿宋"/>
                <w:b/>
                <w:sz w:val="32"/>
                <w:szCs w:val="32"/>
              </w:rPr>
              <w:t xml:space="preserve"> </w:t>
            </w:r>
          </w:p>
        </w:tc>
      </w:tr>
      <w:tr w14:paraId="529218B5">
        <w:tblPrEx>
          <w:tblCellMar>
            <w:top w:w="0" w:type="dxa"/>
            <w:left w:w="108" w:type="dxa"/>
            <w:bottom w:w="0" w:type="dxa"/>
            <w:right w:w="108" w:type="dxa"/>
          </w:tblCellMar>
        </w:tblPrEx>
        <w:trPr>
          <w:trHeight w:val="587" w:hRule="atLeast"/>
        </w:trPr>
        <w:tc>
          <w:tcPr>
            <w:tcW w:w="2142" w:type="dxa"/>
          </w:tcPr>
          <w:p w14:paraId="16D01B2F">
            <w:pPr>
              <w:spacing w:line="592" w:lineRule="exact"/>
              <w:rPr>
                <w:rFonts w:ascii="宋体" w:hAnsi="宋体" w:eastAsia="宋体" w:cs="宋体"/>
                <w:b/>
                <w:smallCaps/>
                <w:sz w:val="28"/>
                <w:szCs w:val="28"/>
              </w:rPr>
            </w:pPr>
            <w:r>
              <w:rPr>
                <w:rFonts w:hint="eastAsia" w:ascii="宋体" w:hAnsi="宋体" w:eastAsia="宋体" w:cs="宋体"/>
                <w:b/>
                <w:smallCaps/>
                <w:sz w:val="28"/>
                <w:szCs w:val="28"/>
              </w:rPr>
              <w:t xml:space="preserve">签订日期：                     </w:t>
            </w:r>
          </w:p>
        </w:tc>
        <w:tc>
          <w:tcPr>
            <w:tcW w:w="6363" w:type="dxa"/>
          </w:tcPr>
          <w:p w14:paraId="48AF8E26">
            <w:pPr>
              <w:spacing w:line="592" w:lineRule="exact"/>
              <w:rPr>
                <w:rFonts w:ascii="宋体" w:hAnsi="宋体" w:eastAsia="宋体" w:cs="宋体"/>
                <w:b/>
                <w:smallCaps/>
                <w:sz w:val="28"/>
                <w:szCs w:val="28"/>
              </w:rPr>
            </w:pPr>
            <w:r>
              <w:rPr>
                <w:rFonts w:hint="eastAsia" w:ascii="宋体" w:hAnsi="宋体" w:eastAsia="宋体" w:cs="宋体"/>
                <w:b/>
                <w:smallCaps/>
                <w:sz w:val="28"/>
                <w:szCs w:val="28"/>
              </w:rPr>
              <w:t xml:space="preserve"> </w:t>
            </w:r>
            <w:r>
              <w:rPr>
                <w:rFonts w:ascii="宋体" w:hAnsi="宋体" w:eastAsia="宋体" w:cs="宋体"/>
                <w:b/>
                <w:smallCaps/>
                <w:sz w:val="28"/>
                <w:szCs w:val="28"/>
              </w:rPr>
              <w:t xml:space="preserve">                                                            </w:t>
            </w:r>
          </w:p>
          <w:p w14:paraId="11ED2ADD">
            <w:pPr>
              <w:spacing w:line="592" w:lineRule="exact"/>
              <w:jc w:val="left"/>
              <w:rPr>
                <w:rFonts w:ascii="宋体" w:hAnsi="宋体" w:eastAsia="宋体" w:cs="宋体"/>
                <w:b/>
                <w:smallCaps/>
                <w:sz w:val="28"/>
                <w:szCs w:val="28"/>
              </w:rPr>
            </w:pPr>
          </w:p>
        </w:tc>
      </w:tr>
    </w:tbl>
    <w:p w14:paraId="49CAA8FA">
      <w:pPr>
        <w:spacing w:line="592" w:lineRule="exact"/>
        <w:rPr>
          <w:rFonts w:ascii="仿宋_GB2312" w:hAnsi="仿宋_GB2312" w:eastAsia="仿宋_GB2312" w:cs="仿宋_GB2312"/>
          <w:sz w:val="28"/>
          <w:szCs w:val="28"/>
        </w:rPr>
      </w:pPr>
    </w:p>
    <w:p w14:paraId="7EC154C2">
      <w:pPr>
        <w:rPr>
          <w:rFonts w:ascii="黑体" w:hAnsi="黑体" w:eastAsia="黑体" w:cs="黑体"/>
          <w:bCs/>
          <w:sz w:val="28"/>
          <w:szCs w:val="28"/>
        </w:rPr>
      </w:pPr>
      <w:r>
        <w:rPr>
          <w:rFonts w:hint="eastAsia" w:ascii="黑体" w:hAnsi="黑体" w:eastAsia="黑体" w:cs="黑体"/>
          <w:bCs/>
          <w:sz w:val="28"/>
          <w:szCs w:val="28"/>
        </w:rPr>
        <w:br w:type="page"/>
      </w:r>
    </w:p>
    <w:p w14:paraId="59DDA3CA">
      <w:pPr>
        <w:spacing w:line="592" w:lineRule="exact"/>
        <w:rPr>
          <w:rFonts w:ascii="华文行楷" w:hAnsi="Calibri" w:eastAsia="华文行楷" w:cs="Times New Roman"/>
          <w:bCs/>
          <w:w w:val="200"/>
          <w:sz w:val="32"/>
          <w:szCs w:val="32"/>
        </w:rPr>
      </w:pPr>
      <w:r>
        <w:rPr>
          <w:rFonts w:hint="eastAsia" w:ascii="黑体" w:hAnsi="黑体" w:eastAsia="黑体" w:cs="黑体"/>
          <w:bCs/>
          <w:sz w:val="28"/>
          <w:szCs w:val="28"/>
        </w:rPr>
        <w:t>第一条  合同主体</w:t>
      </w:r>
    </w:p>
    <w:p w14:paraId="26E16C67">
      <w:pPr>
        <w:spacing w:before="156" w:beforeLines="50" w:line="592" w:lineRule="exact"/>
        <w:rPr>
          <w:rFonts w:ascii="仿宋_GB2312" w:hAnsi="仿宋_GB2312" w:eastAsia="仿宋_GB2312" w:cs="仿宋_GB2312"/>
          <w:b/>
          <w:kern w:val="44"/>
          <w:sz w:val="28"/>
          <w:szCs w:val="28"/>
        </w:rPr>
      </w:pPr>
      <w:r>
        <w:rPr>
          <w:rFonts w:hint="eastAsia" w:ascii="仿宋_GB2312" w:hAnsi="仿宋_GB2312" w:eastAsia="仿宋_GB2312" w:cs="仿宋_GB2312"/>
          <w:b/>
          <w:kern w:val="44"/>
          <w:sz w:val="28"/>
          <w:szCs w:val="28"/>
        </w:rPr>
        <w:t>委托方：合肥城市泊车投资管理有限公司（以下简称“甲方”）</w:t>
      </w:r>
    </w:p>
    <w:p w14:paraId="3108741A">
      <w:pPr>
        <w:spacing w:line="592" w:lineRule="exact"/>
        <w:rPr>
          <w:rFonts w:ascii="黑体" w:hAnsi="黑体" w:eastAsia="黑体" w:cs="宋体"/>
          <w:sz w:val="28"/>
          <w:szCs w:val="28"/>
        </w:rPr>
      </w:pPr>
      <w:r>
        <w:rPr>
          <w:rFonts w:hint="eastAsia" w:ascii="仿宋_GB2312" w:hAnsi="仿宋_GB2312" w:eastAsia="仿宋_GB2312" w:cs="仿宋_GB2312"/>
          <w:b/>
          <w:kern w:val="44"/>
          <w:sz w:val="28"/>
          <w:szCs w:val="28"/>
        </w:rPr>
        <w:t>承包方：</w:t>
      </w:r>
      <w:r>
        <w:rPr>
          <w:rFonts w:ascii="仿宋_GB2312" w:hAnsi="仿宋_GB2312" w:eastAsia="仿宋_GB2312" w:cs="仿宋_GB2312"/>
          <w:b/>
          <w:kern w:val="44"/>
          <w:sz w:val="28"/>
          <w:szCs w:val="28"/>
        </w:rPr>
        <w:t xml:space="preserve">                                 （以下简称“</w:t>
      </w:r>
      <w:r>
        <w:rPr>
          <w:rFonts w:hint="eastAsia" w:ascii="仿宋_GB2312" w:hAnsi="仿宋_GB2312" w:eastAsia="仿宋_GB2312" w:cs="仿宋_GB2312"/>
          <w:b/>
          <w:kern w:val="44"/>
          <w:sz w:val="28"/>
          <w:szCs w:val="28"/>
        </w:rPr>
        <w:t>乙方”）</w:t>
      </w:r>
    </w:p>
    <w:p w14:paraId="2C5AC444">
      <w:pPr>
        <w:spacing w:line="592" w:lineRule="exact"/>
        <w:rPr>
          <w:rFonts w:ascii="黑体" w:hAnsi="黑体" w:eastAsia="黑体" w:cs="黑体"/>
          <w:sz w:val="28"/>
          <w:szCs w:val="28"/>
        </w:rPr>
      </w:pPr>
    </w:p>
    <w:p w14:paraId="31282EBC">
      <w:pPr>
        <w:spacing w:line="592" w:lineRule="exact"/>
        <w:rPr>
          <w:rFonts w:ascii="仿宋_GB2312" w:hAnsi="仿宋_GB2312" w:eastAsia="仿宋_GB2312" w:cs="仿宋_GB2312"/>
          <w:kern w:val="44"/>
          <w:sz w:val="28"/>
          <w:szCs w:val="28"/>
        </w:rPr>
      </w:pPr>
      <w:r>
        <w:rPr>
          <w:rFonts w:hint="eastAsia" w:ascii="宋体" w:hAnsi="宋体" w:eastAsia="宋体" w:cs="宋体"/>
          <w:sz w:val="28"/>
          <w:szCs w:val="28"/>
        </w:rPr>
        <w:t xml:space="preserve"> </w:t>
      </w:r>
      <w:r>
        <w:rPr>
          <w:rFonts w:ascii="宋体" w:hAnsi="宋体" w:eastAsia="宋体" w:cs="宋体"/>
          <w:sz w:val="28"/>
          <w:szCs w:val="28"/>
        </w:rPr>
        <w:t xml:space="preserve">   </w:t>
      </w:r>
      <w:bookmarkStart w:id="0" w:name="_Toc501919283"/>
      <w:bookmarkStart w:id="1" w:name="_Toc78597329"/>
      <w:r>
        <w:rPr>
          <w:rFonts w:hint="eastAsia" w:ascii="仿宋_GB2312" w:hAnsi="仿宋_GB2312" w:eastAsia="仿宋_GB2312" w:cs="仿宋_GB2312"/>
          <w:kern w:val="44"/>
          <w:sz w:val="28"/>
          <w:szCs w:val="28"/>
        </w:rPr>
        <w:t>甲方系道路停车的运营管理公司，乙方为专业的运维技术公司。双方本着做好本项目安全运维工作，杜绝本项目故障风险，树立本项目良好形象的原则，甲方委托乙方为甲方项目提供巡检车</w:t>
      </w:r>
      <w:r>
        <w:rPr>
          <w:rFonts w:hint="eastAsia" w:ascii="仿宋_GB2312" w:hAnsi="仿宋_GB2312" w:eastAsia="仿宋_GB2312" w:cs="仿宋_GB2312"/>
          <w:kern w:val="44"/>
          <w:sz w:val="28"/>
          <w:szCs w:val="28"/>
          <w:lang w:val="en-US" w:eastAsia="zh-CN"/>
        </w:rPr>
        <w:t>定位</w:t>
      </w:r>
      <w:r>
        <w:rPr>
          <w:rFonts w:hint="eastAsia" w:ascii="仿宋_GB2312" w:hAnsi="仿宋_GB2312" w:eastAsia="仿宋_GB2312" w:cs="仿宋_GB2312"/>
          <w:kern w:val="44"/>
          <w:sz w:val="28"/>
          <w:szCs w:val="28"/>
        </w:rPr>
        <w:t>服务，进行定期维护、检修及紧急故障处理工作，确保整个系统的正常运行，乙方接受甲方委托。经友好协商一致，甲、乙双方达成以下合同，以资共同遵守合同内容</w:t>
      </w:r>
      <w:bookmarkEnd w:id="0"/>
      <w:bookmarkEnd w:id="1"/>
      <w:r>
        <w:rPr>
          <w:rFonts w:hint="eastAsia" w:ascii="仿宋_GB2312" w:hAnsi="仿宋_GB2312" w:eastAsia="仿宋_GB2312" w:cs="仿宋_GB2312"/>
          <w:kern w:val="44"/>
          <w:sz w:val="28"/>
          <w:szCs w:val="28"/>
        </w:rPr>
        <w:t>。</w:t>
      </w:r>
    </w:p>
    <w:p w14:paraId="6D95A774">
      <w:pPr>
        <w:spacing w:before="240" w:line="592" w:lineRule="exact"/>
        <w:rPr>
          <w:rFonts w:ascii="黑体" w:hAnsi="黑体" w:eastAsia="黑体" w:cs="宋体"/>
          <w:sz w:val="28"/>
          <w:szCs w:val="28"/>
        </w:rPr>
      </w:pPr>
      <w:r>
        <w:rPr>
          <w:rFonts w:hint="eastAsia" w:ascii="黑体" w:hAnsi="黑体" w:eastAsia="黑体" w:cs="宋体"/>
          <w:sz w:val="28"/>
          <w:szCs w:val="28"/>
        </w:rPr>
        <w:t>第二条 服务期限</w:t>
      </w:r>
    </w:p>
    <w:p w14:paraId="21460015">
      <w:pPr>
        <w:spacing w:line="592" w:lineRule="exact"/>
        <w:ind w:firstLine="560" w:firstLineChars="200"/>
        <w:rPr>
          <w:rFonts w:ascii="Calibri" w:hAnsi="Calibri" w:eastAsia="仿宋_GB2312" w:cs="Times New Roman"/>
          <w:sz w:val="28"/>
          <w:szCs w:val="28"/>
        </w:rPr>
      </w:pPr>
      <w:r>
        <w:rPr>
          <w:rFonts w:hint="eastAsia" w:ascii="Calibri" w:hAnsi="Calibri" w:eastAsia="仿宋_GB2312" w:cs="Times New Roman"/>
          <w:sz w:val="28"/>
          <w:szCs w:val="28"/>
        </w:rPr>
        <w:t xml:space="preserve">甲方委托乙方为甲方所属路内巡检车设备提供2025年 </w:t>
      </w:r>
      <w:r>
        <w:rPr>
          <w:rFonts w:ascii="Calibri" w:hAnsi="Calibri" w:eastAsia="仿宋_GB2312" w:cs="Times New Roman"/>
          <w:sz w:val="28"/>
          <w:szCs w:val="28"/>
        </w:rPr>
        <w:t xml:space="preserve"> </w:t>
      </w:r>
      <w:r>
        <w:rPr>
          <w:rFonts w:hint="eastAsia" w:ascii="Calibri" w:hAnsi="Calibri" w:eastAsia="仿宋_GB2312" w:cs="Times New Roman"/>
          <w:sz w:val="28"/>
          <w:szCs w:val="28"/>
        </w:rPr>
        <w:t>月</w:t>
      </w:r>
      <w:r>
        <w:rPr>
          <w:rFonts w:ascii="Calibri" w:hAnsi="Calibri" w:eastAsia="仿宋_GB2312" w:cs="Times New Roman"/>
          <w:sz w:val="28"/>
          <w:szCs w:val="28"/>
        </w:rPr>
        <w:t xml:space="preserve"> </w:t>
      </w:r>
      <w:r>
        <w:rPr>
          <w:rFonts w:hint="eastAsia" w:ascii="Calibri" w:hAnsi="Calibri" w:eastAsia="仿宋_GB2312" w:cs="Times New Roman"/>
          <w:sz w:val="28"/>
          <w:szCs w:val="28"/>
        </w:rPr>
        <w:t>日至</w:t>
      </w:r>
      <w:r>
        <w:rPr>
          <w:rFonts w:ascii="Calibri" w:hAnsi="Calibri" w:eastAsia="仿宋_GB2312" w:cs="Times New Roman"/>
          <w:sz w:val="28"/>
          <w:szCs w:val="28"/>
        </w:rPr>
        <w:t xml:space="preserve">  </w:t>
      </w:r>
      <w:r>
        <w:rPr>
          <w:rFonts w:hint="eastAsia" w:ascii="Calibri" w:hAnsi="Calibri" w:eastAsia="仿宋_GB2312" w:cs="Times New Roman"/>
          <w:sz w:val="28"/>
          <w:szCs w:val="28"/>
        </w:rPr>
        <w:t xml:space="preserve"> 年</w:t>
      </w:r>
      <w:r>
        <w:rPr>
          <w:rFonts w:ascii="Calibri" w:hAnsi="Calibri" w:eastAsia="仿宋_GB2312" w:cs="Times New Roman"/>
          <w:sz w:val="28"/>
          <w:szCs w:val="28"/>
        </w:rPr>
        <w:t xml:space="preserve">  </w:t>
      </w:r>
      <w:r>
        <w:rPr>
          <w:rFonts w:hint="eastAsia" w:ascii="Calibri" w:hAnsi="Calibri" w:eastAsia="仿宋_GB2312" w:cs="Times New Roman"/>
          <w:sz w:val="28"/>
          <w:szCs w:val="28"/>
        </w:rPr>
        <w:t xml:space="preserve">月 </w:t>
      </w:r>
      <w:r>
        <w:rPr>
          <w:rFonts w:ascii="Calibri" w:hAnsi="Calibri" w:eastAsia="仿宋_GB2312" w:cs="Times New Roman"/>
          <w:sz w:val="28"/>
          <w:szCs w:val="28"/>
        </w:rPr>
        <w:t xml:space="preserve">  </w:t>
      </w:r>
      <w:r>
        <w:rPr>
          <w:rFonts w:hint="eastAsia" w:ascii="Calibri" w:hAnsi="Calibri" w:eastAsia="仿宋_GB2312" w:cs="Times New Roman"/>
          <w:sz w:val="28"/>
          <w:szCs w:val="28"/>
        </w:rPr>
        <w:t>日 期间的巡检车</w:t>
      </w:r>
      <w:r>
        <w:rPr>
          <w:rFonts w:hint="eastAsia" w:ascii="Calibri" w:hAnsi="Calibri" w:eastAsia="仿宋_GB2312" w:cs="Times New Roman"/>
          <w:sz w:val="28"/>
          <w:szCs w:val="28"/>
          <w:lang w:val="en-US" w:eastAsia="zh-CN"/>
        </w:rPr>
        <w:t>千寻定位</w:t>
      </w:r>
      <w:r>
        <w:rPr>
          <w:rFonts w:hint="eastAsia" w:ascii="Calibri" w:hAnsi="Calibri" w:eastAsia="仿宋_GB2312" w:cs="Times New Roman"/>
          <w:sz w:val="28"/>
          <w:szCs w:val="28"/>
        </w:rPr>
        <w:t>服务。</w:t>
      </w:r>
    </w:p>
    <w:p w14:paraId="157DF1AF">
      <w:pPr>
        <w:spacing w:before="240" w:line="592" w:lineRule="exact"/>
        <w:rPr>
          <w:rFonts w:ascii="黑体" w:hAnsi="黑体" w:eastAsia="黑体" w:cs="宋体"/>
          <w:sz w:val="28"/>
          <w:szCs w:val="28"/>
        </w:rPr>
      </w:pPr>
      <w:r>
        <w:rPr>
          <w:rFonts w:hint="eastAsia" w:ascii="黑体" w:hAnsi="黑体" w:eastAsia="黑体" w:cs="宋体"/>
          <w:sz w:val="28"/>
          <w:szCs w:val="28"/>
        </w:rPr>
        <w:t>第三条 乙方服务内容</w:t>
      </w:r>
    </w:p>
    <w:p w14:paraId="1BAD8810">
      <w:pPr>
        <w:spacing w:line="592" w:lineRule="exact"/>
        <w:ind w:firstLine="560" w:firstLineChars="200"/>
        <w:rPr>
          <w:rFonts w:ascii="Calibri" w:hAnsi="Calibri" w:eastAsia="仿宋_GB2312" w:cs="Times New Roman"/>
          <w:sz w:val="28"/>
          <w:szCs w:val="28"/>
        </w:rPr>
      </w:pPr>
      <w:r>
        <w:rPr>
          <w:rFonts w:hint="eastAsia" w:ascii="Calibri" w:hAnsi="Calibri" w:eastAsia="仿宋_GB2312" w:cs="Times New Roman"/>
          <w:sz w:val="28"/>
          <w:szCs w:val="28"/>
        </w:rPr>
        <w:t>1.服务范围：</w:t>
      </w:r>
    </w:p>
    <w:p w14:paraId="6B499E35">
      <w:pPr>
        <w:spacing w:line="592" w:lineRule="exact"/>
        <w:ind w:firstLine="560" w:firstLineChars="200"/>
        <w:rPr>
          <w:rFonts w:ascii="Calibri" w:hAnsi="Calibri" w:eastAsia="仿宋_GB2312" w:cs="Times New Roman"/>
          <w:sz w:val="28"/>
          <w:szCs w:val="28"/>
        </w:rPr>
      </w:pPr>
      <w:r>
        <w:rPr>
          <w:rFonts w:hint="eastAsia" w:ascii="Calibri" w:hAnsi="Calibri" w:eastAsia="仿宋_GB2312" w:cs="Times New Roman"/>
          <w:sz w:val="28"/>
          <w:szCs w:val="28"/>
        </w:rPr>
        <w:t>负责甲方路内指定路段巡检车设备</w:t>
      </w:r>
      <w:r>
        <w:rPr>
          <w:rFonts w:hint="eastAsia" w:ascii="Calibri" w:hAnsi="Calibri" w:eastAsia="仿宋_GB2312" w:cs="Times New Roman"/>
          <w:sz w:val="28"/>
          <w:szCs w:val="28"/>
          <w:lang w:val="en-US" w:eastAsia="zh-CN"/>
        </w:rPr>
        <w:t>千寻定位</w:t>
      </w:r>
      <w:r>
        <w:rPr>
          <w:rFonts w:hint="eastAsia" w:ascii="Calibri" w:hAnsi="Calibri" w:eastAsia="仿宋_GB2312" w:cs="Times New Roman"/>
          <w:sz w:val="28"/>
          <w:szCs w:val="28"/>
        </w:rPr>
        <w:t>服务，进行定期维护及紧急故障处理工作，确保整个系统的正常运行。甲方根据运营需求采购</w:t>
      </w:r>
      <w:r>
        <w:rPr>
          <w:rFonts w:hint="eastAsia" w:ascii="Calibri" w:hAnsi="Calibri" w:eastAsia="仿宋_GB2312" w:cs="Times New Roman"/>
          <w:sz w:val="28"/>
          <w:szCs w:val="28"/>
          <w:lang w:val="en-US" w:eastAsia="zh-CN"/>
        </w:rPr>
        <w:t>定位账号</w:t>
      </w:r>
      <w:r>
        <w:rPr>
          <w:rFonts w:hint="eastAsia" w:ascii="Calibri" w:hAnsi="Calibri" w:eastAsia="仿宋_GB2312" w:cs="Times New Roman"/>
          <w:sz w:val="28"/>
          <w:szCs w:val="28"/>
        </w:rPr>
        <w:t>服务数量（总采购数量不超过预算采购数），乙方为甲方提供</w:t>
      </w:r>
      <w:r>
        <w:rPr>
          <w:rFonts w:hint="eastAsia" w:ascii="Calibri" w:hAnsi="Calibri" w:eastAsia="仿宋_GB2312" w:cs="Times New Roman"/>
          <w:sz w:val="28"/>
          <w:szCs w:val="28"/>
          <w:lang w:val="en-US" w:eastAsia="zh-CN"/>
        </w:rPr>
        <w:t>定位账号</w:t>
      </w:r>
      <w:r>
        <w:rPr>
          <w:rFonts w:hint="eastAsia" w:ascii="Calibri" w:hAnsi="Calibri" w:eastAsia="仿宋_GB2312" w:cs="Times New Roman"/>
          <w:sz w:val="28"/>
          <w:szCs w:val="28"/>
        </w:rPr>
        <w:t>服务，甲方根据实际采购服务数量向乙方结算费用。</w:t>
      </w:r>
    </w:p>
    <w:p w14:paraId="024753A4">
      <w:pPr>
        <w:spacing w:line="592" w:lineRule="exact"/>
        <w:ind w:firstLine="560" w:firstLineChars="200"/>
        <w:rPr>
          <w:rFonts w:ascii="Calibri" w:hAnsi="Calibri" w:eastAsia="仿宋_GB2312" w:cs="Times New Roman"/>
          <w:sz w:val="28"/>
          <w:szCs w:val="28"/>
        </w:rPr>
      </w:pPr>
      <w:r>
        <w:rPr>
          <w:rFonts w:hint="eastAsia" w:ascii="Calibri" w:hAnsi="Calibri" w:eastAsia="仿宋_GB2312" w:cs="Times New Roman"/>
          <w:sz w:val="28"/>
          <w:szCs w:val="28"/>
        </w:rPr>
        <w:t>2.服务响应时间及其它要求：</w:t>
      </w:r>
    </w:p>
    <w:p w14:paraId="05605BC6">
      <w:pPr>
        <w:spacing w:line="592" w:lineRule="exact"/>
        <w:ind w:firstLine="560" w:firstLineChars="200"/>
        <w:rPr>
          <w:rFonts w:ascii="Calibri" w:hAnsi="Calibri" w:eastAsia="仿宋_GB2312" w:cs="Times New Roman"/>
          <w:sz w:val="28"/>
          <w:szCs w:val="28"/>
        </w:rPr>
      </w:pPr>
      <w:r>
        <w:rPr>
          <w:rFonts w:hint="eastAsia" w:ascii="Calibri" w:hAnsi="Calibri" w:eastAsia="仿宋_GB2312" w:cs="Times New Roman"/>
          <w:sz w:val="28"/>
          <w:szCs w:val="28"/>
        </w:rPr>
        <w:t>2.1乙方应具备服务网点,乙方需提供具体的服务网点地址、联系人及联系方式。</w:t>
      </w:r>
    </w:p>
    <w:p w14:paraId="5CAD8050">
      <w:pPr>
        <w:spacing w:line="592" w:lineRule="exact"/>
        <w:ind w:firstLine="560" w:firstLineChars="200"/>
        <w:rPr>
          <w:rFonts w:ascii="Calibri" w:hAnsi="Calibri" w:eastAsia="仿宋_GB2312" w:cs="Times New Roman"/>
          <w:sz w:val="28"/>
          <w:szCs w:val="28"/>
        </w:rPr>
      </w:pPr>
      <w:r>
        <w:rPr>
          <w:rFonts w:hint="eastAsia" w:ascii="Calibri" w:hAnsi="Calibri" w:eastAsia="仿宋_GB2312" w:cs="Times New Roman"/>
          <w:sz w:val="28"/>
          <w:szCs w:val="28"/>
        </w:rPr>
        <w:t>2.2乙方接到报修通知后，对于使用单位要于</w:t>
      </w:r>
      <w:r>
        <w:rPr>
          <w:rFonts w:hint="eastAsia" w:ascii="Calibri" w:hAnsi="Calibri" w:eastAsia="仿宋_GB2312" w:cs="Times New Roman"/>
          <w:sz w:val="28"/>
          <w:szCs w:val="28"/>
          <w:lang w:val="en-US" w:eastAsia="zh-CN"/>
        </w:rPr>
        <w:t>1</w:t>
      </w:r>
      <w:r>
        <w:rPr>
          <w:rFonts w:hint="eastAsia" w:ascii="Calibri" w:hAnsi="Calibri" w:eastAsia="仿宋_GB2312" w:cs="Times New Roman"/>
          <w:sz w:val="28"/>
          <w:szCs w:val="28"/>
        </w:rPr>
        <w:t>小时内</w:t>
      </w:r>
      <w:r>
        <w:rPr>
          <w:rFonts w:hint="eastAsia" w:ascii="Calibri" w:hAnsi="Calibri" w:eastAsia="仿宋_GB2312" w:cs="Times New Roman"/>
          <w:sz w:val="28"/>
          <w:szCs w:val="28"/>
          <w:lang w:val="en-US" w:eastAsia="zh-CN"/>
        </w:rPr>
        <w:t>进行响应。响应后</w:t>
      </w:r>
      <w:r>
        <w:rPr>
          <w:rFonts w:hint="eastAsia" w:ascii="Calibri" w:hAnsi="Calibri" w:eastAsia="仿宋_GB2312" w:cs="Times New Roman"/>
          <w:sz w:val="28"/>
          <w:szCs w:val="28"/>
        </w:rPr>
        <w:t>，</w:t>
      </w:r>
      <w:r>
        <w:rPr>
          <w:rFonts w:hint="eastAsia" w:ascii="Calibri" w:hAnsi="Calibri" w:eastAsia="仿宋_GB2312" w:cs="Times New Roman"/>
          <w:sz w:val="28"/>
          <w:szCs w:val="28"/>
          <w:lang w:val="en-US" w:eastAsia="zh-CN"/>
        </w:rPr>
        <w:t>技术</w:t>
      </w:r>
      <w:r>
        <w:rPr>
          <w:rFonts w:hint="eastAsia" w:ascii="Calibri" w:hAnsi="Calibri" w:eastAsia="仿宋_GB2312" w:cs="Times New Roman"/>
          <w:sz w:val="28"/>
          <w:szCs w:val="28"/>
        </w:rPr>
        <w:t>故障应于2小时内解决。如故障不能现场解决，乙方应提供满足甲方技术规范要求的备用</w:t>
      </w:r>
      <w:r>
        <w:rPr>
          <w:rFonts w:hint="eastAsia" w:ascii="Calibri" w:hAnsi="Calibri" w:eastAsia="仿宋_GB2312" w:cs="Times New Roman"/>
          <w:sz w:val="28"/>
          <w:szCs w:val="28"/>
          <w:lang w:val="en-US" w:eastAsia="zh-CN"/>
        </w:rPr>
        <w:t>定位账号</w:t>
      </w:r>
      <w:r>
        <w:rPr>
          <w:rFonts w:hint="eastAsia" w:ascii="Calibri" w:hAnsi="Calibri" w:eastAsia="仿宋_GB2312" w:cs="Times New Roman"/>
          <w:sz w:val="28"/>
          <w:szCs w:val="28"/>
        </w:rPr>
        <w:t>。</w:t>
      </w:r>
    </w:p>
    <w:p w14:paraId="0720758B">
      <w:pPr>
        <w:spacing w:line="592" w:lineRule="exact"/>
        <w:ind w:firstLine="560" w:firstLineChars="200"/>
        <w:rPr>
          <w:rFonts w:ascii="Calibri" w:hAnsi="Calibri" w:eastAsia="仿宋_GB2312" w:cs="Times New Roman"/>
          <w:sz w:val="28"/>
          <w:szCs w:val="28"/>
        </w:rPr>
      </w:pPr>
      <w:r>
        <w:rPr>
          <w:rFonts w:hint="eastAsia" w:ascii="Calibri" w:hAnsi="Calibri" w:eastAsia="仿宋_GB2312" w:cs="Times New Roman"/>
          <w:sz w:val="28"/>
          <w:szCs w:val="28"/>
        </w:rPr>
        <w:t>2.3乙方提供专业化的</w:t>
      </w:r>
      <w:r>
        <w:rPr>
          <w:rFonts w:hint="eastAsia" w:ascii="Calibri" w:hAnsi="Calibri" w:eastAsia="仿宋_GB2312" w:cs="Times New Roman"/>
          <w:sz w:val="28"/>
          <w:szCs w:val="28"/>
          <w:lang w:val="en-US" w:eastAsia="zh-CN"/>
        </w:rPr>
        <w:t>技术</w:t>
      </w:r>
      <w:r>
        <w:rPr>
          <w:rFonts w:hint="eastAsia" w:ascii="Calibri" w:hAnsi="Calibri" w:eastAsia="仿宋_GB2312" w:cs="Times New Roman"/>
          <w:sz w:val="28"/>
          <w:szCs w:val="28"/>
        </w:rPr>
        <w:t>维护工作。</w:t>
      </w:r>
    </w:p>
    <w:p w14:paraId="0349FCB0">
      <w:pPr>
        <w:spacing w:line="592" w:lineRule="exact"/>
        <w:ind w:firstLine="560" w:firstLineChars="200"/>
        <w:rPr>
          <w:rFonts w:ascii="Calibri" w:hAnsi="Calibri" w:eastAsia="仿宋_GB2312" w:cs="Times New Roman"/>
          <w:sz w:val="28"/>
          <w:szCs w:val="28"/>
        </w:rPr>
      </w:pPr>
      <w:r>
        <w:rPr>
          <w:rFonts w:hint="eastAsia" w:ascii="Calibri" w:hAnsi="Calibri" w:eastAsia="仿宋_GB2312" w:cs="Times New Roman"/>
          <w:sz w:val="28"/>
          <w:szCs w:val="28"/>
        </w:rPr>
        <w:t>双方要建立信息交流通道，确保沟通顺畅。</w:t>
      </w:r>
    </w:p>
    <w:p w14:paraId="356B9001">
      <w:pPr>
        <w:spacing w:line="592" w:lineRule="exact"/>
        <w:rPr>
          <w:rFonts w:ascii="Calibri" w:hAnsi="Calibri" w:eastAsia="仿宋_GB2312" w:cs="Times New Roman"/>
          <w:sz w:val="28"/>
          <w:szCs w:val="28"/>
        </w:rPr>
      </w:pPr>
      <w:r>
        <w:rPr>
          <w:rFonts w:hint="eastAsia" w:ascii="黑体" w:hAnsi="黑体" w:eastAsia="黑体" w:cs="宋体"/>
          <w:sz w:val="28"/>
          <w:szCs w:val="28"/>
        </w:rPr>
        <w:t>第六条 服务费</w:t>
      </w:r>
    </w:p>
    <w:p w14:paraId="7A803DB1">
      <w:pPr>
        <w:spacing w:line="592" w:lineRule="exact"/>
        <w:ind w:firstLine="560" w:firstLineChars="200"/>
        <w:rPr>
          <w:rFonts w:ascii="仿宋_GB2312" w:hAnsi="仿宋_GB2312" w:eastAsia="仿宋_GB2312" w:cs="仿宋_GB2312"/>
          <w:sz w:val="28"/>
          <w:szCs w:val="28"/>
        </w:rPr>
      </w:pPr>
      <w:bookmarkStart w:id="2" w:name="_Toc501919285"/>
      <w:r>
        <w:rPr>
          <w:rFonts w:hint="eastAsia" w:ascii="仿宋_GB2312" w:hAnsi="仿宋_GB2312" w:eastAsia="仿宋_GB2312" w:cs="仿宋_GB2312"/>
          <w:sz w:val="28"/>
          <w:szCs w:val="28"/>
        </w:rPr>
        <w:t>1.服务费用：本合同项下含税总服务费为</w:t>
      </w:r>
      <w:r>
        <w:rPr>
          <w:rFonts w:hint="eastAsia" w:ascii="仿宋_GB2312" w:hAnsi="仿宋_GB2312" w:eastAsia="仿宋_GB2312" w:cs="仿宋_GB2312"/>
          <w:sz w:val="28"/>
          <w:szCs w:val="28"/>
          <w:u w:val="single"/>
        </w:rPr>
        <w:t>人民币</w:t>
      </w:r>
      <w:r>
        <w:rPr>
          <w:rFonts w:hint="eastAsia" w:ascii="宋体" w:hAnsi="宋体" w:eastAsia="宋体" w:cs="宋体"/>
          <w:sz w:val="28"/>
          <w:szCs w:val="28"/>
          <w:u w:val="single"/>
        </w:rPr>
        <w:t>￥</w:t>
      </w:r>
      <w:r>
        <w:rPr>
          <w:rFonts w:ascii="宋体" w:hAnsi="宋体" w:eastAsia="宋体" w:cs="宋体"/>
          <w:sz w:val="28"/>
          <w:szCs w:val="28"/>
          <w:u w:val="single"/>
        </w:rPr>
        <w:t xml:space="preserve"> </w:t>
      </w:r>
      <w:r>
        <w:rPr>
          <w:rFonts w:hint="eastAsia" w:cs="宋体"/>
          <w:sz w:val="28"/>
          <w:szCs w:val="28"/>
          <w:u w:val="single"/>
        </w:rPr>
        <w:t xml:space="preserve"> </w:t>
      </w:r>
      <w:r>
        <w:rPr>
          <w:rFonts w:hint="eastAsia" w:ascii="宋体" w:hAnsi="宋体" w:eastAsia="宋体" w:cs="宋体"/>
          <w:sz w:val="28"/>
          <w:szCs w:val="28"/>
          <w:u w:val="single"/>
        </w:rPr>
        <w:t>元</w:t>
      </w:r>
      <w:r>
        <w:rPr>
          <w:rFonts w:hint="eastAsia" w:ascii="仿宋_GB2312" w:hAnsi="仿宋_GB2312" w:eastAsia="仿宋_GB2312" w:cs="仿宋_GB2312"/>
          <w:sz w:val="28"/>
          <w:szCs w:val="28"/>
          <w:u w:val="single"/>
        </w:rPr>
        <w:t xml:space="preserve"> (大写： </w:t>
      </w:r>
      <w:r>
        <w:rPr>
          <w:rFonts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u w:val="single"/>
        </w:rPr>
        <w:t>)</w:t>
      </w:r>
      <w:r>
        <w:rPr>
          <w:rFonts w:hint="eastAsia" w:ascii="仿宋_GB2312" w:hAnsi="仿宋_GB2312" w:eastAsia="仿宋_GB2312" w:cs="仿宋_GB2312"/>
          <w:sz w:val="28"/>
          <w:szCs w:val="28"/>
        </w:rPr>
        <w:t>。</w:t>
      </w:r>
    </w:p>
    <w:p w14:paraId="24CBAC82">
      <w:pPr>
        <w:spacing w:line="592" w:lineRule="exact"/>
        <w:rPr>
          <w:rFonts w:ascii="仿宋_GB2312" w:hAnsi="仿宋_GB2312" w:eastAsia="仿宋_GB2312" w:cs="仿宋_GB2312"/>
          <w:sz w:val="28"/>
          <w:szCs w:val="28"/>
        </w:rPr>
      </w:pPr>
      <w:r>
        <w:rPr>
          <w:rFonts w:hint="eastAsia" w:ascii="仿宋_GB2312" w:hAnsi="仿宋_GB2312" w:eastAsia="仿宋_GB2312" w:cs="仿宋_GB2312"/>
          <w:sz w:val="28"/>
          <w:szCs w:val="28"/>
        </w:rPr>
        <w:t xml:space="preserve">    2</w:t>
      </w:r>
      <w:r>
        <w:rPr>
          <w:rFonts w:hint="eastAsia" w:ascii="仿宋_GB2312" w:hAnsi="仿宋_GB2312" w:eastAsia="仿宋_GB2312" w:cs="仿宋_GB2312"/>
          <w:sz w:val="28"/>
        </w:rPr>
        <w:t>.甲方账户基本情况：</w:t>
      </w:r>
    </w:p>
    <w:p w14:paraId="34A5BEC9">
      <w:pPr>
        <w:spacing w:line="592" w:lineRule="exact"/>
        <w:ind w:firstLine="562" w:firstLineChars="200"/>
        <w:rPr>
          <w:rFonts w:ascii="仿宋_GB2312" w:hAnsi="仿宋_GB2312" w:eastAsia="仿宋_GB2312" w:cs="仿宋_GB2312"/>
          <w:b/>
          <w:bCs/>
          <w:sz w:val="28"/>
        </w:rPr>
      </w:pPr>
      <w:r>
        <w:rPr>
          <w:rFonts w:hint="eastAsia" w:ascii="仿宋_GB2312" w:hAnsi="仿宋_GB2312" w:eastAsia="仿宋_GB2312" w:cs="仿宋_GB2312"/>
          <w:b/>
          <w:bCs/>
          <w:sz w:val="28"/>
        </w:rPr>
        <w:t xml:space="preserve">甲方开户名称： </w:t>
      </w:r>
    </w:p>
    <w:p w14:paraId="5594EA67">
      <w:pPr>
        <w:spacing w:line="592" w:lineRule="exact"/>
        <w:ind w:firstLine="562" w:firstLineChars="200"/>
        <w:rPr>
          <w:rFonts w:ascii="仿宋_GB2312" w:hAnsi="仿宋_GB2312" w:eastAsia="仿宋_GB2312" w:cs="仿宋_GB2312"/>
          <w:b/>
          <w:bCs/>
          <w:sz w:val="28"/>
        </w:rPr>
      </w:pPr>
      <w:r>
        <w:rPr>
          <w:rFonts w:hint="eastAsia" w:ascii="仿宋_GB2312" w:hAnsi="仿宋_GB2312" w:eastAsia="仿宋_GB2312" w:cs="仿宋_GB2312"/>
          <w:b/>
          <w:bCs/>
          <w:sz w:val="28"/>
        </w:rPr>
        <w:t xml:space="preserve">甲方的纳税人识别号： </w:t>
      </w:r>
    </w:p>
    <w:p w14:paraId="4CF152E6">
      <w:pPr>
        <w:spacing w:line="592" w:lineRule="exact"/>
        <w:ind w:firstLine="562" w:firstLineChars="200"/>
        <w:rPr>
          <w:rFonts w:ascii="仿宋_GB2312" w:hAnsi="仿宋_GB2312" w:eastAsia="仿宋_GB2312" w:cs="仿宋_GB2312"/>
          <w:b/>
          <w:bCs/>
          <w:sz w:val="28"/>
        </w:rPr>
      </w:pPr>
      <w:r>
        <w:rPr>
          <w:rFonts w:hint="eastAsia" w:ascii="仿宋_GB2312" w:hAnsi="仿宋_GB2312" w:eastAsia="仿宋_GB2312" w:cs="仿宋_GB2312"/>
          <w:b/>
          <w:bCs/>
          <w:sz w:val="28"/>
        </w:rPr>
        <w:t xml:space="preserve">甲方开户银行： </w:t>
      </w:r>
    </w:p>
    <w:p w14:paraId="61062775">
      <w:pPr>
        <w:spacing w:line="592" w:lineRule="exact"/>
        <w:ind w:firstLine="562" w:firstLineChars="200"/>
        <w:rPr>
          <w:rFonts w:ascii="仿宋_GB2312" w:hAnsi="仿宋_GB2312" w:eastAsia="仿宋_GB2312" w:cs="仿宋_GB2312"/>
          <w:b/>
          <w:bCs/>
          <w:sz w:val="28"/>
        </w:rPr>
      </w:pPr>
      <w:r>
        <w:rPr>
          <w:rFonts w:hint="eastAsia" w:ascii="仿宋_GB2312" w:hAnsi="仿宋_GB2312" w:eastAsia="仿宋_GB2312" w:cs="仿宋_GB2312"/>
          <w:b/>
          <w:bCs/>
          <w:sz w:val="28"/>
        </w:rPr>
        <w:t xml:space="preserve">甲方银行账号： </w:t>
      </w:r>
    </w:p>
    <w:p w14:paraId="44248E8B">
      <w:pPr>
        <w:spacing w:line="592" w:lineRule="exact"/>
        <w:ind w:firstLine="562" w:firstLineChars="200"/>
        <w:rPr>
          <w:rFonts w:ascii="仿宋_GB2312" w:hAnsi="仿宋_GB2312" w:eastAsia="仿宋_GB2312" w:cs="仿宋_GB2312"/>
          <w:sz w:val="28"/>
        </w:rPr>
      </w:pPr>
      <w:r>
        <w:rPr>
          <w:rFonts w:hint="eastAsia" w:ascii="仿宋_GB2312" w:hAnsi="仿宋_GB2312" w:eastAsia="仿宋_GB2312" w:cs="仿宋_GB2312"/>
          <w:b/>
          <w:bCs/>
          <w:sz w:val="28"/>
        </w:rPr>
        <w:t>甲方电话</w:t>
      </w:r>
      <w:r>
        <w:rPr>
          <w:rFonts w:hint="eastAsia" w:ascii="仿宋_GB2312" w:hAnsi="仿宋_GB2312" w:eastAsia="仿宋_GB2312" w:cs="仿宋_GB2312"/>
          <w:sz w:val="28"/>
        </w:rPr>
        <w:t>：</w:t>
      </w:r>
      <w:r>
        <w:rPr>
          <w:rFonts w:hint="eastAsia" w:ascii="仿宋_GB2312" w:hAnsi="仿宋_GB2312" w:eastAsia="仿宋_GB2312" w:cs="仿宋_GB2312"/>
          <w:b/>
          <w:bCs/>
          <w:sz w:val="28"/>
        </w:rPr>
        <w:t xml:space="preserve"> </w:t>
      </w:r>
    </w:p>
    <w:p w14:paraId="497D3892">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3.款项支付：</w:t>
      </w:r>
    </w:p>
    <w:p w14:paraId="63F01D37">
      <w:pPr>
        <w:pStyle w:val="29"/>
        <w:widowControl w:val="0"/>
        <w:spacing w:before="0" w:beforeAutospacing="0" w:after="0" w:afterAutospacing="0" w:line="360" w:lineRule="auto"/>
        <w:ind w:firstLine="562" w:firstLineChars="200"/>
        <w:jc w:val="both"/>
        <w:rPr>
          <w:rFonts w:ascii="仿宋_GB2312" w:hAnsi="仿宋_GB2312" w:eastAsia="仿宋_GB2312" w:cs="仿宋_GB2312"/>
        </w:rPr>
      </w:pPr>
      <w:r>
        <w:rPr>
          <w:rFonts w:hint="eastAsia" w:ascii="仿宋_GB2312" w:hAnsi="仿宋_GB2312" w:eastAsia="仿宋_GB2312" w:cs="仿宋_GB2312"/>
          <w:lang w:val="en-US" w:eastAsia="zh-CN"/>
        </w:rPr>
        <w:t>甲</w:t>
      </w:r>
      <w:r>
        <w:rPr>
          <w:rFonts w:hint="eastAsia" w:ascii="仿宋_GB2312" w:hAnsi="仿宋_GB2312" w:eastAsia="仿宋_GB2312" w:cs="仿宋_GB2312"/>
        </w:rPr>
        <w:t>方在定位服务账号开通前，根据当期需求开通的定位服务账号数量核算当期应支付费用，并通过银行转账方式支付到乙方指定账户。每次支付费用前，乙方先开具增值税专用发票给甲方，甲方在收到发票后1个月内支付费用（不计息）至乙方指定账户。</w:t>
      </w:r>
    </w:p>
    <w:p w14:paraId="0D9DC191">
      <w:pPr>
        <w:spacing w:line="592" w:lineRule="exact"/>
        <w:ind w:firstLine="560" w:firstLineChars="200"/>
        <w:rPr>
          <w:rFonts w:ascii="仿宋_GB2312" w:hAnsi="仿宋_GB2312" w:eastAsia="仿宋_GB2312" w:cs="仿宋_GB2312"/>
          <w:sz w:val="28"/>
        </w:rPr>
      </w:pPr>
      <w:r>
        <w:rPr>
          <w:rFonts w:hint="eastAsia" w:ascii="仿宋_GB2312" w:hAnsi="仿宋_GB2312" w:eastAsia="仿宋_GB2312" w:cs="仿宋_GB2312"/>
          <w:sz w:val="28"/>
        </w:rPr>
        <w:t>4.乙方指定收款账户基本情况：</w:t>
      </w:r>
    </w:p>
    <w:p w14:paraId="78179171">
      <w:pPr>
        <w:spacing w:before="156" w:beforeLines="50" w:line="592" w:lineRule="exact"/>
        <w:ind w:firstLine="562" w:firstLineChars="200"/>
        <w:rPr>
          <w:rFonts w:ascii="微软雅黑" w:hAnsi="微软雅黑" w:eastAsia="仿宋_GB2312" w:cs="Times New Roman"/>
          <w:sz w:val="24"/>
        </w:rPr>
      </w:pPr>
      <w:r>
        <w:rPr>
          <w:rFonts w:hint="eastAsia" w:ascii="仿宋_GB2312" w:hAnsi="仿宋_GB2312" w:eastAsia="仿宋_GB2312" w:cs="仿宋_GB2312"/>
          <w:b/>
          <w:bCs/>
          <w:sz w:val="28"/>
        </w:rPr>
        <w:t>乙方开户名称</w:t>
      </w:r>
      <w:r>
        <w:rPr>
          <w:rFonts w:hint="eastAsia" w:ascii="仿宋_GB2312" w:hAnsi="仿宋_GB2312" w:eastAsia="仿宋_GB2312" w:cs="仿宋_GB2312"/>
          <w:sz w:val="28"/>
        </w:rPr>
        <w:t>：</w:t>
      </w:r>
      <w:r>
        <w:rPr>
          <w:rFonts w:hint="eastAsia" w:ascii="仿宋_GB2312" w:hAnsi="仿宋_GB2312" w:eastAsia="仿宋_GB2312" w:cs="仿宋_GB2312"/>
          <w:b/>
          <w:bCs/>
          <w:sz w:val="28"/>
        </w:rPr>
        <w:t xml:space="preserve"> </w:t>
      </w:r>
    </w:p>
    <w:p w14:paraId="3B339DFA">
      <w:pPr>
        <w:spacing w:line="592" w:lineRule="exact"/>
        <w:ind w:firstLine="562" w:firstLineChars="200"/>
        <w:rPr>
          <w:rFonts w:ascii="仿宋_GB2312" w:hAnsi="仿宋_GB2312" w:eastAsia="仿宋_GB2312" w:cs="仿宋_GB2312"/>
          <w:b/>
          <w:bCs/>
          <w:sz w:val="28"/>
        </w:rPr>
      </w:pPr>
      <w:r>
        <w:rPr>
          <w:rFonts w:hint="eastAsia" w:ascii="仿宋_GB2312" w:hAnsi="仿宋_GB2312" w:eastAsia="仿宋_GB2312" w:cs="仿宋_GB2312"/>
          <w:b/>
          <w:bCs/>
          <w:sz w:val="28"/>
        </w:rPr>
        <w:t xml:space="preserve">乙方开户银行： </w:t>
      </w:r>
    </w:p>
    <w:p w14:paraId="46405876">
      <w:pPr>
        <w:spacing w:line="592" w:lineRule="exact"/>
        <w:ind w:firstLine="562" w:firstLineChars="200"/>
        <w:rPr>
          <w:rFonts w:ascii="仿宋_GB2312" w:hAnsi="仿宋_GB2312" w:eastAsia="仿宋_GB2312" w:cs="仿宋_GB2312"/>
          <w:b/>
          <w:bCs/>
          <w:sz w:val="28"/>
        </w:rPr>
      </w:pPr>
      <w:r>
        <w:rPr>
          <w:rFonts w:hint="eastAsia" w:ascii="仿宋_GB2312" w:hAnsi="仿宋_GB2312" w:eastAsia="仿宋_GB2312" w:cs="仿宋_GB2312"/>
          <w:b/>
          <w:bCs/>
          <w:sz w:val="28"/>
        </w:rPr>
        <w:t xml:space="preserve">乙方银行帐号： </w:t>
      </w:r>
    </w:p>
    <w:p w14:paraId="2D8E7C23">
      <w:pPr>
        <w:spacing w:line="592" w:lineRule="exact"/>
        <w:ind w:firstLine="562" w:firstLineChars="200"/>
        <w:rPr>
          <w:rFonts w:ascii="仿宋_GB2312" w:hAnsi="仿宋_GB2312" w:eastAsia="仿宋_GB2312" w:cs="仿宋_GB2312"/>
          <w:sz w:val="28"/>
        </w:rPr>
      </w:pPr>
      <w:r>
        <w:rPr>
          <w:rFonts w:hint="eastAsia" w:ascii="仿宋_GB2312" w:hAnsi="仿宋_GB2312" w:eastAsia="仿宋_GB2312" w:cs="仿宋_GB2312"/>
          <w:b/>
          <w:bCs/>
          <w:sz w:val="28"/>
        </w:rPr>
        <w:t xml:space="preserve">乙方电话： </w:t>
      </w:r>
    </w:p>
    <w:p w14:paraId="4E3D1950">
      <w:pPr>
        <w:spacing w:line="592" w:lineRule="exact"/>
        <w:ind w:firstLine="560" w:firstLineChars="200"/>
        <w:rPr>
          <w:rFonts w:ascii="Calibri" w:hAnsi="Calibri" w:eastAsia="仿宋_GB2312" w:cs="Times New Roman"/>
          <w:sz w:val="28"/>
          <w:szCs w:val="28"/>
        </w:rPr>
      </w:pPr>
      <w:r>
        <w:rPr>
          <w:rFonts w:hint="eastAsia" w:ascii="Calibri" w:hAnsi="Calibri" w:eastAsia="仿宋_GB2312" w:cs="Times New Roman"/>
          <w:sz w:val="28"/>
          <w:szCs w:val="28"/>
        </w:rPr>
        <w:t>甲方向以上账户付款，即视为完成本合同项下对乙方付款义务。乙方对上述账户信息的准确性和可用性承担全部责任，若上述账户信息发生任何变化，乙方应提前7个工作日书面通知甲方，否则甲方不对乙方未能收到或迟延收到任何款项承担责任。</w:t>
      </w:r>
    </w:p>
    <w:p w14:paraId="190100A9">
      <w:pPr>
        <w:spacing w:line="592" w:lineRule="exact"/>
        <w:ind w:firstLine="560" w:firstLineChars="200"/>
        <w:rPr>
          <w:rFonts w:ascii="Calibri" w:hAnsi="Calibri" w:eastAsia="仿宋_GB2312" w:cs="Times New Roman"/>
          <w:sz w:val="28"/>
          <w:szCs w:val="28"/>
        </w:rPr>
      </w:pPr>
      <w:r>
        <w:rPr>
          <w:rFonts w:hint="eastAsia" w:ascii="Calibri" w:hAnsi="Calibri" w:eastAsia="仿宋_GB2312" w:cs="Times New Roman"/>
          <w:sz w:val="28"/>
          <w:szCs w:val="28"/>
        </w:rPr>
        <w:t>乙方应在甲方付款前向甲方开具相应金额合法发票，否则甲方有权顺延付款，且不承担违约责任。</w:t>
      </w:r>
    </w:p>
    <w:bookmarkEnd w:id="2"/>
    <w:p w14:paraId="56830AC4">
      <w:pPr>
        <w:numPr>
          <w:ilvl w:val="0"/>
          <w:numId w:val="2"/>
        </w:numPr>
        <w:spacing w:before="240" w:line="592" w:lineRule="exact"/>
        <w:rPr>
          <w:rFonts w:ascii="黑体" w:hAnsi="黑体" w:eastAsia="黑体" w:cs="宋体"/>
          <w:sz w:val="28"/>
          <w:szCs w:val="28"/>
        </w:rPr>
      </w:pPr>
      <w:r>
        <w:rPr>
          <w:rFonts w:hint="eastAsia" w:ascii="黑体" w:hAnsi="黑体" w:eastAsia="黑体" w:cs="宋体"/>
          <w:sz w:val="28"/>
          <w:szCs w:val="28"/>
        </w:rPr>
        <w:t>双方责任</w:t>
      </w:r>
    </w:p>
    <w:p w14:paraId="7C40E3F5">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(一)甲方责任：</w:t>
      </w:r>
    </w:p>
    <w:p w14:paraId="60761747">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1.合同订立后相关服务需要甲方配合的由甲方出面协调。</w:t>
      </w:r>
    </w:p>
    <w:p w14:paraId="2D67E093">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2.根据合同约定的付款方式向乙方支付</w:t>
      </w:r>
      <w:r>
        <w:rPr>
          <w:rFonts w:hint="eastAsia" w:ascii="仿宋_GB2312" w:hAnsi="仿宋_GB2312" w:eastAsia="仿宋_GB2312" w:cs="仿宋_GB2312"/>
          <w:sz w:val="28"/>
          <w:szCs w:val="28"/>
          <w:lang w:val="en-US" w:eastAsia="zh-CN"/>
        </w:rPr>
        <w:t>费用</w:t>
      </w:r>
      <w:r>
        <w:rPr>
          <w:rFonts w:hint="eastAsia" w:ascii="仿宋_GB2312" w:hAnsi="仿宋_GB2312" w:eastAsia="仿宋_GB2312" w:cs="仿宋_GB2312"/>
          <w:sz w:val="28"/>
          <w:szCs w:val="28"/>
        </w:rPr>
        <w:t>。</w:t>
      </w:r>
    </w:p>
    <w:p w14:paraId="051F42D2">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（二）乙方责任：</w:t>
      </w:r>
    </w:p>
    <w:p w14:paraId="1B53167B">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1.根据招标文件要求，</w:t>
      </w:r>
      <w:r>
        <w:rPr>
          <w:rFonts w:hint="eastAsia" w:ascii="仿宋_GB2312" w:hAnsi="仿宋_GB2312" w:eastAsia="仿宋_GB2312" w:cs="仿宋_GB2312"/>
          <w:sz w:val="28"/>
          <w:szCs w:val="28"/>
          <w:lang w:val="en-US" w:eastAsia="zh-CN"/>
        </w:rPr>
        <w:t>定期</w:t>
      </w:r>
      <w:r>
        <w:rPr>
          <w:rFonts w:hint="eastAsia" w:ascii="仿宋_GB2312" w:hAnsi="仿宋_GB2312" w:eastAsia="仿宋_GB2312" w:cs="仿宋_GB2312"/>
          <w:sz w:val="28"/>
          <w:szCs w:val="28"/>
        </w:rPr>
        <w:t>对</w:t>
      </w:r>
      <w:r>
        <w:rPr>
          <w:rFonts w:hint="eastAsia" w:ascii="仿宋_GB2312" w:hAnsi="仿宋_GB2312" w:eastAsia="仿宋_GB2312" w:cs="仿宋_GB2312"/>
          <w:sz w:val="28"/>
          <w:szCs w:val="28"/>
          <w:lang w:val="en-US" w:eastAsia="zh-CN"/>
        </w:rPr>
        <w:t>定位账号进行</w:t>
      </w:r>
      <w:r>
        <w:rPr>
          <w:rFonts w:hint="eastAsia" w:ascii="仿宋_GB2312" w:hAnsi="仿宋_GB2312" w:eastAsia="仿宋_GB2312" w:cs="仿宋_GB2312"/>
          <w:sz w:val="28"/>
          <w:szCs w:val="28"/>
        </w:rPr>
        <w:t>检查、调试、维护，使服务范围内的设备、系统一直处于正常运行状态。</w:t>
      </w:r>
    </w:p>
    <w:p w14:paraId="5D923C42">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2.乙方指定</w:t>
      </w:r>
      <w:r>
        <w:rPr>
          <w:rFonts w:hint="eastAsia" w:ascii="仿宋_GB2312" w:hAnsi="仿宋_GB2312" w:eastAsia="仿宋_GB2312" w:cs="仿宋_GB2312"/>
          <w:sz w:val="28"/>
          <w:szCs w:val="28"/>
          <w:u w:val="single"/>
        </w:rPr>
        <w:t xml:space="preserve">  </w:t>
      </w:r>
      <w:r>
        <w:rPr>
          <w:rFonts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为现场负责人，联系电话</w:t>
      </w:r>
      <w:r>
        <w:rPr>
          <w:rFonts w:hint="eastAsia" w:ascii="仿宋_GB2312" w:hAnsi="仿宋_GB2312" w:eastAsia="仿宋_GB2312" w:cs="仿宋_GB2312"/>
          <w:sz w:val="28"/>
          <w:szCs w:val="28"/>
          <w:u w:val="single"/>
        </w:rPr>
        <w:t xml:space="preserve">  </w:t>
      </w:r>
      <w:r>
        <w:rPr>
          <w:rFonts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负责对服务实施管理，及与各方的联络协调。在服务期间，未经甲方书面同意，乙方不得随意更换现场负责人。同时，在不定期巡检期间，若甲方通知乙方到现场，乙方应在2小时内到达现场，乙方不按时到达现场处理故障的视为违约，由此造成的损失由乙方负责。</w:t>
      </w:r>
    </w:p>
    <w:p w14:paraId="4E1E8612">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3.属于紧急召修要求的，乙方维护人员接到通知后2小时内赶到现场。</w:t>
      </w:r>
    </w:p>
    <w:p w14:paraId="040A2F11">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4.乙方在维护中，如发现</w:t>
      </w:r>
      <w:r>
        <w:rPr>
          <w:rFonts w:hint="eastAsia" w:ascii="仿宋_GB2312" w:hAnsi="仿宋_GB2312" w:eastAsia="仿宋_GB2312" w:cs="仿宋_GB2312"/>
          <w:sz w:val="28"/>
          <w:szCs w:val="28"/>
          <w:lang w:val="en-US" w:eastAsia="zh-CN"/>
        </w:rPr>
        <w:t>定位账号</w:t>
      </w:r>
      <w:r>
        <w:rPr>
          <w:rFonts w:hint="eastAsia" w:ascii="仿宋_GB2312" w:hAnsi="仿宋_GB2312" w:eastAsia="仿宋_GB2312" w:cs="仿宋_GB2312"/>
          <w:sz w:val="28"/>
          <w:szCs w:val="28"/>
        </w:rPr>
        <w:t>有问题，乙方负责检查、更换</w:t>
      </w:r>
      <w:r>
        <w:rPr>
          <w:rFonts w:hint="eastAsia" w:ascii="仿宋_GB2312" w:hAnsi="仿宋_GB2312" w:eastAsia="仿宋_GB2312" w:cs="仿宋_GB2312"/>
          <w:sz w:val="28"/>
          <w:szCs w:val="28"/>
          <w:lang w:val="en-US" w:eastAsia="zh-CN"/>
        </w:rPr>
        <w:t>工作</w:t>
      </w:r>
      <w:r>
        <w:rPr>
          <w:rFonts w:hint="eastAsia" w:ascii="仿宋_GB2312" w:hAnsi="仿宋_GB2312" w:eastAsia="仿宋_GB2312" w:cs="仿宋_GB2312"/>
          <w:sz w:val="28"/>
          <w:szCs w:val="28"/>
        </w:rPr>
        <w:t>。</w:t>
      </w:r>
    </w:p>
    <w:p w14:paraId="15BC6071">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5.甲方在检查中发现乙方降低服务质量，未按招标文件规定的范围、内容及时排除故障，影响使用，视情况甲方有权扣除</w:t>
      </w:r>
      <w:r>
        <w:rPr>
          <w:rFonts w:hint="eastAsia" w:ascii="仿宋_GB2312" w:hAnsi="仿宋_GB2312" w:eastAsia="仿宋_GB2312" w:cs="仿宋_GB2312"/>
          <w:sz w:val="28"/>
          <w:szCs w:val="28"/>
          <w:lang w:val="en-US" w:eastAsia="zh-CN"/>
        </w:rPr>
        <w:t>合同总价的10</w:t>
      </w:r>
      <w:r>
        <w:rPr>
          <w:rFonts w:hint="eastAsia" w:ascii="仿宋_GB2312" w:hAnsi="仿宋_GB2312" w:eastAsia="仿宋_GB2312" w:cs="仿宋_GB2312"/>
          <w:sz w:val="28"/>
          <w:szCs w:val="28"/>
        </w:rPr>
        <w:t>%</w:t>
      </w:r>
      <w:r>
        <w:rPr>
          <w:rFonts w:hint="eastAsia" w:ascii="仿宋_GB2312" w:hAnsi="仿宋_GB2312" w:eastAsia="仿宋_GB2312" w:cs="仿宋_GB2312"/>
          <w:sz w:val="28"/>
          <w:szCs w:val="28"/>
          <w:lang w:val="en-US" w:eastAsia="zh-CN"/>
        </w:rPr>
        <w:t>作为违约金</w:t>
      </w:r>
      <w:r>
        <w:rPr>
          <w:rFonts w:hint="eastAsia" w:ascii="仿宋_GB2312" w:hAnsi="仿宋_GB2312" w:eastAsia="仿宋_GB2312" w:cs="仿宋_GB2312"/>
          <w:sz w:val="28"/>
          <w:szCs w:val="28"/>
        </w:rPr>
        <w:t>或终止合同。</w:t>
      </w:r>
    </w:p>
    <w:p w14:paraId="76CC8A8A">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lang w:val="en-US" w:eastAsia="zh-CN"/>
        </w:rPr>
        <w:t>6</w:t>
      </w:r>
      <w:r>
        <w:rPr>
          <w:rFonts w:hint="eastAsia" w:ascii="仿宋_GB2312" w:hAnsi="仿宋_GB2312" w:eastAsia="仿宋_GB2312" w:cs="仿宋_GB2312"/>
          <w:sz w:val="28"/>
          <w:szCs w:val="28"/>
        </w:rPr>
        <w:t>.在合同有效期间，若因为乙方不按照合同服务计划要求进行维护，应发现的隐患未在维护中发现，除人为因素外,乙方对所造成任何安全事故的损失承担赔偿责任。</w:t>
      </w:r>
    </w:p>
    <w:p w14:paraId="1FEBD8E1">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lang w:val="en-US" w:eastAsia="zh-CN"/>
        </w:rPr>
        <w:t>7</w:t>
      </w:r>
      <w:r>
        <w:rPr>
          <w:rFonts w:hint="eastAsia" w:ascii="仿宋_GB2312" w:hAnsi="仿宋_GB2312" w:eastAsia="仿宋_GB2312" w:cs="仿宋_GB2312"/>
          <w:sz w:val="28"/>
          <w:szCs w:val="28"/>
        </w:rPr>
        <w:t>.未经甲方书面同意，乙方不得将本项目转包或分包给第三方。</w:t>
      </w:r>
    </w:p>
    <w:p w14:paraId="35EBF63F">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lang w:val="en-US" w:eastAsia="zh-CN"/>
        </w:rPr>
        <w:t>8</w:t>
      </w:r>
      <w:r>
        <w:rPr>
          <w:rFonts w:hint="eastAsia" w:ascii="仿宋_GB2312" w:hAnsi="仿宋_GB2312" w:eastAsia="仿宋_GB2312" w:cs="仿宋_GB2312"/>
          <w:sz w:val="28"/>
          <w:szCs w:val="28"/>
        </w:rPr>
        <w:t>.乙方开展工作不得影响甲方正常工作，不得对甲方设施设备造成损害，否则承担因此造成的全部损失的赔偿责任。</w:t>
      </w:r>
    </w:p>
    <w:p w14:paraId="55AF9E49">
      <w:pPr>
        <w:numPr>
          <w:ilvl w:val="0"/>
          <w:numId w:val="2"/>
        </w:numPr>
        <w:spacing w:before="240" w:line="592" w:lineRule="exact"/>
        <w:rPr>
          <w:rFonts w:ascii="黑体" w:hAnsi="黑体" w:eastAsia="黑体" w:cs="宋体"/>
          <w:sz w:val="28"/>
          <w:szCs w:val="28"/>
        </w:rPr>
      </w:pPr>
      <w:r>
        <w:rPr>
          <w:rFonts w:hint="eastAsia" w:ascii="黑体" w:hAnsi="黑体" w:eastAsia="黑体" w:cs="宋体"/>
          <w:sz w:val="28"/>
          <w:szCs w:val="28"/>
        </w:rPr>
        <w:t>违约责任</w:t>
      </w:r>
    </w:p>
    <w:p w14:paraId="4D58372D">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1.除不可抗力（战争、天灾等）外，甲乙双方应严格遵守本合同的条款，否则，违约方须向另一方支付合同总造价10%的违约金，违约金不足以弥补另一方损失的，违约方还应就不足部分承担赔偿责任。</w:t>
      </w:r>
    </w:p>
    <w:p w14:paraId="4C499F53">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2.本项目若因维保而影响相关设备使用，乙方必须无偿更换，直至达到验收标准。造成甲方损失的，乙方还须承担赔偿责任。</w:t>
      </w:r>
    </w:p>
    <w:p w14:paraId="3F721529">
      <w:pPr>
        <w:pStyle w:val="5"/>
        <w:ind w:firstLine="560"/>
        <w:rPr>
          <w:rFonts w:ascii="仿宋_GB2312" w:hAnsi="仿宋_GB2312" w:eastAsia="仿宋_GB2312" w:cs="仿宋_GB2312"/>
          <w:szCs w:val="28"/>
        </w:rPr>
      </w:pPr>
      <w:r>
        <w:rPr>
          <w:rFonts w:hint="eastAsia" w:ascii="仿宋_GB2312" w:hAnsi="仿宋_GB2312" w:eastAsia="仿宋_GB2312" w:cs="仿宋_GB2312"/>
          <w:szCs w:val="28"/>
        </w:rPr>
        <w:t>3.服务验收不合格的，乙方须按合同总造价的20%承担支付违约金，且甲方同时有权解除合同或采用其他处理方式。</w:t>
      </w:r>
    </w:p>
    <w:p w14:paraId="16A28FDA">
      <w:pPr>
        <w:pStyle w:val="5"/>
        <w:ind w:firstLine="560"/>
        <w:rPr>
          <w:rFonts w:ascii="仿宋_GB2312" w:hAnsi="仿宋_GB2312" w:eastAsia="仿宋_GB2312" w:cs="仿宋_GB2312"/>
          <w:szCs w:val="28"/>
        </w:rPr>
      </w:pPr>
      <w:r>
        <w:rPr>
          <w:rFonts w:hint="eastAsia" w:ascii="仿宋_GB2312" w:hAnsi="仿宋_GB2312" w:eastAsia="仿宋_GB2312" w:cs="仿宋_GB2312"/>
          <w:szCs w:val="28"/>
        </w:rPr>
        <w:t>4.乙方应在本合同约定的时间内完成所有</w:t>
      </w:r>
      <w:r>
        <w:rPr>
          <w:rFonts w:hint="eastAsia" w:ascii="仿宋_GB2312" w:hAnsi="仿宋_GB2312" w:eastAsia="仿宋_GB2312" w:cs="仿宋_GB2312"/>
          <w:szCs w:val="28"/>
          <w:lang w:val="en-US" w:eastAsia="zh-CN"/>
        </w:rPr>
        <w:t>定位</w:t>
      </w:r>
      <w:r>
        <w:rPr>
          <w:rFonts w:hint="eastAsia" w:ascii="仿宋_GB2312" w:hAnsi="仿宋_GB2312" w:eastAsia="仿宋_GB2312" w:cs="仿宋_GB2312"/>
          <w:szCs w:val="28"/>
        </w:rPr>
        <w:t>服务并通过甲方验收，否则每延期一天应支付</w:t>
      </w:r>
      <w:r>
        <w:rPr>
          <w:rFonts w:hint="eastAsia" w:ascii="仿宋_GB2312" w:hAnsi="仿宋_GB2312" w:eastAsia="仿宋_GB2312" w:cs="仿宋_GB2312"/>
          <w:szCs w:val="28"/>
          <w:lang w:val="en-US" w:eastAsia="zh-CN"/>
        </w:rPr>
        <w:t>合同价</w:t>
      </w:r>
      <w:r>
        <w:rPr>
          <w:rFonts w:hint="eastAsia" w:ascii="仿宋_GB2312" w:hAnsi="仿宋_GB2312" w:eastAsia="仿宋_GB2312" w:cs="仿宋_GB2312"/>
          <w:szCs w:val="28"/>
        </w:rPr>
        <w:t>【0.03%】的违约金。</w:t>
      </w:r>
    </w:p>
    <w:p w14:paraId="75755C62">
      <w:pPr>
        <w:pStyle w:val="5"/>
        <w:ind w:firstLine="560"/>
        <w:rPr>
          <w:rFonts w:ascii="仿宋_GB2312" w:hAnsi="仿宋_GB2312" w:eastAsia="仿宋_GB2312" w:cs="仿宋_GB2312"/>
          <w:szCs w:val="28"/>
        </w:rPr>
      </w:pPr>
      <w:r>
        <w:rPr>
          <w:rFonts w:hint="eastAsia"/>
        </w:rPr>
        <w:t xml:space="preserve">  </w:t>
      </w:r>
      <w:r>
        <w:rPr>
          <w:rFonts w:hint="eastAsia" w:ascii="仿宋_GB2312" w:hAnsi="仿宋_GB2312" w:eastAsia="仿宋_GB2312" w:cs="仿宋_GB2312"/>
          <w:szCs w:val="28"/>
        </w:rPr>
        <w:t xml:space="preserve">  </w:t>
      </w:r>
    </w:p>
    <w:p w14:paraId="2E67A128">
      <w:pPr>
        <w:numPr>
          <w:ilvl w:val="0"/>
          <w:numId w:val="2"/>
        </w:numPr>
        <w:spacing w:before="240" w:line="592" w:lineRule="exact"/>
        <w:rPr>
          <w:rFonts w:ascii="黑体" w:hAnsi="黑体" w:eastAsia="黑体" w:cs="宋体"/>
          <w:sz w:val="28"/>
          <w:szCs w:val="28"/>
        </w:rPr>
      </w:pPr>
      <w:r>
        <w:rPr>
          <w:rFonts w:hint="eastAsia" w:ascii="黑体" w:hAnsi="黑体" w:eastAsia="黑体" w:cs="宋体"/>
          <w:sz w:val="28"/>
          <w:szCs w:val="28"/>
          <w:lang w:val="en-US" w:eastAsia="zh-CN"/>
        </w:rPr>
        <w:t>售后服务保障</w:t>
      </w:r>
    </w:p>
    <w:p w14:paraId="257A7239">
      <w:pPr>
        <w:numPr>
          <w:ilvl w:val="-1"/>
          <w:numId w:val="0"/>
        </w:numPr>
        <w:spacing w:before="0" w:line="592" w:lineRule="exact"/>
        <w:ind w:firstLine="560" w:firstLineChars="200"/>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1服务期内，若因乙方系统原因导致服务中断超过2小时，乙方应相应延长甲方账号使用时长；</w:t>
      </w:r>
    </w:p>
    <w:p w14:paraId="5B30BF60">
      <w:pPr>
        <w:numPr>
          <w:ilvl w:val="-1"/>
          <w:numId w:val="0"/>
        </w:numPr>
        <w:spacing w:before="0" w:line="592" w:lineRule="exact"/>
        <w:ind w:firstLine="560" w:firstLineChars="200"/>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2服务期内，应提供不少于一次免费的线上或线下技术培训；</w:t>
      </w:r>
    </w:p>
    <w:p w14:paraId="7D7ADB5E">
      <w:pPr>
        <w:numPr>
          <w:ilvl w:val="-1"/>
          <w:numId w:val="0"/>
        </w:numPr>
        <w:spacing w:before="0" w:line="592" w:lineRule="exact"/>
        <w:ind w:firstLine="560" w:firstLineChars="200"/>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3服务期内，配置7*24小时固定客服售后服务热线及在线技术支持；</w:t>
      </w:r>
    </w:p>
    <w:p w14:paraId="2BB0A247">
      <w:pPr>
        <w:numPr>
          <w:ilvl w:val="-1"/>
          <w:numId w:val="0"/>
        </w:numPr>
        <w:spacing w:before="0" w:line="592" w:lineRule="exact"/>
        <w:ind w:firstLine="560" w:firstLineChars="200"/>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4甲方支付定位服务费用后，乙方应根据甲方要求在指定时间内开通相关定位账号，并配合甲方做好账号配置调试工作。</w:t>
      </w:r>
    </w:p>
    <w:p w14:paraId="326612AA">
      <w:pPr>
        <w:numPr>
          <w:ilvl w:val="0"/>
          <w:numId w:val="2"/>
        </w:numPr>
        <w:spacing w:before="240" w:line="592" w:lineRule="exact"/>
        <w:rPr>
          <w:rFonts w:ascii="黑体" w:hAnsi="黑体" w:eastAsia="黑体" w:cs="宋体"/>
          <w:sz w:val="28"/>
          <w:szCs w:val="28"/>
        </w:rPr>
      </w:pPr>
      <w:r>
        <w:rPr>
          <w:rFonts w:hint="eastAsia" w:ascii="黑体" w:hAnsi="黑体" w:eastAsia="黑体" w:cs="宋体"/>
          <w:sz w:val="28"/>
          <w:szCs w:val="28"/>
        </w:rPr>
        <w:t>其他事宜</w:t>
      </w:r>
    </w:p>
    <w:p w14:paraId="10E6CF5D">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1.按本合同规定应该偿付的违约金、赔偿金和各种经济损失，应当在明确责任后十五天内付清，否则按逾期付款处理，甲方有权自应支付的款项中予以扣除。</w:t>
      </w:r>
    </w:p>
    <w:p w14:paraId="01ADE0D4">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2.本合同如有未尽事宜，经双方友好协商，另签补充协议。</w:t>
      </w:r>
    </w:p>
    <w:p w14:paraId="0696E7C8">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3.双方在执行本合同中发生纠纷，双方应先行协商，若协商不成时，任何一方可以向甲方所在地的人民法院提起诉讼。</w:t>
      </w:r>
    </w:p>
    <w:p w14:paraId="66469110">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4.双方签订认可的服务方案及其它经双方签字确认的书面材料均为本合同的组成部分，与本合同具同等效力。</w:t>
      </w:r>
    </w:p>
    <w:p w14:paraId="3C38067E">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5.本合同自双方签字、盖章之日起生效。</w:t>
      </w:r>
    </w:p>
    <w:p w14:paraId="4C5DEBB6">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6.本合同一式</w:t>
      </w:r>
      <w:r>
        <w:rPr>
          <w:rFonts w:hint="eastAsia" w:ascii="仿宋_GB2312" w:hAnsi="仿宋_GB2312" w:eastAsia="仿宋_GB2312" w:cs="仿宋_GB2312"/>
          <w:sz w:val="28"/>
          <w:szCs w:val="28"/>
          <w:u w:val="single"/>
        </w:rPr>
        <w:t>陆</w:t>
      </w:r>
      <w:r>
        <w:rPr>
          <w:rFonts w:hint="eastAsia" w:ascii="仿宋_GB2312" w:hAnsi="仿宋_GB2312" w:eastAsia="仿宋_GB2312" w:cs="仿宋_GB2312"/>
          <w:sz w:val="28"/>
          <w:szCs w:val="28"/>
        </w:rPr>
        <w:t>份，甲乙双方各执</w:t>
      </w:r>
      <w:r>
        <w:rPr>
          <w:rFonts w:hint="eastAsia" w:ascii="仿宋_GB2312" w:hAnsi="仿宋_GB2312" w:eastAsia="仿宋_GB2312" w:cs="仿宋_GB2312"/>
          <w:sz w:val="28"/>
          <w:szCs w:val="28"/>
          <w:u w:val="single"/>
        </w:rPr>
        <w:t>叁</w:t>
      </w:r>
      <w:r>
        <w:rPr>
          <w:rFonts w:hint="eastAsia" w:ascii="仿宋_GB2312" w:hAnsi="仿宋_GB2312" w:eastAsia="仿宋_GB2312" w:cs="仿宋_GB2312"/>
          <w:sz w:val="28"/>
          <w:szCs w:val="28"/>
        </w:rPr>
        <w:t>份，具同等法律效力。</w:t>
      </w:r>
    </w:p>
    <w:p w14:paraId="4A287A16">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7</w:t>
      </w:r>
      <w:r>
        <w:rPr>
          <w:rFonts w:ascii="仿宋_GB2312" w:hAnsi="仿宋_GB2312" w:eastAsia="仿宋_GB2312" w:cs="仿宋_GB2312"/>
          <w:sz w:val="28"/>
          <w:szCs w:val="28"/>
        </w:rPr>
        <w:t>.</w:t>
      </w:r>
      <w:r>
        <w:rPr>
          <w:rFonts w:hint="eastAsia" w:ascii="仿宋_GB2312" w:hAnsi="仿宋_GB2312" w:eastAsia="仿宋_GB2312" w:cs="仿宋_GB2312"/>
          <w:sz w:val="28"/>
          <w:szCs w:val="28"/>
        </w:rPr>
        <w:t>本合同约定的当事人联系方式和联系地址适用于双方往来联系、书面文件送达及争议解决时法律文书送达。因联系方式和联系地址错误而无法直接送达的自交邮后第7日视为送达。</w:t>
      </w:r>
    </w:p>
    <w:p w14:paraId="0DE07716">
      <w:pPr>
        <w:spacing w:line="592" w:lineRule="exact"/>
        <w:ind w:firstLine="560" w:firstLineChars="200"/>
        <w:rPr>
          <w:rFonts w:ascii="Calibri" w:hAnsi="Calibri" w:eastAsia="仿宋_GB2312" w:cs="Times New Roman"/>
          <w:sz w:val="28"/>
          <w:szCs w:val="28"/>
        </w:rPr>
      </w:pPr>
      <w:r>
        <w:rPr>
          <w:rFonts w:hint="eastAsia" w:ascii="仿宋_GB2312" w:hAnsi="仿宋_GB2312" w:eastAsia="仿宋_GB2312" w:cs="仿宋_GB2312"/>
          <w:sz w:val="28"/>
          <w:szCs w:val="28"/>
        </w:rPr>
        <w:t>8.本合同的全部内容同样适用于甲方旗下的庐阳分公司、蜀山分公司、瑶海分公司、包河分公司、经开分公司、高新分公司、肥东分公司，以及在合同期间内甲方新设的分公司。</w:t>
      </w:r>
    </w:p>
    <w:p w14:paraId="77453957">
      <w:pPr>
        <w:spacing w:line="592" w:lineRule="exact"/>
        <w:ind w:firstLine="560" w:firstLineChars="200"/>
        <w:rPr>
          <w:rFonts w:ascii="Calibri" w:hAnsi="Calibri" w:eastAsia="仿宋_GB2312" w:cs="Times New Roman"/>
          <w:sz w:val="28"/>
          <w:szCs w:val="28"/>
        </w:rPr>
      </w:pPr>
      <w:r>
        <w:rPr>
          <w:rFonts w:hint="eastAsia" w:ascii="Calibri" w:hAnsi="Calibri" w:eastAsia="仿宋_GB2312" w:cs="Times New Roman"/>
          <w:sz w:val="28"/>
          <w:szCs w:val="28"/>
        </w:rPr>
        <w:t>本合同如下附件构成合同组成部分，与合同主文具有同等效力：</w:t>
      </w:r>
    </w:p>
    <w:p w14:paraId="35B5C135">
      <w:pPr>
        <w:spacing w:line="592" w:lineRule="exact"/>
        <w:ind w:firstLine="560" w:firstLineChars="200"/>
        <w:rPr>
          <w:rFonts w:ascii="Calibri" w:hAnsi="Calibri" w:eastAsia="仿宋_GB2312" w:cs="Times New Roman"/>
          <w:sz w:val="28"/>
          <w:szCs w:val="28"/>
        </w:rPr>
      </w:pPr>
      <w:r>
        <w:rPr>
          <w:rFonts w:hint="eastAsia" w:ascii="Calibri" w:hAnsi="Calibri" w:eastAsia="仿宋_GB2312" w:cs="Times New Roman"/>
          <w:sz w:val="28"/>
          <w:szCs w:val="28"/>
        </w:rPr>
        <w:t>附件：  1、</w:t>
      </w:r>
      <w:r>
        <w:rPr>
          <w:rFonts w:hint="eastAsia" w:ascii="Calibri" w:hAnsi="Calibri" w:eastAsia="仿宋_GB2312" w:cs="Times New Roman"/>
          <w:sz w:val="28"/>
          <w:szCs w:val="28"/>
          <w:lang w:val="en-US" w:eastAsia="zh-CN"/>
        </w:rPr>
        <w:t>定位</w:t>
      </w:r>
      <w:r>
        <w:rPr>
          <w:rFonts w:ascii="Calibri" w:hAnsi="Calibri" w:eastAsia="仿宋_GB2312" w:cs="Times New Roman"/>
          <w:sz w:val="28"/>
          <w:szCs w:val="28"/>
        </w:rPr>
        <w:t>服务考核表</w:t>
      </w:r>
      <w:r>
        <w:rPr>
          <w:rFonts w:hint="eastAsia" w:ascii="Calibri" w:hAnsi="Calibri" w:eastAsia="仿宋_GB2312" w:cs="Times New Roman"/>
          <w:sz w:val="28"/>
          <w:szCs w:val="28"/>
        </w:rPr>
        <w:t>（满分100分）</w:t>
      </w:r>
    </w:p>
    <w:p w14:paraId="532EDC22">
      <w:pPr>
        <w:spacing w:line="592" w:lineRule="exact"/>
        <w:ind w:firstLine="1680" w:firstLineChars="600"/>
        <w:rPr>
          <w:rFonts w:hint="default" w:ascii="Calibri" w:hAnsi="Calibri" w:eastAsia="仿宋_GB2312" w:cs="Times New Roman"/>
          <w:sz w:val="28"/>
          <w:szCs w:val="28"/>
          <w:lang w:val="en-US" w:eastAsia="zh-CN"/>
        </w:rPr>
      </w:pPr>
    </w:p>
    <w:p w14:paraId="5FA74CC5">
      <w:pPr>
        <w:spacing w:line="592" w:lineRule="exact"/>
        <w:ind w:firstLine="560" w:firstLineChars="200"/>
        <w:rPr>
          <w:rFonts w:ascii="Calibri" w:hAnsi="Calibri" w:eastAsia="仿宋_GB2312" w:cs="Times New Roman"/>
          <w:sz w:val="28"/>
          <w:szCs w:val="28"/>
        </w:rPr>
      </w:pPr>
    </w:p>
    <w:p w14:paraId="30391E06">
      <w:pPr>
        <w:spacing w:line="592" w:lineRule="exact"/>
        <w:ind w:firstLine="560" w:firstLineChars="200"/>
        <w:rPr>
          <w:rFonts w:ascii="Calibri" w:hAnsi="Calibri" w:eastAsia="仿宋_GB2312" w:cs="Times New Roman"/>
          <w:sz w:val="28"/>
          <w:szCs w:val="28"/>
        </w:rPr>
      </w:pPr>
    </w:p>
    <w:p w14:paraId="4A22DCC3">
      <w:pPr>
        <w:spacing w:line="592" w:lineRule="exact"/>
        <w:jc w:val="both"/>
        <w:rPr>
          <w:rFonts w:ascii="Calibri" w:hAnsi="Calibri" w:eastAsia="仿宋_GB2312" w:cs="Times New Roman"/>
          <w:sz w:val="28"/>
          <w:szCs w:val="28"/>
        </w:rPr>
      </w:pPr>
    </w:p>
    <w:p w14:paraId="3A1F028F">
      <w:pPr>
        <w:spacing w:line="592" w:lineRule="exact"/>
        <w:jc w:val="both"/>
        <w:rPr>
          <w:rFonts w:ascii="Calibri" w:hAnsi="Calibri" w:eastAsia="仿宋_GB2312" w:cs="Times New Roman"/>
          <w:sz w:val="28"/>
          <w:szCs w:val="28"/>
        </w:rPr>
      </w:pPr>
    </w:p>
    <w:p w14:paraId="367BF769">
      <w:pPr>
        <w:spacing w:line="592" w:lineRule="exact"/>
        <w:jc w:val="center"/>
        <w:rPr>
          <w:rFonts w:ascii="Calibri" w:hAnsi="Calibri" w:eastAsia="仿宋_GB2312" w:cs="Times New Roman"/>
          <w:sz w:val="28"/>
          <w:szCs w:val="28"/>
        </w:rPr>
      </w:pPr>
      <w:r>
        <w:rPr>
          <w:rFonts w:hint="eastAsia" w:ascii="Calibri" w:hAnsi="Calibri" w:eastAsia="仿宋_GB2312" w:cs="Times New Roman"/>
          <w:sz w:val="28"/>
          <w:szCs w:val="28"/>
        </w:rPr>
        <w:t>（本页无正文，仅为合同签字盖章页）</w:t>
      </w:r>
    </w:p>
    <w:p w14:paraId="4CCF576D">
      <w:pPr>
        <w:spacing w:line="592" w:lineRule="exact"/>
        <w:ind w:firstLine="560" w:firstLineChars="200"/>
        <w:rPr>
          <w:rFonts w:ascii="Calibri" w:hAnsi="Calibri" w:eastAsia="仿宋_GB2312" w:cs="Times New Roman"/>
          <w:sz w:val="28"/>
          <w:szCs w:val="28"/>
        </w:rPr>
      </w:pPr>
    </w:p>
    <w:tbl>
      <w:tblPr>
        <w:tblStyle w:val="1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360"/>
        <w:gridCol w:w="4162"/>
      </w:tblGrid>
      <w:tr w14:paraId="78D5A1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814" w:type="dxa"/>
            <w:tcBorders>
              <w:top w:val="single" w:color="FFFFFF" w:sz="4" w:space="0"/>
              <w:left w:val="single" w:color="FFFFFF" w:sz="4" w:space="0"/>
              <w:bottom w:val="single" w:color="FFFFFF" w:sz="4" w:space="0"/>
              <w:right w:val="single" w:color="FFFFFF" w:sz="4" w:space="0"/>
            </w:tcBorders>
          </w:tcPr>
          <w:p w14:paraId="4959DA19">
            <w:pPr>
              <w:spacing w:line="592" w:lineRule="exact"/>
              <w:rPr>
                <w:rFonts w:ascii="Calibri" w:hAnsi="Calibri" w:eastAsia="仿宋_GB2312" w:cs="Times New Roman"/>
                <w:sz w:val="28"/>
                <w:szCs w:val="28"/>
              </w:rPr>
            </w:pPr>
            <w:r>
              <w:rPr>
                <w:rFonts w:hint="eastAsia" w:ascii="Calibri" w:hAnsi="Calibri" w:eastAsia="仿宋_GB2312" w:cs="Times New Roman"/>
                <w:sz w:val="28"/>
                <w:szCs w:val="28"/>
              </w:rPr>
              <w:t>甲方：</w:t>
            </w:r>
          </w:p>
        </w:tc>
        <w:tc>
          <w:tcPr>
            <w:tcW w:w="4815" w:type="dxa"/>
            <w:tcBorders>
              <w:top w:val="single" w:color="FFFFFF" w:sz="4" w:space="0"/>
              <w:left w:val="single" w:color="FFFFFF" w:sz="4" w:space="0"/>
              <w:bottom w:val="single" w:color="FFFFFF" w:sz="4" w:space="0"/>
              <w:right w:val="single" w:color="FFFFFF" w:sz="4" w:space="0"/>
            </w:tcBorders>
          </w:tcPr>
          <w:p w14:paraId="1710C155">
            <w:pPr>
              <w:spacing w:line="592" w:lineRule="exact"/>
              <w:rPr>
                <w:rFonts w:ascii="Calibri" w:hAnsi="Calibri" w:eastAsia="仿宋_GB2312" w:cs="Times New Roman"/>
                <w:sz w:val="28"/>
                <w:szCs w:val="28"/>
              </w:rPr>
            </w:pPr>
            <w:r>
              <w:rPr>
                <w:rFonts w:hint="eastAsia" w:ascii="Calibri" w:hAnsi="Calibri" w:eastAsia="仿宋_GB2312" w:cs="Times New Roman"/>
                <w:sz w:val="28"/>
                <w:szCs w:val="28"/>
              </w:rPr>
              <w:t>乙方：</w:t>
            </w:r>
          </w:p>
        </w:tc>
      </w:tr>
      <w:tr w14:paraId="06DED5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814" w:type="dxa"/>
            <w:tcBorders>
              <w:top w:val="single" w:color="FFFFFF" w:sz="4" w:space="0"/>
              <w:left w:val="single" w:color="FFFFFF" w:sz="4" w:space="0"/>
              <w:bottom w:val="single" w:color="FFFFFF" w:sz="4" w:space="0"/>
              <w:right w:val="single" w:color="FFFFFF" w:sz="4" w:space="0"/>
            </w:tcBorders>
          </w:tcPr>
          <w:p w14:paraId="36B32A2B">
            <w:pPr>
              <w:spacing w:line="592" w:lineRule="exact"/>
              <w:rPr>
                <w:rFonts w:ascii="Calibri" w:hAnsi="Calibri" w:eastAsia="仿宋_GB2312" w:cs="Times New Roman"/>
                <w:sz w:val="28"/>
                <w:szCs w:val="28"/>
              </w:rPr>
            </w:pPr>
            <w:r>
              <w:rPr>
                <w:rFonts w:hint="eastAsia" w:ascii="Calibri" w:hAnsi="Calibri" w:eastAsia="仿宋_GB2312" w:cs="Times New Roman"/>
                <w:sz w:val="28"/>
                <w:szCs w:val="28"/>
              </w:rPr>
              <w:t>法定代表人或</w:t>
            </w:r>
          </w:p>
          <w:p w14:paraId="12657855">
            <w:pPr>
              <w:spacing w:line="592" w:lineRule="exact"/>
              <w:rPr>
                <w:rFonts w:ascii="Calibri" w:hAnsi="Calibri" w:eastAsia="仿宋_GB2312" w:cs="Times New Roman"/>
                <w:sz w:val="28"/>
                <w:szCs w:val="28"/>
              </w:rPr>
            </w:pPr>
            <w:r>
              <w:rPr>
                <w:rFonts w:hint="eastAsia" w:ascii="Calibri" w:hAnsi="Calibri" w:eastAsia="仿宋_GB2312" w:cs="Times New Roman"/>
                <w:sz w:val="28"/>
                <w:szCs w:val="28"/>
              </w:rPr>
              <w:t>授权代表签字：</w:t>
            </w:r>
          </w:p>
        </w:tc>
        <w:tc>
          <w:tcPr>
            <w:tcW w:w="4815" w:type="dxa"/>
            <w:tcBorders>
              <w:top w:val="single" w:color="FFFFFF" w:sz="4" w:space="0"/>
              <w:left w:val="single" w:color="FFFFFF" w:sz="4" w:space="0"/>
              <w:bottom w:val="single" w:color="FFFFFF" w:sz="4" w:space="0"/>
              <w:right w:val="single" w:color="FFFFFF" w:sz="4" w:space="0"/>
            </w:tcBorders>
          </w:tcPr>
          <w:p w14:paraId="59C61E02">
            <w:pPr>
              <w:spacing w:line="592" w:lineRule="exact"/>
              <w:rPr>
                <w:rFonts w:ascii="Calibri" w:hAnsi="Calibri" w:eastAsia="仿宋_GB2312" w:cs="Times New Roman"/>
                <w:sz w:val="28"/>
                <w:szCs w:val="28"/>
              </w:rPr>
            </w:pPr>
            <w:r>
              <w:rPr>
                <w:rFonts w:hint="eastAsia" w:ascii="Calibri" w:hAnsi="Calibri" w:eastAsia="仿宋_GB2312" w:cs="Times New Roman"/>
                <w:sz w:val="28"/>
                <w:szCs w:val="28"/>
              </w:rPr>
              <w:t>法定代表人或</w:t>
            </w:r>
          </w:p>
          <w:p w14:paraId="207A175C">
            <w:pPr>
              <w:spacing w:line="592" w:lineRule="exact"/>
              <w:rPr>
                <w:rFonts w:ascii="Calibri" w:hAnsi="Calibri" w:eastAsia="仿宋_GB2312" w:cs="Times New Roman"/>
                <w:sz w:val="28"/>
                <w:szCs w:val="28"/>
              </w:rPr>
            </w:pPr>
            <w:r>
              <w:rPr>
                <w:rFonts w:hint="eastAsia" w:ascii="Calibri" w:hAnsi="Calibri" w:eastAsia="仿宋_GB2312" w:cs="Times New Roman"/>
                <w:sz w:val="28"/>
                <w:szCs w:val="28"/>
              </w:rPr>
              <w:t>授权代理人签字：</w:t>
            </w:r>
          </w:p>
        </w:tc>
      </w:tr>
      <w:tr w14:paraId="6C200D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814" w:type="dxa"/>
            <w:tcBorders>
              <w:top w:val="single" w:color="FFFFFF" w:sz="4" w:space="0"/>
              <w:left w:val="single" w:color="FFFFFF" w:sz="4" w:space="0"/>
              <w:bottom w:val="single" w:color="FFFFFF" w:sz="4" w:space="0"/>
              <w:right w:val="single" w:color="FFFFFF" w:sz="4" w:space="0"/>
            </w:tcBorders>
          </w:tcPr>
          <w:p w14:paraId="2DBA07FA">
            <w:pPr>
              <w:spacing w:line="592" w:lineRule="exact"/>
              <w:rPr>
                <w:rFonts w:hint="eastAsia" w:ascii="Calibri" w:hAnsi="Calibri" w:eastAsia="仿宋_GB2312" w:cs="Times New Roman"/>
                <w:sz w:val="28"/>
                <w:szCs w:val="28"/>
                <w:lang w:val="en-US" w:eastAsia="zh-CN"/>
              </w:rPr>
            </w:pPr>
            <w:r>
              <w:rPr>
                <w:rFonts w:hint="eastAsia" w:ascii="Calibri" w:hAnsi="Calibri" w:eastAsia="仿宋_GB2312" w:cs="Times New Roman"/>
                <w:sz w:val="28"/>
                <w:szCs w:val="28"/>
              </w:rPr>
              <w:t>单位地址：</w:t>
            </w:r>
            <w:r>
              <w:rPr>
                <w:rFonts w:hint="eastAsia" w:ascii="Calibri" w:hAnsi="Calibri" w:eastAsia="仿宋_GB2312" w:cs="Times New Roman"/>
                <w:sz w:val="28"/>
                <w:szCs w:val="28"/>
                <w:lang w:val="en-US" w:eastAsia="zh-CN"/>
              </w:rPr>
              <w:t>安徽省合肥市瑶海区明光路46号东方大厦</w:t>
            </w:r>
          </w:p>
        </w:tc>
        <w:tc>
          <w:tcPr>
            <w:tcW w:w="4815" w:type="dxa"/>
            <w:tcBorders>
              <w:top w:val="single" w:color="FFFFFF" w:sz="4" w:space="0"/>
              <w:left w:val="single" w:color="FFFFFF" w:sz="4" w:space="0"/>
              <w:bottom w:val="single" w:color="FFFFFF" w:sz="4" w:space="0"/>
              <w:right w:val="single" w:color="FFFFFF" w:sz="4" w:space="0"/>
            </w:tcBorders>
          </w:tcPr>
          <w:p w14:paraId="54D0DFA1">
            <w:pPr>
              <w:spacing w:line="592" w:lineRule="exact"/>
              <w:rPr>
                <w:rFonts w:ascii="Calibri" w:hAnsi="Calibri" w:eastAsia="仿宋_GB2312" w:cs="Times New Roman"/>
                <w:sz w:val="28"/>
                <w:szCs w:val="28"/>
              </w:rPr>
            </w:pPr>
            <w:r>
              <w:rPr>
                <w:rFonts w:hint="eastAsia" w:ascii="Calibri" w:hAnsi="Calibri" w:eastAsia="仿宋_GB2312" w:cs="Times New Roman"/>
                <w:sz w:val="28"/>
                <w:szCs w:val="28"/>
              </w:rPr>
              <w:t>单位地址：</w:t>
            </w:r>
          </w:p>
        </w:tc>
      </w:tr>
      <w:tr w14:paraId="682AF8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814" w:type="dxa"/>
            <w:tcBorders>
              <w:top w:val="single" w:color="FFFFFF" w:sz="4" w:space="0"/>
              <w:left w:val="single" w:color="FFFFFF" w:sz="4" w:space="0"/>
              <w:bottom w:val="single" w:color="FFFFFF" w:sz="4" w:space="0"/>
              <w:right w:val="single" w:color="FFFFFF" w:sz="4" w:space="0"/>
            </w:tcBorders>
          </w:tcPr>
          <w:p w14:paraId="24A7B5C6">
            <w:pPr>
              <w:spacing w:line="592" w:lineRule="exact"/>
              <w:rPr>
                <w:rFonts w:hint="default" w:ascii="Calibri" w:hAnsi="Calibri" w:eastAsia="仿宋_GB2312" w:cs="Times New Roman"/>
                <w:sz w:val="28"/>
                <w:szCs w:val="28"/>
                <w:lang w:val="en-US" w:eastAsia="zh-CN"/>
              </w:rPr>
            </w:pPr>
            <w:r>
              <w:rPr>
                <w:rFonts w:hint="eastAsia" w:ascii="Calibri" w:hAnsi="Calibri" w:eastAsia="仿宋_GB2312" w:cs="Times New Roman"/>
                <w:sz w:val="28"/>
                <w:szCs w:val="28"/>
              </w:rPr>
              <w:t>电话：</w:t>
            </w:r>
            <w:r>
              <w:rPr>
                <w:rFonts w:hint="eastAsia" w:ascii="Calibri" w:hAnsi="Calibri" w:eastAsia="仿宋_GB2312" w:cs="Times New Roman"/>
                <w:sz w:val="28"/>
                <w:szCs w:val="28"/>
                <w:lang w:val="en-US" w:eastAsia="zh-CN"/>
              </w:rPr>
              <w:t>0551-65111421</w:t>
            </w:r>
          </w:p>
        </w:tc>
        <w:tc>
          <w:tcPr>
            <w:tcW w:w="4815" w:type="dxa"/>
            <w:tcBorders>
              <w:top w:val="single" w:color="FFFFFF" w:sz="4" w:space="0"/>
              <w:left w:val="single" w:color="FFFFFF" w:sz="4" w:space="0"/>
              <w:bottom w:val="single" w:color="FFFFFF" w:sz="4" w:space="0"/>
              <w:right w:val="single" w:color="FFFFFF" w:sz="4" w:space="0"/>
            </w:tcBorders>
          </w:tcPr>
          <w:p w14:paraId="50F528CC">
            <w:pPr>
              <w:spacing w:line="592" w:lineRule="exact"/>
              <w:rPr>
                <w:rFonts w:ascii="Calibri" w:hAnsi="Calibri" w:eastAsia="仿宋_GB2312" w:cs="Times New Roman"/>
                <w:sz w:val="28"/>
                <w:szCs w:val="28"/>
              </w:rPr>
            </w:pPr>
            <w:r>
              <w:rPr>
                <w:rFonts w:hint="eastAsia" w:ascii="Calibri" w:hAnsi="Calibri" w:eastAsia="仿宋_GB2312" w:cs="Times New Roman"/>
                <w:sz w:val="28"/>
                <w:szCs w:val="28"/>
              </w:rPr>
              <w:t>电话：</w:t>
            </w:r>
          </w:p>
        </w:tc>
      </w:tr>
      <w:tr w14:paraId="3FDBD4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814" w:type="dxa"/>
            <w:tcBorders>
              <w:top w:val="single" w:color="FFFFFF" w:sz="4" w:space="0"/>
              <w:left w:val="single" w:color="FFFFFF" w:sz="4" w:space="0"/>
              <w:bottom w:val="single" w:color="FFFFFF" w:sz="4" w:space="0"/>
              <w:right w:val="single" w:color="FFFFFF" w:sz="4" w:space="0"/>
            </w:tcBorders>
          </w:tcPr>
          <w:p w14:paraId="539E1A49">
            <w:pPr>
              <w:spacing w:line="592" w:lineRule="exact"/>
              <w:rPr>
                <w:rFonts w:ascii="Calibri" w:hAnsi="Calibri" w:eastAsia="仿宋_GB2312" w:cs="Times New Roman"/>
                <w:sz w:val="28"/>
                <w:szCs w:val="28"/>
              </w:rPr>
            </w:pPr>
            <w:r>
              <w:rPr>
                <w:rFonts w:hint="eastAsia" w:ascii="Calibri" w:hAnsi="Calibri" w:eastAsia="仿宋_GB2312" w:cs="Times New Roman"/>
                <w:sz w:val="28"/>
                <w:szCs w:val="28"/>
              </w:rPr>
              <w:t>签订日期：</w:t>
            </w:r>
          </w:p>
        </w:tc>
        <w:tc>
          <w:tcPr>
            <w:tcW w:w="4815" w:type="dxa"/>
            <w:tcBorders>
              <w:top w:val="single" w:color="FFFFFF" w:sz="4" w:space="0"/>
              <w:left w:val="single" w:color="FFFFFF" w:sz="4" w:space="0"/>
              <w:bottom w:val="single" w:color="FFFFFF" w:sz="4" w:space="0"/>
              <w:right w:val="single" w:color="FFFFFF" w:sz="4" w:space="0"/>
            </w:tcBorders>
          </w:tcPr>
          <w:p w14:paraId="73633457">
            <w:pPr>
              <w:spacing w:line="592" w:lineRule="exact"/>
              <w:rPr>
                <w:rFonts w:ascii="Calibri" w:hAnsi="Calibri" w:eastAsia="仿宋_GB2312" w:cs="Times New Roman"/>
                <w:sz w:val="28"/>
                <w:szCs w:val="28"/>
              </w:rPr>
            </w:pPr>
            <w:r>
              <w:rPr>
                <w:rFonts w:hint="eastAsia" w:ascii="Calibri" w:hAnsi="Calibri" w:eastAsia="仿宋_GB2312" w:cs="Times New Roman"/>
                <w:sz w:val="28"/>
                <w:szCs w:val="28"/>
              </w:rPr>
              <w:t xml:space="preserve">签订日期： </w:t>
            </w:r>
          </w:p>
        </w:tc>
      </w:tr>
    </w:tbl>
    <w:p w14:paraId="6F849AE1">
      <w:pPr>
        <w:spacing w:line="592" w:lineRule="exact"/>
        <w:ind w:firstLine="640" w:firstLineChars="200"/>
        <w:rPr>
          <w:rFonts w:ascii="仿宋_GB2312" w:hAnsi="仿宋_GB2312" w:eastAsia="仿宋_GB2312" w:cs="仿宋_GB2312"/>
          <w:sz w:val="32"/>
          <w:szCs w:val="32"/>
        </w:rPr>
      </w:pPr>
    </w:p>
    <w:p w14:paraId="169623DB">
      <w:pPr>
        <w:pStyle w:val="3"/>
        <w:ind w:firstLine="0" w:firstLineChars="0"/>
        <w:sectPr>
          <w:pgSz w:w="11906" w:h="16838"/>
          <w:pgMar w:top="1440" w:right="1800" w:bottom="1440" w:left="1800" w:header="851" w:footer="992" w:gutter="0"/>
          <w:cols w:space="425" w:num="1"/>
          <w:docGrid w:type="lines" w:linePitch="312" w:charSpace="0"/>
        </w:sectPr>
      </w:pPr>
    </w:p>
    <w:p w14:paraId="442DFF5E">
      <w:pPr>
        <w:pStyle w:val="11"/>
        <w:rPr>
          <w:lang w:bidi="ar"/>
        </w:rPr>
      </w:pPr>
      <w:r>
        <w:rPr>
          <w:rFonts w:hint="eastAsia"/>
          <w:lang w:bidi="ar"/>
        </w:rPr>
        <w:t>附件1：</w:t>
      </w:r>
    </w:p>
    <w:tbl>
      <w:tblPr>
        <w:tblStyle w:val="1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34"/>
        <w:gridCol w:w="850"/>
        <w:gridCol w:w="3119"/>
        <w:gridCol w:w="1997"/>
        <w:gridCol w:w="1065"/>
        <w:gridCol w:w="957"/>
      </w:tblGrid>
      <w:tr w14:paraId="2EDC07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3" w:hRule="atLeast"/>
        </w:trPr>
        <w:tc>
          <w:tcPr>
            <w:tcW w:w="8522" w:type="dxa"/>
            <w:gridSpan w:val="6"/>
            <w:vAlign w:val="center"/>
          </w:tcPr>
          <w:p w14:paraId="33AA7F22">
            <w:pPr>
              <w:jc w:val="center"/>
              <w:rPr>
                <w:rFonts w:ascii="方正小标宋简体" w:eastAsia="方正小标宋简体"/>
                <w:color w:val="000000"/>
                <w:kern w:val="0"/>
                <w:sz w:val="28"/>
                <w:szCs w:val="28"/>
              </w:rPr>
            </w:pPr>
            <w:r>
              <w:rPr>
                <w:rFonts w:hint="eastAsia" w:ascii="方正小标宋简体" w:hAnsi="黑体" w:eastAsia="方正小标宋简体" w:cs="黑体"/>
                <w:color w:val="000000"/>
                <w:kern w:val="0"/>
                <w:sz w:val="28"/>
                <w:szCs w:val="28"/>
                <w:lang w:val="en-US" w:eastAsia="zh-CN"/>
              </w:rPr>
              <w:t>定位</w:t>
            </w:r>
            <w:r>
              <w:rPr>
                <w:rFonts w:hint="eastAsia" w:ascii="方正小标宋简体" w:hAnsi="黑体" w:eastAsia="方正小标宋简体" w:cs="黑体"/>
                <w:color w:val="000000"/>
                <w:kern w:val="0"/>
                <w:sz w:val="28"/>
                <w:szCs w:val="28"/>
              </w:rPr>
              <w:t>服务考核表（满分100分）</w:t>
            </w:r>
          </w:p>
        </w:tc>
      </w:tr>
      <w:tr w14:paraId="0A904E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34" w:type="dxa"/>
            <w:vAlign w:val="center"/>
          </w:tcPr>
          <w:p w14:paraId="4A26217E">
            <w:pPr>
              <w:jc w:val="center"/>
              <w:rPr>
                <w:rFonts w:ascii="黑体" w:hAnsi="黑体" w:eastAsia="黑体"/>
                <w:color w:val="000000"/>
                <w:kern w:val="0"/>
                <w:sz w:val="24"/>
              </w:rPr>
            </w:pPr>
            <w:r>
              <w:rPr>
                <w:rFonts w:hint="eastAsia" w:ascii="黑体" w:hAnsi="黑体" w:eastAsia="黑体"/>
                <w:color w:val="000000"/>
                <w:kern w:val="0"/>
                <w:sz w:val="24"/>
              </w:rPr>
              <w:t>序号</w:t>
            </w:r>
          </w:p>
        </w:tc>
        <w:tc>
          <w:tcPr>
            <w:tcW w:w="3969" w:type="dxa"/>
            <w:gridSpan w:val="2"/>
            <w:vAlign w:val="center"/>
          </w:tcPr>
          <w:p w14:paraId="33DFBCCF">
            <w:pPr>
              <w:jc w:val="center"/>
              <w:rPr>
                <w:rFonts w:ascii="黑体" w:hAnsi="黑体" w:eastAsia="黑体"/>
                <w:sz w:val="24"/>
              </w:rPr>
            </w:pPr>
            <w:r>
              <w:rPr>
                <w:rFonts w:hint="eastAsia" w:ascii="黑体" w:hAnsi="黑体" w:eastAsia="黑体"/>
                <w:color w:val="000000"/>
                <w:kern w:val="0"/>
                <w:sz w:val="24"/>
              </w:rPr>
              <w:t>考核项目</w:t>
            </w:r>
          </w:p>
        </w:tc>
        <w:tc>
          <w:tcPr>
            <w:tcW w:w="1997" w:type="dxa"/>
            <w:vAlign w:val="center"/>
          </w:tcPr>
          <w:p w14:paraId="295B2977">
            <w:pPr>
              <w:jc w:val="center"/>
              <w:rPr>
                <w:rFonts w:ascii="黑体" w:hAnsi="黑体" w:eastAsia="黑体"/>
                <w:color w:val="000000"/>
                <w:kern w:val="0"/>
                <w:sz w:val="24"/>
              </w:rPr>
            </w:pPr>
            <w:r>
              <w:rPr>
                <w:rFonts w:hint="eastAsia" w:ascii="黑体" w:hAnsi="黑体" w:eastAsia="黑体"/>
                <w:color w:val="000000"/>
                <w:kern w:val="0"/>
                <w:sz w:val="24"/>
              </w:rPr>
              <w:t>考核标准</w:t>
            </w:r>
          </w:p>
        </w:tc>
        <w:tc>
          <w:tcPr>
            <w:tcW w:w="1065" w:type="dxa"/>
            <w:vAlign w:val="center"/>
          </w:tcPr>
          <w:p w14:paraId="29529306">
            <w:pPr>
              <w:jc w:val="center"/>
              <w:rPr>
                <w:rFonts w:ascii="黑体" w:hAnsi="黑体" w:eastAsia="黑体"/>
                <w:color w:val="000000"/>
                <w:kern w:val="0"/>
                <w:sz w:val="24"/>
              </w:rPr>
            </w:pPr>
            <w:r>
              <w:rPr>
                <w:rFonts w:hint="eastAsia" w:ascii="黑体" w:hAnsi="黑体" w:eastAsia="黑体"/>
                <w:color w:val="000000"/>
                <w:kern w:val="0"/>
                <w:sz w:val="24"/>
              </w:rPr>
              <w:t>扣分情况</w:t>
            </w:r>
          </w:p>
        </w:tc>
        <w:tc>
          <w:tcPr>
            <w:tcW w:w="957" w:type="dxa"/>
            <w:vAlign w:val="center"/>
          </w:tcPr>
          <w:p w14:paraId="5FDF0A05">
            <w:pPr>
              <w:jc w:val="center"/>
              <w:rPr>
                <w:rFonts w:ascii="黑体" w:hAnsi="黑体" w:eastAsia="黑体"/>
                <w:color w:val="000000"/>
                <w:kern w:val="0"/>
                <w:sz w:val="24"/>
              </w:rPr>
            </w:pPr>
            <w:r>
              <w:rPr>
                <w:rFonts w:hint="eastAsia" w:ascii="黑体" w:hAnsi="黑体" w:eastAsia="黑体"/>
                <w:color w:val="000000"/>
                <w:kern w:val="0"/>
                <w:sz w:val="24"/>
              </w:rPr>
              <w:t>备注</w:t>
            </w:r>
          </w:p>
        </w:tc>
      </w:tr>
      <w:tr w14:paraId="599C22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534" w:type="dxa"/>
            <w:vAlign w:val="center"/>
          </w:tcPr>
          <w:p w14:paraId="5D21CD1D">
            <w:pPr>
              <w:jc w:val="center"/>
              <w:rPr>
                <w:rFonts w:eastAsia="仿宋_GB2312"/>
                <w:color w:val="000000"/>
                <w:kern w:val="0"/>
                <w:sz w:val="24"/>
              </w:rPr>
            </w:pPr>
            <w:r>
              <w:rPr>
                <w:rFonts w:hint="eastAsia" w:eastAsia="仿宋_GB2312"/>
                <w:color w:val="000000"/>
                <w:kern w:val="0"/>
                <w:sz w:val="24"/>
              </w:rPr>
              <w:t>1</w:t>
            </w:r>
          </w:p>
        </w:tc>
        <w:tc>
          <w:tcPr>
            <w:tcW w:w="850" w:type="dxa"/>
            <w:vAlign w:val="center"/>
          </w:tcPr>
          <w:p w14:paraId="74C6A839">
            <w:pPr>
              <w:jc w:val="center"/>
              <w:rPr>
                <w:rFonts w:eastAsia="仿宋_GB2312"/>
                <w:color w:val="000000"/>
                <w:kern w:val="0"/>
                <w:sz w:val="24"/>
              </w:rPr>
            </w:pPr>
            <w:r>
              <w:rPr>
                <w:rFonts w:hint="eastAsia" w:eastAsia="仿宋_GB2312"/>
                <w:color w:val="000000"/>
                <w:kern w:val="0"/>
                <w:sz w:val="24"/>
              </w:rPr>
              <w:t>服务响应</w:t>
            </w:r>
          </w:p>
        </w:tc>
        <w:tc>
          <w:tcPr>
            <w:tcW w:w="3119" w:type="dxa"/>
            <w:vAlign w:val="center"/>
          </w:tcPr>
          <w:p w14:paraId="043098FC">
            <w:pPr>
              <w:jc w:val="left"/>
              <w:rPr>
                <w:rFonts w:eastAsia="仿宋_GB2312"/>
                <w:color w:val="000000"/>
                <w:kern w:val="0"/>
                <w:sz w:val="24"/>
              </w:rPr>
            </w:pPr>
            <w:r>
              <w:rPr>
                <w:rFonts w:hint="eastAsia" w:eastAsia="仿宋_GB2312"/>
                <w:color w:val="000000"/>
                <w:kern w:val="0"/>
                <w:sz w:val="24"/>
              </w:rPr>
              <w:t>服务单位按照我方运营需求及时提供</w:t>
            </w:r>
            <w:r>
              <w:rPr>
                <w:rFonts w:hint="eastAsia" w:eastAsia="仿宋_GB2312"/>
                <w:color w:val="000000"/>
                <w:kern w:val="0"/>
                <w:sz w:val="24"/>
                <w:lang w:val="en-US" w:eastAsia="zh-CN"/>
              </w:rPr>
              <w:t>定位</w:t>
            </w:r>
            <w:r>
              <w:rPr>
                <w:rFonts w:hint="eastAsia" w:eastAsia="仿宋_GB2312"/>
                <w:color w:val="000000"/>
                <w:kern w:val="0"/>
                <w:sz w:val="24"/>
              </w:rPr>
              <w:t>服务</w:t>
            </w:r>
            <w:r>
              <w:rPr>
                <w:rFonts w:hint="eastAsia" w:eastAsia="仿宋_GB2312"/>
                <w:color w:val="000000"/>
                <w:kern w:val="0"/>
                <w:sz w:val="24"/>
                <w:lang w:eastAsia="zh-CN"/>
              </w:rPr>
              <w:t>。</w:t>
            </w:r>
          </w:p>
        </w:tc>
        <w:tc>
          <w:tcPr>
            <w:tcW w:w="1997" w:type="dxa"/>
            <w:vAlign w:val="center"/>
          </w:tcPr>
          <w:p w14:paraId="57699BD7">
            <w:pPr>
              <w:rPr>
                <w:rFonts w:eastAsia="仿宋_GB2312"/>
                <w:color w:val="000000"/>
                <w:kern w:val="0"/>
                <w:sz w:val="24"/>
              </w:rPr>
            </w:pPr>
            <w:r>
              <w:rPr>
                <w:rFonts w:hint="eastAsia" w:eastAsia="仿宋_GB2312"/>
                <w:color w:val="000000"/>
                <w:kern w:val="0"/>
                <w:sz w:val="24"/>
              </w:rPr>
              <w:t>未按照要求执行，每次扣5分，扣完为止。（40分）</w:t>
            </w:r>
          </w:p>
        </w:tc>
        <w:tc>
          <w:tcPr>
            <w:tcW w:w="1065" w:type="dxa"/>
            <w:vAlign w:val="center"/>
          </w:tcPr>
          <w:p w14:paraId="098C6BF6">
            <w:pPr>
              <w:jc w:val="center"/>
              <w:rPr>
                <w:rFonts w:eastAsia="仿宋_GB2312"/>
                <w:color w:val="000000"/>
                <w:kern w:val="0"/>
                <w:sz w:val="28"/>
                <w:szCs w:val="28"/>
              </w:rPr>
            </w:pPr>
          </w:p>
        </w:tc>
        <w:tc>
          <w:tcPr>
            <w:tcW w:w="957" w:type="dxa"/>
            <w:vAlign w:val="center"/>
          </w:tcPr>
          <w:p w14:paraId="6B168293">
            <w:pPr>
              <w:jc w:val="center"/>
              <w:rPr>
                <w:rFonts w:eastAsia="仿宋_GB2312"/>
                <w:color w:val="000000"/>
                <w:kern w:val="0"/>
                <w:sz w:val="28"/>
                <w:szCs w:val="28"/>
              </w:rPr>
            </w:pPr>
          </w:p>
        </w:tc>
      </w:tr>
      <w:tr w14:paraId="75CC60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534" w:type="dxa"/>
            <w:shd w:val="clear" w:color="auto" w:fill="auto"/>
            <w:vAlign w:val="center"/>
          </w:tcPr>
          <w:p w14:paraId="55F03E22">
            <w:pPr>
              <w:jc w:val="center"/>
              <w:rPr>
                <w:rFonts w:eastAsia="仿宋_GB2312"/>
                <w:color w:val="000000"/>
                <w:kern w:val="0"/>
                <w:sz w:val="24"/>
              </w:rPr>
            </w:pPr>
            <w:r>
              <w:rPr>
                <w:rFonts w:hint="eastAsia" w:eastAsia="仿宋_GB2312"/>
                <w:color w:val="000000"/>
                <w:kern w:val="0"/>
                <w:sz w:val="24"/>
              </w:rPr>
              <w:t>2</w:t>
            </w:r>
          </w:p>
        </w:tc>
        <w:tc>
          <w:tcPr>
            <w:tcW w:w="850" w:type="dxa"/>
            <w:shd w:val="clear" w:color="auto" w:fill="auto"/>
            <w:vAlign w:val="center"/>
          </w:tcPr>
          <w:p w14:paraId="7C8C7D82">
            <w:pPr>
              <w:jc w:val="center"/>
              <w:rPr>
                <w:rFonts w:eastAsia="仿宋_GB2312"/>
                <w:color w:val="000000"/>
                <w:kern w:val="0"/>
                <w:sz w:val="24"/>
              </w:rPr>
            </w:pPr>
            <w:r>
              <w:rPr>
                <w:rFonts w:hint="eastAsia" w:eastAsia="仿宋_GB2312"/>
                <w:color w:val="000000"/>
                <w:kern w:val="0"/>
                <w:sz w:val="24"/>
              </w:rPr>
              <w:t>售后服务响应</w:t>
            </w:r>
          </w:p>
        </w:tc>
        <w:tc>
          <w:tcPr>
            <w:tcW w:w="3119" w:type="dxa"/>
            <w:shd w:val="clear" w:color="auto" w:fill="auto"/>
            <w:vAlign w:val="center"/>
          </w:tcPr>
          <w:p w14:paraId="34B7D84B">
            <w:pPr>
              <w:jc w:val="left"/>
              <w:rPr>
                <w:rFonts w:eastAsia="仿宋_GB2312"/>
                <w:color w:val="000000"/>
                <w:spacing w:val="-20"/>
                <w:kern w:val="0"/>
                <w:sz w:val="24"/>
              </w:rPr>
            </w:pPr>
            <w:r>
              <w:rPr>
                <w:rFonts w:hint="eastAsia" w:eastAsia="仿宋_GB2312"/>
                <w:color w:val="000000"/>
                <w:spacing w:val="-20"/>
                <w:kern w:val="0"/>
                <w:sz w:val="24"/>
              </w:rPr>
              <w:t>故障处理响应时间要求：</w:t>
            </w:r>
          </w:p>
          <w:p w14:paraId="0BF176A9">
            <w:pPr>
              <w:numPr>
                <w:ilvl w:val="0"/>
                <w:numId w:val="3"/>
              </w:numPr>
              <w:jc w:val="left"/>
              <w:rPr>
                <w:rFonts w:eastAsia="仿宋_GB2312"/>
                <w:color w:val="000000"/>
                <w:kern w:val="0"/>
                <w:sz w:val="24"/>
              </w:rPr>
            </w:pPr>
            <w:r>
              <w:rPr>
                <w:rFonts w:hint="eastAsia" w:eastAsia="仿宋_GB2312"/>
                <w:color w:val="000000"/>
                <w:kern w:val="0"/>
                <w:sz w:val="24"/>
              </w:rPr>
              <w:t>一般故障：服务单位接到通知后应安排售后人员于</w:t>
            </w:r>
            <w:r>
              <w:rPr>
                <w:rFonts w:hint="eastAsia" w:eastAsia="仿宋_GB2312"/>
                <w:color w:val="000000"/>
                <w:kern w:val="0"/>
                <w:sz w:val="24"/>
                <w:lang w:val="en-US" w:eastAsia="zh-CN"/>
              </w:rPr>
              <w:t>1</w:t>
            </w:r>
            <w:r>
              <w:rPr>
                <w:rFonts w:hint="eastAsia" w:eastAsia="仿宋_GB2312"/>
                <w:color w:val="000000"/>
                <w:kern w:val="0"/>
                <w:sz w:val="24"/>
              </w:rPr>
              <w:t>小时内</w:t>
            </w:r>
            <w:r>
              <w:rPr>
                <w:rFonts w:hint="eastAsia" w:eastAsia="仿宋_GB2312"/>
                <w:color w:val="000000"/>
                <w:kern w:val="0"/>
                <w:sz w:val="24"/>
                <w:lang w:val="en-US" w:eastAsia="zh-CN"/>
              </w:rPr>
              <w:t>响应故障申报</w:t>
            </w:r>
            <w:r>
              <w:rPr>
                <w:rFonts w:hint="eastAsia" w:eastAsia="仿宋_GB2312"/>
                <w:color w:val="000000"/>
                <w:kern w:val="0"/>
                <w:sz w:val="24"/>
              </w:rPr>
              <w:t>。</w:t>
            </w:r>
          </w:p>
          <w:p w14:paraId="4961FAD3">
            <w:pPr>
              <w:numPr>
                <w:ilvl w:val="0"/>
                <w:numId w:val="3"/>
              </w:numPr>
              <w:jc w:val="left"/>
              <w:rPr>
                <w:rFonts w:eastAsia="仿宋_GB2312"/>
                <w:color w:val="000000"/>
                <w:kern w:val="0"/>
                <w:sz w:val="24"/>
              </w:rPr>
            </w:pPr>
            <w:r>
              <w:rPr>
                <w:rFonts w:hint="eastAsia" w:eastAsia="仿宋_GB2312"/>
                <w:color w:val="000000"/>
                <w:kern w:val="0"/>
                <w:sz w:val="24"/>
              </w:rPr>
              <w:t>严重故障：服务单位接到通知后应安排售后人员于</w:t>
            </w:r>
            <w:r>
              <w:rPr>
                <w:rFonts w:hint="eastAsia" w:eastAsia="仿宋_GB2312"/>
                <w:color w:val="000000"/>
                <w:kern w:val="0"/>
                <w:sz w:val="24"/>
                <w:lang w:val="en-US" w:eastAsia="zh-CN"/>
              </w:rPr>
              <w:t>30分钟</w:t>
            </w:r>
            <w:r>
              <w:rPr>
                <w:rFonts w:hint="eastAsia" w:eastAsia="仿宋_GB2312"/>
                <w:color w:val="000000"/>
                <w:kern w:val="0"/>
                <w:sz w:val="24"/>
              </w:rPr>
              <w:t>内</w:t>
            </w:r>
            <w:r>
              <w:rPr>
                <w:rFonts w:hint="eastAsia" w:eastAsia="仿宋_GB2312"/>
                <w:color w:val="000000"/>
                <w:kern w:val="0"/>
                <w:sz w:val="24"/>
                <w:lang w:val="en-US" w:eastAsia="zh-CN"/>
              </w:rPr>
              <w:t>响应故障申报</w:t>
            </w:r>
            <w:r>
              <w:rPr>
                <w:rFonts w:hint="eastAsia" w:eastAsia="仿宋_GB2312"/>
                <w:color w:val="000000"/>
                <w:kern w:val="0"/>
                <w:sz w:val="24"/>
              </w:rPr>
              <w:t>。</w:t>
            </w:r>
          </w:p>
        </w:tc>
        <w:tc>
          <w:tcPr>
            <w:tcW w:w="1997" w:type="dxa"/>
            <w:shd w:val="clear" w:color="auto" w:fill="auto"/>
            <w:vAlign w:val="center"/>
          </w:tcPr>
          <w:p w14:paraId="4EE04ACA">
            <w:pPr>
              <w:jc w:val="left"/>
              <w:rPr>
                <w:rFonts w:eastAsia="仿宋_GB2312"/>
                <w:color w:val="000000"/>
                <w:kern w:val="0"/>
                <w:sz w:val="24"/>
              </w:rPr>
            </w:pPr>
            <w:r>
              <w:rPr>
                <w:rFonts w:hint="eastAsia" w:eastAsia="仿宋_GB2312"/>
                <w:color w:val="000000"/>
                <w:kern w:val="0"/>
                <w:sz w:val="24"/>
              </w:rPr>
              <w:t>未按照要求到达现场的，一般故障每次扣1分，严重故障每次扣2分，扣完为止。特殊情况需提前说明。（20分）</w:t>
            </w:r>
          </w:p>
        </w:tc>
        <w:tc>
          <w:tcPr>
            <w:tcW w:w="1065" w:type="dxa"/>
            <w:vAlign w:val="center"/>
          </w:tcPr>
          <w:p w14:paraId="0DA214EE">
            <w:pPr>
              <w:jc w:val="center"/>
              <w:rPr>
                <w:rFonts w:eastAsia="仿宋_GB2312"/>
                <w:color w:val="000000"/>
                <w:kern w:val="0"/>
                <w:sz w:val="28"/>
                <w:szCs w:val="28"/>
              </w:rPr>
            </w:pPr>
          </w:p>
        </w:tc>
        <w:tc>
          <w:tcPr>
            <w:tcW w:w="957" w:type="dxa"/>
            <w:vAlign w:val="center"/>
          </w:tcPr>
          <w:p w14:paraId="1E09B75E">
            <w:pPr>
              <w:jc w:val="center"/>
              <w:rPr>
                <w:rFonts w:eastAsia="仿宋_GB2312"/>
                <w:color w:val="000000"/>
                <w:kern w:val="0"/>
                <w:sz w:val="28"/>
                <w:szCs w:val="28"/>
              </w:rPr>
            </w:pPr>
          </w:p>
        </w:tc>
      </w:tr>
      <w:tr w14:paraId="4F5B19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34" w:type="dxa"/>
            <w:shd w:val="clear" w:color="auto" w:fill="auto"/>
            <w:vAlign w:val="center"/>
          </w:tcPr>
          <w:p w14:paraId="3CAD2F0B">
            <w:pPr>
              <w:jc w:val="center"/>
              <w:rPr>
                <w:rFonts w:eastAsia="仿宋_GB2312"/>
                <w:color w:val="000000"/>
                <w:kern w:val="0"/>
                <w:sz w:val="24"/>
              </w:rPr>
            </w:pPr>
            <w:r>
              <w:rPr>
                <w:rFonts w:hint="eastAsia" w:eastAsia="仿宋_GB2312"/>
                <w:color w:val="000000"/>
                <w:kern w:val="0"/>
                <w:sz w:val="24"/>
              </w:rPr>
              <w:t>3</w:t>
            </w:r>
          </w:p>
        </w:tc>
        <w:tc>
          <w:tcPr>
            <w:tcW w:w="850" w:type="dxa"/>
            <w:vAlign w:val="center"/>
          </w:tcPr>
          <w:p w14:paraId="5AF27F5A">
            <w:pPr>
              <w:jc w:val="center"/>
              <w:rPr>
                <w:rFonts w:eastAsia="仿宋_GB2312"/>
                <w:color w:val="000000"/>
                <w:kern w:val="0"/>
                <w:sz w:val="24"/>
              </w:rPr>
            </w:pPr>
            <w:r>
              <w:rPr>
                <w:rFonts w:hint="eastAsia" w:eastAsia="仿宋_GB2312"/>
                <w:color w:val="000000"/>
                <w:kern w:val="0"/>
                <w:sz w:val="24"/>
              </w:rPr>
              <w:t>计划执行</w:t>
            </w:r>
          </w:p>
        </w:tc>
        <w:tc>
          <w:tcPr>
            <w:tcW w:w="3119" w:type="dxa"/>
            <w:vAlign w:val="center"/>
          </w:tcPr>
          <w:p w14:paraId="240C8F0A">
            <w:pPr>
              <w:jc w:val="left"/>
              <w:rPr>
                <w:rFonts w:eastAsia="仿宋_GB2312"/>
                <w:color w:val="000000"/>
                <w:kern w:val="0"/>
                <w:sz w:val="24"/>
              </w:rPr>
            </w:pPr>
            <w:r>
              <w:rPr>
                <w:rFonts w:hint="eastAsia" w:eastAsia="仿宋_GB2312"/>
                <w:color w:val="000000"/>
                <w:kern w:val="0"/>
                <w:sz w:val="24"/>
              </w:rPr>
              <w:t>服务单位需按照服务方案</w:t>
            </w:r>
            <w:r>
              <w:rPr>
                <w:rFonts w:hint="eastAsia" w:eastAsia="仿宋_GB2312"/>
                <w:color w:val="000000"/>
                <w:kern w:val="0"/>
                <w:sz w:val="24"/>
                <w:lang w:val="en-US" w:eastAsia="zh-CN"/>
              </w:rPr>
              <w:t>提供相关服务</w:t>
            </w:r>
            <w:r>
              <w:rPr>
                <w:rFonts w:hint="eastAsia" w:eastAsia="仿宋_GB2312"/>
                <w:color w:val="000000"/>
                <w:kern w:val="0"/>
                <w:sz w:val="24"/>
              </w:rPr>
              <w:t>，</w:t>
            </w:r>
            <w:r>
              <w:rPr>
                <w:rFonts w:hint="eastAsia" w:eastAsia="仿宋_GB2312"/>
                <w:color w:val="000000"/>
                <w:kern w:val="0"/>
                <w:sz w:val="24"/>
                <w:lang w:val="en-US" w:eastAsia="zh-CN"/>
              </w:rPr>
              <w:t>认真做好账号开通台账</w:t>
            </w:r>
            <w:r>
              <w:rPr>
                <w:rFonts w:hint="eastAsia" w:eastAsia="仿宋_GB2312"/>
                <w:color w:val="000000"/>
                <w:kern w:val="0"/>
                <w:sz w:val="24"/>
              </w:rPr>
              <w:t>。因特殊原因无法进行提供服务的，需提前与技术保障部确认。</w:t>
            </w:r>
          </w:p>
        </w:tc>
        <w:tc>
          <w:tcPr>
            <w:tcW w:w="1997" w:type="dxa"/>
            <w:vAlign w:val="center"/>
          </w:tcPr>
          <w:p w14:paraId="10D84954">
            <w:pPr>
              <w:rPr>
                <w:rFonts w:eastAsia="仿宋_GB2312"/>
                <w:color w:val="000000"/>
                <w:kern w:val="0"/>
                <w:sz w:val="24"/>
              </w:rPr>
            </w:pPr>
            <w:r>
              <w:rPr>
                <w:rFonts w:hint="eastAsia" w:eastAsia="仿宋_GB2312"/>
                <w:color w:val="000000"/>
                <w:kern w:val="0"/>
                <w:sz w:val="24"/>
              </w:rPr>
              <w:t>未按照计划实施维保的，每项扣1分，服务质量不符合要求的，每项扣1分，扣完为止。（20分）</w:t>
            </w:r>
          </w:p>
        </w:tc>
        <w:tc>
          <w:tcPr>
            <w:tcW w:w="1065" w:type="dxa"/>
            <w:vAlign w:val="center"/>
          </w:tcPr>
          <w:p w14:paraId="5481D50F">
            <w:pPr>
              <w:jc w:val="center"/>
              <w:rPr>
                <w:rFonts w:eastAsia="仿宋_GB2312"/>
                <w:color w:val="000000"/>
                <w:kern w:val="0"/>
                <w:sz w:val="28"/>
                <w:szCs w:val="28"/>
              </w:rPr>
            </w:pPr>
          </w:p>
        </w:tc>
        <w:tc>
          <w:tcPr>
            <w:tcW w:w="957" w:type="dxa"/>
            <w:vAlign w:val="center"/>
          </w:tcPr>
          <w:p w14:paraId="13D78D79">
            <w:pPr>
              <w:jc w:val="center"/>
              <w:rPr>
                <w:rFonts w:eastAsia="仿宋_GB2312"/>
                <w:color w:val="000000"/>
                <w:kern w:val="0"/>
                <w:sz w:val="28"/>
                <w:szCs w:val="28"/>
              </w:rPr>
            </w:pPr>
          </w:p>
        </w:tc>
      </w:tr>
      <w:tr w14:paraId="3E61B2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34" w:type="dxa"/>
            <w:shd w:val="clear" w:color="auto" w:fill="auto"/>
            <w:vAlign w:val="center"/>
          </w:tcPr>
          <w:p w14:paraId="74EC16FB">
            <w:pPr>
              <w:jc w:val="center"/>
              <w:rPr>
                <w:rFonts w:eastAsia="仿宋_GB2312"/>
                <w:color w:val="000000"/>
                <w:kern w:val="0"/>
                <w:sz w:val="24"/>
              </w:rPr>
            </w:pPr>
            <w:r>
              <w:rPr>
                <w:rFonts w:hint="eastAsia" w:eastAsia="仿宋_GB2312"/>
                <w:color w:val="000000"/>
                <w:kern w:val="0"/>
                <w:sz w:val="24"/>
              </w:rPr>
              <w:t>4</w:t>
            </w:r>
          </w:p>
        </w:tc>
        <w:tc>
          <w:tcPr>
            <w:tcW w:w="850" w:type="dxa"/>
            <w:vAlign w:val="center"/>
          </w:tcPr>
          <w:p w14:paraId="203AA2F5">
            <w:pPr>
              <w:jc w:val="center"/>
              <w:rPr>
                <w:rFonts w:eastAsia="仿宋_GB2312"/>
                <w:color w:val="000000"/>
                <w:kern w:val="0"/>
                <w:sz w:val="24"/>
              </w:rPr>
            </w:pPr>
            <w:r>
              <w:rPr>
                <w:rFonts w:hint="eastAsia" w:eastAsia="仿宋_GB2312"/>
                <w:color w:val="000000"/>
                <w:kern w:val="0"/>
                <w:sz w:val="24"/>
              </w:rPr>
              <w:t>技术水平</w:t>
            </w:r>
          </w:p>
        </w:tc>
        <w:tc>
          <w:tcPr>
            <w:tcW w:w="3119" w:type="dxa"/>
            <w:vAlign w:val="center"/>
          </w:tcPr>
          <w:p w14:paraId="048A4994">
            <w:pPr>
              <w:numPr>
                <w:ilvl w:val="0"/>
                <w:numId w:val="4"/>
              </w:numPr>
              <w:jc w:val="left"/>
              <w:rPr>
                <w:rFonts w:eastAsia="仿宋_GB2312"/>
                <w:color w:val="000000"/>
                <w:kern w:val="0"/>
                <w:sz w:val="24"/>
              </w:rPr>
            </w:pPr>
            <w:r>
              <w:rPr>
                <w:rFonts w:hint="eastAsia" w:eastAsia="仿宋_GB2312"/>
                <w:color w:val="000000"/>
                <w:kern w:val="0"/>
                <w:sz w:val="24"/>
              </w:rPr>
              <w:t>一般故障：服务单位在</w:t>
            </w:r>
            <w:r>
              <w:rPr>
                <w:rFonts w:hint="eastAsia" w:eastAsia="仿宋_GB2312"/>
                <w:color w:val="000000"/>
                <w:kern w:val="0"/>
                <w:sz w:val="24"/>
                <w:lang w:val="en-US" w:eastAsia="zh-CN"/>
              </w:rPr>
              <w:t>1</w:t>
            </w:r>
            <w:r>
              <w:rPr>
                <w:rFonts w:hint="eastAsia" w:eastAsia="仿宋_GB2312"/>
                <w:color w:val="000000"/>
                <w:kern w:val="0"/>
                <w:sz w:val="24"/>
              </w:rPr>
              <w:t>小时内解决故障并恢复正常运行。</w:t>
            </w:r>
          </w:p>
          <w:p w14:paraId="48356B90">
            <w:pPr>
              <w:numPr>
                <w:ilvl w:val="0"/>
                <w:numId w:val="4"/>
              </w:numPr>
              <w:jc w:val="left"/>
              <w:rPr>
                <w:rFonts w:eastAsia="仿宋_GB2312"/>
                <w:color w:val="000000"/>
                <w:kern w:val="0"/>
                <w:sz w:val="24"/>
              </w:rPr>
            </w:pPr>
            <w:r>
              <w:rPr>
                <w:rFonts w:hint="eastAsia" w:eastAsia="仿宋_GB2312"/>
                <w:color w:val="000000"/>
                <w:kern w:val="0"/>
                <w:sz w:val="24"/>
              </w:rPr>
              <w:t>严重故障：服务单位售后人员</w:t>
            </w:r>
            <w:r>
              <w:rPr>
                <w:rFonts w:hint="eastAsia" w:eastAsia="仿宋_GB2312"/>
                <w:color w:val="000000"/>
                <w:kern w:val="0"/>
                <w:sz w:val="24"/>
                <w:lang w:val="en-US" w:eastAsia="zh-CN"/>
              </w:rPr>
              <w:t>在2</w:t>
            </w:r>
            <w:r>
              <w:rPr>
                <w:rFonts w:hint="eastAsia" w:eastAsia="仿宋_GB2312"/>
                <w:color w:val="000000"/>
                <w:kern w:val="0"/>
                <w:sz w:val="24"/>
              </w:rPr>
              <w:t>小时内解决故障并恢复正常运行。</w:t>
            </w:r>
          </w:p>
        </w:tc>
        <w:tc>
          <w:tcPr>
            <w:tcW w:w="1997" w:type="dxa"/>
            <w:vAlign w:val="center"/>
          </w:tcPr>
          <w:p w14:paraId="0806F7CB">
            <w:pPr>
              <w:jc w:val="left"/>
              <w:rPr>
                <w:rFonts w:eastAsia="仿宋_GB2312"/>
                <w:color w:val="000000"/>
                <w:kern w:val="0"/>
                <w:sz w:val="24"/>
              </w:rPr>
            </w:pPr>
            <w:r>
              <w:rPr>
                <w:rFonts w:hint="eastAsia" w:eastAsia="仿宋_GB2312"/>
                <w:color w:val="000000"/>
                <w:kern w:val="0"/>
                <w:sz w:val="24"/>
              </w:rPr>
              <w:t>未按照要求到达现场的，一般故障每次扣1分，严重故障每次扣2分，扣完为止。特殊情况需提前说明。（10分）</w:t>
            </w:r>
          </w:p>
        </w:tc>
        <w:tc>
          <w:tcPr>
            <w:tcW w:w="1065" w:type="dxa"/>
            <w:vAlign w:val="center"/>
          </w:tcPr>
          <w:p w14:paraId="0E5CE936">
            <w:pPr>
              <w:jc w:val="center"/>
              <w:rPr>
                <w:rFonts w:eastAsia="仿宋_GB2312"/>
                <w:color w:val="000000"/>
                <w:kern w:val="0"/>
                <w:sz w:val="24"/>
              </w:rPr>
            </w:pPr>
          </w:p>
        </w:tc>
        <w:tc>
          <w:tcPr>
            <w:tcW w:w="957" w:type="dxa"/>
            <w:vAlign w:val="center"/>
          </w:tcPr>
          <w:p w14:paraId="1D6B7484">
            <w:pPr>
              <w:jc w:val="center"/>
              <w:rPr>
                <w:rFonts w:eastAsia="仿宋_GB2312"/>
                <w:color w:val="000000"/>
                <w:kern w:val="0"/>
                <w:sz w:val="24"/>
              </w:rPr>
            </w:pPr>
          </w:p>
        </w:tc>
      </w:tr>
      <w:tr w14:paraId="12F179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34" w:type="dxa"/>
            <w:shd w:val="clear" w:color="auto" w:fill="auto"/>
            <w:vAlign w:val="center"/>
          </w:tcPr>
          <w:p w14:paraId="4513AF44">
            <w:pPr>
              <w:jc w:val="center"/>
              <w:rPr>
                <w:rFonts w:eastAsia="仿宋_GB2312"/>
                <w:color w:val="000000"/>
                <w:kern w:val="0"/>
                <w:sz w:val="24"/>
              </w:rPr>
            </w:pPr>
            <w:r>
              <w:rPr>
                <w:rFonts w:hint="eastAsia" w:eastAsia="仿宋_GB2312"/>
                <w:color w:val="000000"/>
                <w:kern w:val="0"/>
                <w:sz w:val="24"/>
              </w:rPr>
              <w:t>5</w:t>
            </w:r>
          </w:p>
        </w:tc>
        <w:tc>
          <w:tcPr>
            <w:tcW w:w="850" w:type="dxa"/>
            <w:vAlign w:val="center"/>
          </w:tcPr>
          <w:p w14:paraId="1F37A809">
            <w:pPr>
              <w:jc w:val="center"/>
              <w:rPr>
                <w:rFonts w:eastAsia="仿宋_GB2312"/>
                <w:color w:val="000000"/>
                <w:kern w:val="0"/>
                <w:sz w:val="24"/>
              </w:rPr>
            </w:pPr>
            <w:r>
              <w:rPr>
                <w:rFonts w:hint="eastAsia" w:eastAsia="仿宋_GB2312"/>
                <w:color w:val="000000"/>
                <w:kern w:val="0"/>
                <w:sz w:val="24"/>
              </w:rPr>
              <w:t>文档资料</w:t>
            </w:r>
          </w:p>
        </w:tc>
        <w:tc>
          <w:tcPr>
            <w:tcW w:w="3119" w:type="dxa"/>
            <w:vAlign w:val="center"/>
          </w:tcPr>
          <w:p w14:paraId="35361D10">
            <w:pPr>
              <w:jc w:val="left"/>
              <w:rPr>
                <w:rFonts w:eastAsia="仿宋_GB2312"/>
                <w:color w:val="000000"/>
                <w:kern w:val="0"/>
                <w:sz w:val="24"/>
              </w:rPr>
            </w:pPr>
            <w:r>
              <w:rPr>
                <w:rFonts w:hint="eastAsia" w:eastAsia="仿宋_GB2312"/>
                <w:color w:val="000000"/>
                <w:kern w:val="0"/>
                <w:sz w:val="24"/>
              </w:rPr>
              <w:t>根据技术保障部要求提供</w:t>
            </w:r>
            <w:r>
              <w:rPr>
                <w:rFonts w:hint="eastAsia" w:eastAsia="仿宋_GB2312"/>
                <w:color w:val="000000"/>
                <w:kern w:val="0"/>
                <w:sz w:val="24"/>
                <w:lang w:val="en-US" w:eastAsia="zh-CN"/>
              </w:rPr>
              <w:t>账号开通台账</w:t>
            </w:r>
            <w:r>
              <w:rPr>
                <w:rFonts w:hint="eastAsia" w:eastAsia="仿宋_GB2312"/>
                <w:color w:val="000000"/>
                <w:kern w:val="0"/>
                <w:sz w:val="24"/>
              </w:rPr>
              <w:t>、</w:t>
            </w:r>
            <w:r>
              <w:rPr>
                <w:rFonts w:hint="eastAsia" w:eastAsia="仿宋_GB2312"/>
                <w:color w:val="000000"/>
                <w:kern w:val="0"/>
                <w:sz w:val="24"/>
                <w:lang w:val="en-US" w:eastAsia="zh-CN"/>
              </w:rPr>
              <w:t>开通</w:t>
            </w:r>
            <w:r>
              <w:rPr>
                <w:rFonts w:hint="eastAsia" w:eastAsia="仿宋_GB2312"/>
                <w:color w:val="000000"/>
                <w:kern w:val="0"/>
                <w:sz w:val="24"/>
              </w:rPr>
              <w:t>记录等材料。</w:t>
            </w:r>
          </w:p>
        </w:tc>
        <w:tc>
          <w:tcPr>
            <w:tcW w:w="1997" w:type="dxa"/>
            <w:vAlign w:val="center"/>
          </w:tcPr>
          <w:p w14:paraId="7805C6B3">
            <w:pPr>
              <w:jc w:val="left"/>
              <w:rPr>
                <w:rFonts w:eastAsia="仿宋_GB2312"/>
                <w:color w:val="000000"/>
                <w:kern w:val="0"/>
                <w:sz w:val="24"/>
              </w:rPr>
            </w:pPr>
            <w:r>
              <w:rPr>
                <w:rFonts w:hint="eastAsia" w:eastAsia="仿宋_GB2312"/>
                <w:color w:val="000000"/>
                <w:kern w:val="0"/>
                <w:sz w:val="24"/>
              </w:rPr>
              <w:t>未按照要求或未按照时间节点提供的，每次扣2分，扣完为止。（10分）</w:t>
            </w:r>
          </w:p>
        </w:tc>
        <w:tc>
          <w:tcPr>
            <w:tcW w:w="1065" w:type="dxa"/>
            <w:vAlign w:val="center"/>
          </w:tcPr>
          <w:p w14:paraId="10A4C3B5">
            <w:pPr>
              <w:jc w:val="center"/>
              <w:rPr>
                <w:rFonts w:eastAsia="仿宋_GB2312"/>
                <w:color w:val="000000"/>
                <w:kern w:val="0"/>
                <w:sz w:val="24"/>
              </w:rPr>
            </w:pPr>
          </w:p>
        </w:tc>
        <w:tc>
          <w:tcPr>
            <w:tcW w:w="957" w:type="dxa"/>
            <w:vAlign w:val="center"/>
          </w:tcPr>
          <w:p w14:paraId="1BF4A1D7">
            <w:pPr>
              <w:jc w:val="center"/>
              <w:rPr>
                <w:rFonts w:eastAsia="仿宋_GB2312"/>
                <w:color w:val="000000"/>
                <w:kern w:val="0"/>
                <w:sz w:val="24"/>
              </w:rPr>
            </w:pPr>
          </w:p>
        </w:tc>
      </w:tr>
      <w:tr w14:paraId="1D6CF2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91" w:hRule="atLeast"/>
        </w:trPr>
        <w:tc>
          <w:tcPr>
            <w:tcW w:w="8522" w:type="dxa"/>
            <w:gridSpan w:val="6"/>
          </w:tcPr>
          <w:p w14:paraId="54D27071">
            <w:pPr>
              <w:jc w:val="left"/>
              <w:rPr>
                <w:rFonts w:eastAsia="仿宋_GB2312"/>
                <w:color w:val="000000"/>
                <w:kern w:val="0"/>
                <w:sz w:val="24"/>
              </w:rPr>
            </w:pPr>
            <w:r>
              <w:rPr>
                <w:rFonts w:hint="eastAsia" w:eastAsia="仿宋_GB2312"/>
                <w:color w:val="000000"/>
                <w:kern w:val="0"/>
                <w:sz w:val="24"/>
              </w:rPr>
              <w:t>最终得分：</w:t>
            </w:r>
          </w:p>
          <w:p w14:paraId="2830900B">
            <w:pPr>
              <w:ind w:firstLine="6960" w:firstLineChars="2900"/>
              <w:jc w:val="left"/>
              <w:rPr>
                <w:rFonts w:eastAsia="仿宋_GB2312"/>
                <w:color w:val="000000"/>
                <w:kern w:val="0"/>
                <w:sz w:val="24"/>
              </w:rPr>
            </w:pPr>
          </w:p>
          <w:p w14:paraId="6A12CC89">
            <w:pPr>
              <w:ind w:firstLine="6960" w:firstLineChars="2900"/>
              <w:jc w:val="left"/>
              <w:rPr>
                <w:rFonts w:eastAsia="仿宋_GB2312"/>
                <w:color w:val="000000"/>
                <w:kern w:val="0"/>
                <w:sz w:val="24"/>
              </w:rPr>
            </w:pPr>
          </w:p>
          <w:p w14:paraId="6E3D9C1A">
            <w:pPr>
              <w:wordWrap w:val="0"/>
              <w:jc w:val="right"/>
              <w:rPr>
                <w:rFonts w:eastAsia="仿宋_GB2312"/>
                <w:color w:val="000000"/>
                <w:kern w:val="0"/>
                <w:sz w:val="24"/>
              </w:rPr>
            </w:pPr>
            <w:r>
              <w:rPr>
                <w:rFonts w:hint="eastAsia" w:eastAsia="仿宋_GB2312"/>
                <w:color w:val="000000"/>
                <w:kern w:val="0"/>
                <w:sz w:val="24"/>
              </w:rPr>
              <w:t xml:space="preserve">考核组人员： </w:t>
            </w:r>
            <w:r>
              <w:rPr>
                <w:rFonts w:eastAsia="仿宋_GB2312"/>
                <w:color w:val="000000"/>
                <w:kern w:val="0"/>
                <w:sz w:val="24"/>
              </w:rPr>
              <w:t xml:space="preserve">              </w:t>
            </w:r>
          </w:p>
          <w:p w14:paraId="4C9A86B5">
            <w:pPr>
              <w:jc w:val="right"/>
              <w:rPr>
                <w:rFonts w:eastAsia="仿宋_GB2312"/>
                <w:color w:val="000000"/>
                <w:kern w:val="0"/>
                <w:sz w:val="24"/>
              </w:rPr>
            </w:pPr>
          </w:p>
          <w:p w14:paraId="5F2EB1EE">
            <w:pPr>
              <w:jc w:val="right"/>
              <w:rPr>
                <w:rFonts w:eastAsia="仿宋_GB2312"/>
                <w:color w:val="000000"/>
                <w:kern w:val="0"/>
                <w:sz w:val="24"/>
              </w:rPr>
            </w:pPr>
            <w:r>
              <w:rPr>
                <w:rFonts w:hint="eastAsia" w:eastAsia="仿宋_GB2312"/>
                <w:color w:val="000000"/>
                <w:kern w:val="0"/>
                <w:sz w:val="24"/>
              </w:rPr>
              <w:t xml:space="preserve">年    月  </w:t>
            </w:r>
            <w:r>
              <w:rPr>
                <w:rFonts w:eastAsia="仿宋_GB2312"/>
                <w:color w:val="000000"/>
                <w:kern w:val="0"/>
                <w:sz w:val="24"/>
              </w:rPr>
              <w:t xml:space="preserve"> </w:t>
            </w:r>
            <w:r>
              <w:rPr>
                <w:rFonts w:hint="eastAsia" w:eastAsia="仿宋_GB2312"/>
                <w:color w:val="000000"/>
                <w:kern w:val="0"/>
                <w:sz w:val="24"/>
              </w:rPr>
              <w:t xml:space="preserve"> 日</w:t>
            </w:r>
          </w:p>
        </w:tc>
      </w:tr>
    </w:tbl>
    <w:p w14:paraId="3A7DDCAA"/>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53B46D3D-07FA-4520-A396-D359E90A4BF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796CDDD3-E91E-4A18-ADD8-FC8AAB265A03}"/>
  </w:font>
  <w:font w:name="仿宋">
    <w:panose1 w:val="02010609060101010101"/>
    <w:charset w:val="86"/>
    <w:family w:val="modern"/>
    <w:pitch w:val="default"/>
    <w:sig w:usb0="800002BF" w:usb1="38CF7CFA" w:usb2="00000016" w:usb3="00000000" w:csb0="00040001" w:csb1="00000000"/>
    <w:embedRegular r:id="rId3" w:fontKey="{BA42371E-143B-452A-AE06-0B49BC1E20D1}"/>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embedRegular r:id="rId4" w:fontKey="{5024A34B-9AF7-44A7-9FFE-8087C00D93D1}"/>
  </w:font>
  <w:font w:name="Segoe UI Symbol">
    <w:panose1 w:val="020B0502040204020203"/>
    <w:charset w:val="00"/>
    <w:family w:val="swiss"/>
    <w:pitch w:val="default"/>
    <w:sig w:usb0="800001E3" w:usb1="1200FFEF" w:usb2="00040000" w:usb3="04000000" w:csb0="00000001" w:csb1="40000000"/>
    <w:embedRegular r:id="rId5" w:fontKey="{C5883732-5536-44E6-AF1A-648A4F391EB3}"/>
  </w:font>
  <w:font w:name="PingFang SC">
    <w:altName w:val="Segoe Print"/>
    <w:panose1 w:val="00000000000000000000"/>
    <w:charset w:val="00"/>
    <w:family w:val="auto"/>
    <w:pitch w:val="default"/>
    <w:sig w:usb0="00000000" w:usb1="00000000" w:usb2="00000000" w:usb3="00000000" w:csb0="00000000" w:csb1="00000000"/>
    <w:embedRegular r:id="rId6" w:fontKey="{F3F0F1BE-3434-444B-B1D9-8BA52B13FE66}"/>
  </w:font>
  <w:font w:name="Segoe Print">
    <w:panose1 w:val="02000600000000000000"/>
    <w:charset w:val="00"/>
    <w:family w:val="auto"/>
    <w:pitch w:val="default"/>
    <w:sig w:usb0="0000028F" w:usb1="00000000" w:usb2="00000000" w:usb3="00000000" w:csb0="2000009F" w:csb1="47010000"/>
  </w:font>
  <w:font w:name="华文行楷">
    <w:panose1 w:val="02010800040101010101"/>
    <w:charset w:val="86"/>
    <w:family w:val="auto"/>
    <w:pitch w:val="default"/>
    <w:sig w:usb0="00000001" w:usb1="080F0000" w:usb2="00000000" w:usb3="00000000" w:csb0="00040000" w:csb1="00000000"/>
    <w:embedRegular r:id="rId7" w:fontKey="{E72A413C-0915-47BE-AED0-719601463BB0}"/>
  </w:font>
  <w:font w:name="微软雅黑">
    <w:panose1 w:val="020B0503020204020204"/>
    <w:charset w:val="86"/>
    <w:family w:val="swiss"/>
    <w:pitch w:val="default"/>
    <w:sig w:usb0="80000287" w:usb1="2ACF3C50" w:usb2="00000016" w:usb3="00000000" w:csb0="0004001F" w:csb1="00000000"/>
    <w:embedRegular r:id="rId8" w:fontKey="{447A8B40-91AD-4C01-8FD2-1020DAADB063}"/>
  </w:font>
  <w:font w:name="WPSEMBED1">
    <w:panose1 w:val="02010800040101010101"/>
    <w:charset w:val="86"/>
    <w:family w:val="auto"/>
    <w:pitch w:val="default"/>
    <w:sig w:usb0="00000001" w:usb1="080F0000" w:usb2="00000000" w:usb3="00000000" w:csb0="00040000"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6F9AF5">
    <w:pPr>
      <w:pStyle w:val="9"/>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8B8990C">
                          <w:pPr>
                            <w:pStyle w:val="9"/>
                          </w:pPr>
                          <w:r>
                            <w:t xml:space="preserve">第 </w:t>
                          </w:r>
                          <w:r>
                            <w:fldChar w:fldCharType="begin"/>
                          </w:r>
                          <w:r>
                            <w:instrText xml:space="preserve"> PAGE  \* MERGEFORMAT </w:instrText>
                          </w:r>
                          <w:r>
                            <w:fldChar w:fldCharType="separate"/>
                          </w:r>
                          <w:r>
                            <w:t>30</w:t>
                          </w:r>
                          <w:r>
                            <w:fldChar w:fldCharType="end"/>
                          </w:r>
                          <w:r>
                            <w:t xml:space="preserve"> 页 共 </w:t>
                          </w:r>
                          <w:r>
                            <w:rPr>
                              <w:rFonts w:hint="eastAsia"/>
                            </w:rPr>
                            <w:t>29</w:t>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78B8990C">
                    <w:pPr>
                      <w:pStyle w:val="9"/>
                    </w:pPr>
                    <w:r>
                      <w:t xml:space="preserve">第 </w:t>
                    </w:r>
                    <w:r>
                      <w:fldChar w:fldCharType="begin"/>
                    </w:r>
                    <w:r>
                      <w:instrText xml:space="preserve"> PAGE  \* MERGEFORMAT </w:instrText>
                    </w:r>
                    <w:r>
                      <w:fldChar w:fldCharType="separate"/>
                    </w:r>
                    <w:r>
                      <w:t>30</w:t>
                    </w:r>
                    <w:r>
                      <w:fldChar w:fldCharType="end"/>
                    </w:r>
                    <w:r>
                      <w:t xml:space="preserve"> 页 共 </w:t>
                    </w:r>
                    <w:r>
                      <w:rPr>
                        <w:rFonts w:hint="eastAsia"/>
                      </w:rPr>
                      <w:t>29</w:t>
                    </w:r>
                    <w: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B019CFA"/>
    <w:multiLevelType w:val="singleLevel"/>
    <w:tmpl w:val="8B019CFA"/>
    <w:lvl w:ilvl="0" w:tentative="0">
      <w:start w:val="1"/>
      <w:numFmt w:val="decimal"/>
      <w:suff w:val="nothing"/>
      <w:lvlText w:val="%1、"/>
      <w:lvlJc w:val="left"/>
    </w:lvl>
  </w:abstractNum>
  <w:abstractNum w:abstractNumId="1">
    <w:nsid w:val="28A19312"/>
    <w:multiLevelType w:val="singleLevel"/>
    <w:tmpl w:val="28A19312"/>
    <w:lvl w:ilvl="0" w:tentative="0">
      <w:start w:val="1"/>
      <w:numFmt w:val="decimal"/>
      <w:suff w:val="nothing"/>
      <w:lvlText w:val="%1、"/>
      <w:lvlJc w:val="left"/>
    </w:lvl>
  </w:abstractNum>
  <w:abstractNum w:abstractNumId="2">
    <w:nsid w:val="36A946D2"/>
    <w:multiLevelType w:val="singleLevel"/>
    <w:tmpl w:val="36A946D2"/>
    <w:lvl w:ilvl="0" w:tentative="0">
      <w:start w:val="10"/>
      <w:numFmt w:val="chineseCounting"/>
      <w:suff w:val="nothing"/>
      <w:lvlText w:val="%1、"/>
      <w:lvlJc w:val="left"/>
      <w:rPr>
        <w:rFonts w:hint="eastAsia"/>
      </w:rPr>
    </w:lvl>
  </w:abstractNum>
  <w:abstractNum w:abstractNumId="3">
    <w:nsid w:val="553493BE"/>
    <w:multiLevelType w:val="singleLevel"/>
    <w:tmpl w:val="553493BE"/>
    <w:lvl w:ilvl="0" w:tentative="0">
      <w:start w:val="7"/>
      <w:numFmt w:val="chineseCounting"/>
      <w:suff w:val="space"/>
      <w:lvlText w:val="第%1条"/>
      <w:lvlJc w:val="left"/>
      <w:rPr>
        <w:rFonts w:hint="eastAsia"/>
      </w:r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6"/>
  <w:embedTrueTypeFonts/>
  <w:saveSubsetFonts/>
  <w:bordersDoNotSurroundHeader w:val="0"/>
  <w:bordersDoNotSurroundFooter w:val="0"/>
  <w:trackRevisions w:val="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U1NWU3NWMyODAzNWZlODlmNzkxODhhODQ2MzFiY2EifQ=="/>
  </w:docVars>
  <w:rsids>
    <w:rsidRoot w:val="6B262C54"/>
    <w:rsid w:val="00032859"/>
    <w:rsid w:val="000C21A5"/>
    <w:rsid w:val="000C2848"/>
    <w:rsid w:val="001332D9"/>
    <w:rsid w:val="0014527B"/>
    <w:rsid w:val="001638E6"/>
    <w:rsid w:val="001A5422"/>
    <w:rsid w:val="00206E3E"/>
    <w:rsid w:val="0025449A"/>
    <w:rsid w:val="002729D8"/>
    <w:rsid w:val="00276B34"/>
    <w:rsid w:val="00291CAD"/>
    <w:rsid w:val="002B0B8C"/>
    <w:rsid w:val="002D3CA2"/>
    <w:rsid w:val="003F2E07"/>
    <w:rsid w:val="003F6994"/>
    <w:rsid w:val="00402C90"/>
    <w:rsid w:val="004351A8"/>
    <w:rsid w:val="004778EC"/>
    <w:rsid w:val="004A72EF"/>
    <w:rsid w:val="004E5FDE"/>
    <w:rsid w:val="00536BA6"/>
    <w:rsid w:val="00586386"/>
    <w:rsid w:val="005A7384"/>
    <w:rsid w:val="005B0E01"/>
    <w:rsid w:val="005E3933"/>
    <w:rsid w:val="005F49F0"/>
    <w:rsid w:val="005F5273"/>
    <w:rsid w:val="00635523"/>
    <w:rsid w:val="00646BF1"/>
    <w:rsid w:val="0065262D"/>
    <w:rsid w:val="006A2161"/>
    <w:rsid w:val="006B1CCC"/>
    <w:rsid w:val="00747746"/>
    <w:rsid w:val="007A1AFA"/>
    <w:rsid w:val="00803362"/>
    <w:rsid w:val="00813E16"/>
    <w:rsid w:val="008A1654"/>
    <w:rsid w:val="008D1731"/>
    <w:rsid w:val="008D32D1"/>
    <w:rsid w:val="00956D3E"/>
    <w:rsid w:val="009D571C"/>
    <w:rsid w:val="00A27DF5"/>
    <w:rsid w:val="00A410B6"/>
    <w:rsid w:val="00A71A6B"/>
    <w:rsid w:val="00A917CF"/>
    <w:rsid w:val="00AE1216"/>
    <w:rsid w:val="00B13587"/>
    <w:rsid w:val="00B25AEC"/>
    <w:rsid w:val="00B330F8"/>
    <w:rsid w:val="00BB100B"/>
    <w:rsid w:val="00C027DA"/>
    <w:rsid w:val="00C20028"/>
    <w:rsid w:val="00C37AE4"/>
    <w:rsid w:val="00C43ADF"/>
    <w:rsid w:val="00C70291"/>
    <w:rsid w:val="00CF68E6"/>
    <w:rsid w:val="00D17FE2"/>
    <w:rsid w:val="00D34170"/>
    <w:rsid w:val="00D824C3"/>
    <w:rsid w:val="00E11059"/>
    <w:rsid w:val="00E1710E"/>
    <w:rsid w:val="00E91BDE"/>
    <w:rsid w:val="00EC0CD1"/>
    <w:rsid w:val="00EF6B17"/>
    <w:rsid w:val="00F31DE9"/>
    <w:rsid w:val="00FE5DE6"/>
    <w:rsid w:val="0103164E"/>
    <w:rsid w:val="021A08A2"/>
    <w:rsid w:val="035C1787"/>
    <w:rsid w:val="05A141DD"/>
    <w:rsid w:val="062A38E3"/>
    <w:rsid w:val="06AC32F7"/>
    <w:rsid w:val="07367D5F"/>
    <w:rsid w:val="08DF02AB"/>
    <w:rsid w:val="090B0478"/>
    <w:rsid w:val="095F342E"/>
    <w:rsid w:val="09701F12"/>
    <w:rsid w:val="098311F7"/>
    <w:rsid w:val="09E924BB"/>
    <w:rsid w:val="09FE7347"/>
    <w:rsid w:val="0A247833"/>
    <w:rsid w:val="0A653A16"/>
    <w:rsid w:val="0B5B0389"/>
    <w:rsid w:val="0B660D48"/>
    <w:rsid w:val="0BC30D83"/>
    <w:rsid w:val="0BF927F0"/>
    <w:rsid w:val="0C3D7589"/>
    <w:rsid w:val="0C8E40BB"/>
    <w:rsid w:val="0CEA6C9F"/>
    <w:rsid w:val="0D6F6950"/>
    <w:rsid w:val="0D9B5860"/>
    <w:rsid w:val="0F626243"/>
    <w:rsid w:val="10474F8F"/>
    <w:rsid w:val="104E328C"/>
    <w:rsid w:val="105336A4"/>
    <w:rsid w:val="105A4F85"/>
    <w:rsid w:val="11DB770A"/>
    <w:rsid w:val="11E536E6"/>
    <w:rsid w:val="1211524D"/>
    <w:rsid w:val="12D527C1"/>
    <w:rsid w:val="13347872"/>
    <w:rsid w:val="13B82902"/>
    <w:rsid w:val="13DE1155"/>
    <w:rsid w:val="142027B2"/>
    <w:rsid w:val="142038A2"/>
    <w:rsid w:val="14220979"/>
    <w:rsid w:val="150C0EEF"/>
    <w:rsid w:val="15ED33A1"/>
    <w:rsid w:val="162812C2"/>
    <w:rsid w:val="16F759AB"/>
    <w:rsid w:val="178837BB"/>
    <w:rsid w:val="18467C18"/>
    <w:rsid w:val="1874654B"/>
    <w:rsid w:val="1A070B17"/>
    <w:rsid w:val="1A253A5D"/>
    <w:rsid w:val="1A9E1827"/>
    <w:rsid w:val="1AF661CA"/>
    <w:rsid w:val="1B697EA8"/>
    <w:rsid w:val="1BA517A1"/>
    <w:rsid w:val="1BD135B9"/>
    <w:rsid w:val="1C054DE2"/>
    <w:rsid w:val="1C112CC2"/>
    <w:rsid w:val="1D327D28"/>
    <w:rsid w:val="1DBE4416"/>
    <w:rsid w:val="1E135665"/>
    <w:rsid w:val="1EE12614"/>
    <w:rsid w:val="20C11558"/>
    <w:rsid w:val="20F072FB"/>
    <w:rsid w:val="21DC1802"/>
    <w:rsid w:val="21E771C7"/>
    <w:rsid w:val="222B7509"/>
    <w:rsid w:val="224A4777"/>
    <w:rsid w:val="236953D8"/>
    <w:rsid w:val="23A92239"/>
    <w:rsid w:val="23CF6B88"/>
    <w:rsid w:val="245A78DA"/>
    <w:rsid w:val="24974FB2"/>
    <w:rsid w:val="24AB1E37"/>
    <w:rsid w:val="25224CB6"/>
    <w:rsid w:val="253F2FC0"/>
    <w:rsid w:val="25FF77DB"/>
    <w:rsid w:val="26A80AF7"/>
    <w:rsid w:val="274217B4"/>
    <w:rsid w:val="27741E72"/>
    <w:rsid w:val="29195F9B"/>
    <w:rsid w:val="293101A5"/>
    <w:rsid w:val="2B0A7301"/>
    <w:rsid w:val="2BFA1BA7"/>
    <w:rsid w:val="2C857BC9"/>
    <w:rsid w:val="2D0707D1"/>
    <w:rsid w:val="2D293210"/>
    <w:rsid w:val="2D471298"/>
    <w:rsid w:val="2D47519C"/>
    <w:rsid w:val="2D8F379E"/>
    <w:rsid w:val="2DC33757"/>
    <w:rsid w:val="2DCA3580"/>
    <w:rsid w:val="2E094FE0"/>
    <w:rsid w:val="2EA95E76"/>
    <w:rsid w:val="2EE84821"/>
    <w:rsid w:val="2FD20C34"/>
    <w:rsid w:val="30D701E0"/>
    <w:rsid w:val="30E056B8"/>
    <w:rsid w:val="325D460B"/>
    <w:rsid w:val="32D46DB0"/>
    <w:rsid w:val="33BC0A52"/>
    <w:rsid w:val="346958AC"/>
    <w:rsid w:val="35002171"/>
    <w:rsid w:val="35272A19"/>
    <w:rsid w:val="356C1987"/>
    <w:rsid w:val="35E23FC9"/>
    <w:rsid w:val="36280284"/>
    <w:rsid w:val="37054AD1"/>
    <w:rsid w:val="370F2AA8"/>
    <w:rsid w:val="376C3F90"/>
    <w:rsid w:val="377076E7"/>
    <w:rsid w:val="388A0D43"/>
    <w:rsid w:val="38C34C43"/>
    <w:rsid w:val="38EF3C8A"/>
    <w:rsid w:val="393D2D89"/>
    <w:rsid w:val="394E0876"/>
    <w:rsid w:val="3965496E"/>
    <w:rsid w:val="39935351"/>
    <w:rsid w:val="39B21170"/>
    <w:rsid w:val="3A1B0664"/>
    <w:rsid w:val="3AF5496E"/>
    <w:rsid w:val="3B7B392C"/>
    <w:rsid w:val="3BD41EE7"/>
    <w:rsid w:val="3C4426FB"/>
    <w:rsid w:val="3C5C16C8"/>
    <w:rsid w:val="3C7A154F"/>
    <w:rsid w:val="3CC669FA"/>
    <w:rsid w:val="3DEF3EE1"/>
    <w:rsid w:val="3E311E11"/>
    <w:rsid w:val="3E900438"/>
    <w:rsid w:val="3F7B5D45"/>
    <w:rsid w:val="3F8916B4"/>
    <w:rsid w:val="404927EE"/>
    <w:rsid w:val="40595BA0"/>
    <w:rsid w:val="40D214DA"/>
    <w:rsid w:val="411B6E75"/>
    <w:rsid w:val="41783F74"/>
    <w:rsid w:val="41C815C2"/>
    <w:rsid w:val="424A4A9E"/>
    <w:rsid w:val="43580E25"/>
    <w:rsid w:val="44266B5B"/>
    <w:rsid w:val="452242F4"/>
    <w:rsid w:val="45465768"/>
    <w:rsid w:val="457C05A2"/>
    <w:rsid w:val="460F771A"/>
    <w:rsid w:val="46125240"/>
    <w:rsid w:val="465E6351"/>
    <w:rsid w:val="466E1BC2"/>
    <w:rsid w:val="467F21AA"/>
    <w:rsid w:val="46F663C7"/>
    <w:rsid w:val="474946E4"/>
    <w:rsid w:val="47BB3EBE"/>
    <w:rsid w:val="48352B04"/>
    <w:rsid w:val="483726E9"/>
    <w:rsid w:val="48384071"/>
    <w:rsid w:val="4847661D"/>
    <w:rsid w:val="488C37EC"/>
    <w:rsid w:val="48A03F38"/>
    <w:rsid w:val="48C91E02"/>
    <w:rsid w:val="48D2410B"/>
    <w:rsid w:val="48F055BC"/>
    <w:rsid w:val="49A87C69"/>
    <w:rsid w:val="49E73AD8"/>
    <w:rsid w:val="4A4F27DB"/>
    <w:rsid w:val="4AB33463"/>
    <w:rsid w:val="4AF30FC3"/>
    <w:rsid w:val="4B326CDB"/>
    <w:rsid w:val="4B72207B"/>
    <w:rsid w:val="4B86704E"/>
    <w:rsid w:val="4BB87F0C"/>
    <w:rsid w:val="4BDB2D1D"/>
    <w:rsid w:val="4C72630D"/>
    <w:rsid w:val="4D042F48"/>
    <w:rsid w:val="4D566F36"/>
    <w:rsid w:val="4DC2243C"/>
    <w:rsid w:val="4DC76505"/>
    <w:rsid w:val="4DDF2FC7"/>
    <w:rsid w:val="4EB40E5E"/>
    <w:rsid w:val="4FC84E59"/>
    <w:rsid w:val="506300E3"/>
    <w:rsid w:val="50782C43"/>
    <w:rsid w:val="507902E3"/>
    <w:rsid w:val="50DF1A3F"/>
    <w:rsid w:val="511302CF"/>
    <w:rsid w:val="5295407B"/>
    <w:rsid w:val="52E04D80"/>
    <w:rsid w:val="52FA4739"/>
    <w:rsid w:val="532A0590"/>
    <w:rsid w:val="538254EF"/>
    <w:rsid w:val="53B87D65"/>
    <w:rsid w:val="542E262C"/>
    <w:rsid w:val="543C591F"/>
    <w:rsid w:val="55320AFB"/>
    <w:rsid w:val="56271696"/>
    <w:rsid w:val="56302671"/>
    <w:rsid w:val="569112B9"/>
    <w:rsid w:val="56C46CEF"/>
    <w:rsid w:val="57150C5D"/>
    <w:rsid w:val="57D9741F"/>
    <w:rsid w:val="582474B6"/>
    <w:rsid w:val="5860093D"/>
    <w:rsid w:val="58BA52C3"/>
    <w:rsid w:val="592247B7"/>
    <w:rsid w:val="59502B9B"/>
    <w:rsid w:val="599550F0"/>
    <w:rsid w:val="5A1E41A7"/>
    <w:rsid w:val="5A906E34"/>
    <w:rsid w:val="5B8D4F11"/>
    <w:rsid w:val="5BAC2564"/>
    <w:rsid w:val="5BAC743A"/>
    <w:rsid w:val="5C3D4C5F"/>
    <w:rsid w:val="5CAD1105"/>
    <w:rsid w:val="5D631300"/>
    <w:rsid w:val="5D6D04DB"/>
    <w:rsid w:val="5DC20EBD"/>
    <w:rsid w:val="5E050128"/>
    <w:rsid w:val="5E64074E"/>
    <w:rsid w:val="5EC5741C"/>
    <w:rsid w:val="5EE600EA"/>
    <w:rsid w:val="5F8506A4"/>
    <w:rsid w:val="6017546A"/>
    <w:rsid w:val="60746113"/>
    <w:rsid w:val="60BD2E8D"/>
    <w:rsid w:val="60DB76F2"/>
    <w:rsid w:val="61805A6C"/>
    <w:rsid w:val="61B20E5F"/>
    <w:rsid w:val="622C0BBB"/>
    <w:rsid w:val="62497CC7"/>
    <w:rsid w:val="627322DF"/>
    <w:rsid w:val="631D490A"/>
    <w:rsid w:val="63B760D6"/>
    <w:rsid w:val="63CD5648"/>
    <w:rsid w:val="63E61662"/>
    <w:rsid w:val="63EB00A3"/>
    <w:rsid w:val="64EC11D3"/>
    <w:rsid w:val="659F49E8"/>
    <w:rsid w:val="65DA7770"/>
    <w:rsid w:val="667C2102"/>
    <w:rsid w:val="669D52B9"/>
    <w:rsid w:val="669E4476"/>
    <w:rsid w:val="675B348E"/>
    <w:rsid w:val="676B516E"/>
    <w:rsid w:val="68A65829"/>
    <w:rsid w:val="69D46C3A"/>
    <w:rsid w:val="6A710F12"/>
    <w:rsid w:val="6AFF16E1"/>
    <w:rsid w:val="6B02199A"/>
    <w:rsid w:val="6B262C54"/>
    <w:rsid w:val="6B3713BB"/>
    <w:rsid w:val="6B9E7FFF"/>
    <w:rsid w:val="6BDB39CC"/>
    <w:rsid w:val="6BF37E20"/>
    <w:rsid w:val="6C3413AE"/>
    <w:rsid w:val="6C5E0ACF"/>
    <w:rsid w:val="6C6B3C7C"/>
    <w:rsid w:val="6D7C0C10"/>
    <w:rsid w:val="6DC76061"/>
    <w:rsid w:val="6E2A3225"/>
    <w:rsid w:val="6E8F629C"/>
    <w:rsid w:val="6ECF0BC0"/>
    <w:rsid w:val="6F895785"/>
    <w:rsid w:val="6F9C3F56"/>
    <w:rsid w:val="6FF6793D"/>
    <w:rsid w:val="70855AC3"/>
    <w:rsid w:val="70E512EE"/>
    <w:rsid w:val="70EA58C4"/>
    <w:rsid w:val="71AC65FB"/>
    <w:rsid w:val="72575AC4"/>
    <w:rsid w:val="728C24F5"/>
    <w:rsid w:val="72A95E1F"/>
    <w:rsid w:val="72AF66F1"/>
    <w:rsid w:val="7310603C"/>
    <w:rsid w:val="73794801"/>
    <w:rsid w:val="73FE5B9D"/>
    <w:rsid w:val="7482420E"/>
    <w:rsid w:val="748F20D7"/>
    <w:rsid w:val="756E53B7"/>
    <w:rsid w:val="76675F25"/>
    <w:rsid w:val="76D4572B"/>
    <w:rsid w:val="76FC40E1"/>
    <w:rsid w:val="76FD2069"/>
    <w:rsid w:val="773D0D79"/>
    <w:rsid w:val="77DF044B"/>
    <w:rsid w:val="79133C51"/>
    <w:rsid w:val="791E2C9C"/>
    <w:rsid w:val="79602E32"/>
    <w:rsid w:val="79A03683"/>
    <w:rsid w:val="7A3A76E0"/>
    <w:rsid w:val="7A51542A"/>
    <w:rsid w:val="7A644541"/>
    <w:rsid w:val="7A695586"/>
    <w:rsid w:val="7A9B2D4F"/>
    <w:rsid w:val="7AC1337D"/>
    <w:rsid w:val="7AFF558A"/>
    <w:rsid w:val="7B256A9A"/>
    <w:rsid w:val="7B9A36F9"/>
    <w:rsid w:val="7BFE0699"/>
    <w:rsid w:val="7C3832DB"/>
    <w:rsid w:val="7C437227"/>
    <w:rsid w:val="7D975947"/>
    <w:rsid w:val="7DD75B38"/>
    <w:rsid w:val="7E79011F"/>
    <w:rsid w:val="7E862F49"/>
    <w:rsid w:val="7F0E54FD"/>
    <w:rsid w:val="7FC543CA"/>
    <w:rsid w:val="9AC8B511"/>
    <w:rsid w:val="D4FF919C"/>
    <w:rsid w:val="DDDBF9A4"/>
    <w:rsid w:val="DFF31DC9"/>
    <w:rsid w:val="FDBD877E"/>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iPriority="99"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qFormat/>
    <w:uiPriority w:val="0"/>
    <w:pPr>
      <w:keepNext/>
      <w:keepLines/>
      <w:spacing w:before="260" w:after="260" w:line="416" w:lineRule="auto"/>
      <w:outlineLvl w:val="2"/>
    </w:pPr>
    <w:rPr>
      <w:b/>
      <w:bCs/>
      <w:sz w:val="32"/>
      <w:szCs w:val="32"/>
    </w:rPr>
  </w:style>
  <w:style w:type="character" w:default="1" w:styleId="15">
    <w:name w:val="Default Paragraph Font"/>
    <w:semiHidden/>
    <w:unhideWhenUsed/>
    <w:qFormat/>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3">
    <w:name w:val="Normal Indent"/>
    <w:basedOn w:val="1"/>
    <w:unhideWhenUsed/>
    <w:qFormat/>
    <w:uiPriority w:val="0"/>
    <w:pPr>
      <w:ind w:firstLine="420" w:firstLineChars="200"/>
    </w:pPr>
    <w:rPr>
      <w:rFonts w:ascii="Calibri" w:hAnsi="Calibri"/>
    </w:rPr>
  </w:style>
  <w:style w:type="paragraph" w:styleId="4">
    <w:name w:val="annotation text"/>
    <w:basedOn w:val="1"/>
    <w:autoRedefine/>
    <w:qFormat/>
    <w:uiPriority w:val="0"/>
    <w:pPr>
      <w:jc w:val="left"/>
    </w:pPr>
  </w:style>
  <w:style w:type="paragraph" w:styleId="5">
    <w:name w:val="Body Text"/>
    <w:basedOn w:val="1"/>
    <w:qFormat/>
    <w:uiPriority w:val="0"/>
    <w:rPr>
      <w:rFonts w:ascii="宋体" w:hAnsi="Arial"/>
      <w:sz w:val="28"/>
    </w:rPr>
  </w:style>
  <w:style w:type="paragraph" w:styleId="6">
    <w:name w:val="Body Text Indent"/>
    <w:basedOn w:val="1"/>
    <w:next w:val="7"/>
    <w:unhideWhenUsed/>
    <w:qFormat/>
    <w:uiPriority w:val="99"/>
    <w:pPr>
      <w:spacing w:after="120"/>
      <w:ind w:left="420" w:leftChars="200"/>
    </w:pPr>
  </w:style>
  <w:style w:type="paragraph" w:styleId="7">
    <w:name w:val="envelope return"/>
    <w:basedOn w:val="1"/>
    <w:unhideWhenUsed/>
    <w:qFormat/>
    <w:uiPriority w:val="99"/>
    <w:pPr>
      <w:snapToGrid w:val="0"/>
    </w:pPr>
    <w:rPr>
      <w:rFonts w:ascii="Arial" w:hAnsi="Arial"/>
    </w:rPr>
  </w:style>
  <w:style w:type="paragraph" w:styleId="8">
    <w:name w:val="Balloon Text"/>
    <w:basedOn w:val="1"/>
    <w:link w:val="30"/>
    <w:qFormat/>
    <w:uiPriority w:val="0"/>
    <w:rPr>
      <w:sz w:val="18"/>
      <w:szCs w:val="18"/>
    </w:rPr>
  </w:style>
  <w:style w:type="paragraph" w:styleId="9">
    <w:name w:val="footer"/>
    <w:basedOn w:val="1"/>
    <w:qFormat/>
    <w:uiPriority w:val="0"/>
    <w:pPr>
      <w:tabs>
        <w:tab w:val="center" w:pos="4153"/>
        <w:tab w:val="right" w:pos="8306"/>
      </w:tabs>
      <w:snapToGrid w:val="0"/>
      <w:jc w:val="left"/>
    </w:pPr>
    <w:rPr>
      <w:sz w:val="18"/>
    </w:rPr>
  </w:style>
  <w:style w:type="paragraph" w:styleId="10">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11">
    <w:name w:val="Normal (Web)"/>
    <w:basedOn w:val="1"/>
    <w:autoRedefine/>
    <w:qFormat/>
    <w:uiPriority w:val="0"/>
    <w:pPr>
      <w:widowControl/>
      <w:spacing w:line="540" w:lineRule="exact"/>
      <w:pPrChange w:id="0" w:author="admin" w:date="2024-12-24T14:44:00Z">
        <w:pPr>
          <w:widowControl w:val="0"/>
          <w:spacing w:beforeAutospacing="1" w:afterAutospacing="1"/>
        </w:pPr>
      </w:pPrChange>
    </w:pPr>
    <w:rPr>
      <w:rFonts w:cs="Times New Roman"/>
      <w:kern w:val="0"/>
      <w:sz w:val="24"/>
      <w:rPrChange w:id="1" w:author="admin" w:date="2024-12-24T14:44:00Z">
        <w:rPr>
          <w:rFonts w:asciiTheme="minorHAnsi" w:hAnsiTheme="minorHAnsi" w:eastAsiaTheme="minorEastAsia"/>
          <w:sz w:val="24"/>
          <w:szCs w:val="24"/>
          <w:lang w:val="en-US" w:eastAsia="zh-CN" w:bidi="ar-SA"/>
        </w:rPr>
      </w:rPrChange>
    </w:rPr>
  </w:style>
  <w:style w:type="paragraph" w:styleId="12">
    <w:name w:val="Body Text First Indent 2"/>
    <w:basedOn w:val="6"/>
    <w:unhideWhenUsed/>
    <w:qFormat/>
    <w:uiPriority w:val="99"/>
    <w:pPr>
      <w:ind w:firstLine="420" w:firstLineChars="200"/>
    </w:pPr>
    <w:rPr>
      <w:rFonts w:ascii="Times New Roman" w:eastAsia="宋体"/>
    </w:rPr>
  </w:style>
  <w:style w:type="table" w:styleId="14">
    <w:name w:val="Table Grid"/>
    <w:basedOn w:val="13"/>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6">
    <w:name w:val="annotation reference"/>
    <w:qFormat/>
    <w:uiPriority w:val="0"/>
    <w:rPr>
      <w:sz w:val="21"/>
      <w:szCs w:val="21"/>
    </w:rPr>
  </w:style>
  <w:style w:type="paragraph" w:customStyle="1" w:styleId="17">
    <w:name w:val="Default"/>
    <w:qFormat/>
    <w:uiPriority w:val="0"/>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paragraph" w:styleId="18">
    <w:name w:val="List Paragraph"/>
    <w:basedOn w:val="1"/>
    <w:qFormat/>
    <w:uiPriority w:val="1"/>
    <w:pPr>
      <w:ind w:left="120" w:firstLine="420"/>
    </w:pPr>
    <w:rPr>
      <w:rFonts w:ascii="宋体" w:hAnsi="宋体" w:cs="宋体"/>
      <w:lang w:val="zh-CN" w:bidi="zh-CN"/>
    </w:rPr>
  </w:style>
  <w:style w:type="paragraph" w:customStyle="1" w:styleId="19">
    <w:name w:val="Table Paragraph"/>
    <w:basedOn w:val="1"/>
    <w:autoRedefine/>
    <w:qFormat/>
    <w:uiPriority w:val="1"/>
    <w:rPr>
      <w:rFonts w:ascii="宋体" w:hAnsi="宋体" w:cs="宋体"/>
      <w:lang w:val="zh-CN" w:bidi="zh-CN"/>
    </w:rPr>
  </w:style>
  <w:style w:type="paragraph" w:customStyle="1" w:styleId="20">
    <w:name w:val="正文_0_0"/>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21">
    <w:name w:val="font41"/>
    <w:basedOn w:val="15"/>
    <w:qFormat/>
    <w:uiPriority w:val="0"/>
    <w:rPr>
      <w:rFonts w:ascii="Arial" w:hAnsi="Arial" w:cs="Arial"/>
      <w:color w:val="000000"/>
      <w:sz w:val="22"/>
      <w:szCs w:val="22"/>
      <w:u w:val="none"/>
    </w:rPr>
  </w:style>
  <w:style w:type="character" w:customStyle="1" w:styleId="22">
    <w:name w:val="font51"/>
    <w:basedOn w:val="15"/>
    <w:qFormat/>
    <w:uiPriority w:val="0"/>
    <w:rPr>
      <w:rFonts w:ascii="宋体" w:hAnsi="宋体" w:eastAsia="宋体" w:cs="宋体"/>
      <w:color w:val="000000"/>
      <w:sz w:val="24"/>
      <w:szCs w:val="24"/>
      <w:u w:val="none"/>
    </w:rPr>
  </w:style>
  <w:style w:type="character" w:customStyle="1" w:styleId="23">
    <w:name w:val="font61"/>
    <w:basedOn w:val="15"/>
    <w:qFormat/>
    <w:uiPriority w:val="0"/>
    <w:rPr>
      <w:rFonts w:hint="eastAsia" w:ascii="宋体" w:hAnsi="宋体" w:eastAsia="宋体" w:cs="宋体"/>
      <w:color w:val="000000"/>
      <w:sz w:val="24"/>
      <w:szCs w:val="24"/>
      <w:u w:val="none"/>
    </w:rPr>
  </w:style>
  <w:style w:type="character" w:customStyle="1" w:styleId="24">
    <w:name w:val="font01"/>
    <w:basedOn w:val="15"/>
    <w:autoRedefine/>
    <w:qFormat/>
    <w:uiPriority w:val="0"/>
    <w:rPr>
      <w:rFonts w:hint="eastAsia" w:ascii="宋体" w:hAnsi="宋体" w:eastAsia="宋体" w:cs="宋体"/>
      <w:color w:val="000000"/>
      <w:sz w:val="22"/>
      <w:szCs w:val="22"/>
      <w:u w:val="none"/>
    </w:rPr>
  </w:style>
  <w:style w:type="character" w:customStyle="1" w:styleId="25">
    <w:name w:val="font11"/>
    <w:basedOn w:val="15"/>
    <w:qFormat/>
    <w:uiPriority w:val="0"/>
    <w:rPr>
      <w:rFonts w:hint="eastAsia" w:ascii="宋体" w:hAnsi="宋体" w:eastAsia="宋体" w:cs="宋体"/>
      <w:color w:val="000000"/>
      <w:sz w:val="22"/>
      <w:szCs w:val="22"/>
      <w:u w:val="none"/>
    </w:rPr>
  </w:style>
  <w:style w:type="character" w:customStyle="1" w:styleId="26">
    <w:name w:val="font21"/>
    <w:basedOn w:val="15"/>
    <w:autoRedefine/>
    <w:qFormat/>
    <w:uiPriority w:val="0"/>
    <w:rPr>
      <w:rFonts w:hint="eastAsia" w:ascii="仿宋" w:hAnsi="仿宋" w:eastAsia="仿宋" w:cs="仿宋"/>
      <w:color w:val="000000"/>
      <w:sz w:val="28"/>
      <w:szCs w:val="28"/>
      <w:u w:val="none"/>
    </w:rPr>
  </w:style>
  <w:style w:type="paragraph" w:customStyle="1" w:styleId="27">
    <w:name w:val="Table Text"/>
    <w:basedOn w:val="1"/>
    <w:qFormat/>
    <w:uiPriority w:val="0"/>
    <w:pPr>
      <w:widowControl/>
      <w:kinsoku w:val="0"/>
      <w:autoSpaceDE w:val="0"/>
      <w:autoSpaceDN w:val="0"/>
      <w:adjustRightInd w:val="0"/>
      <w:snapToGrid w:val="0"/>
      <w:jc w:val="left"/>
      <w:textAlignment w:val="baseline"/>
    </w:pPr>
    <w:rPr>
      <w:rFonts w:ascii="宋体" w:hAnsi="宋体" w:eastAsia="宋体" w:cs="宋体"/>
      <w:snapToGrid w:val="0"/>
      <w:color w:val="000000"/>
      <w:kern w:val="0"/>
      <w:sz w:val="12"/>
      <w:szCs w:val="12"/>
      <w:lang w:eastAsia="en-US"/>
    </w:rPr>
  </w:style>
  <w:style w:type="table" w:customStyle="1" w:styleId="28">
    <w:name w:val="Table Normal"/>
    <w:qFormat/>
    <w:uiPriority w:val="0"/>
    <w:rPr>
      <w:rFonts w:ascii="Arial" w:hAnsi="Arial" w:cs="Arial" w:eastAsiaTheme="minorEastAsia"/>
    </w:rPr>
    <w:tblPr>
      <w:tblCellMar>
        <w:top w:w="0" w:type="dxa"/>
        <w:left w:w="0" w:type="dxa"/>
        <w:bottom w:w="0" w:type="dxa"/>
        <w:right w:w="0" w:type="dxa"/>
      </w:tblCellMar>
    </w:tblPr>
  </w:style>
  <w:style w:type="paragraph" w:customStyle="1" w:styleId="29">
    <w:name w:val="xl31"/>
    <w:basedOn w:val="1"/>
    <w:autoRedefine/>
    <w:qFormat/>
    <w:uiPriority w:val="0"/>
    <w:pPr>
      <w:widowControl/>
      <w:spacing w:before="100" w:beforeAutospacing="1" w:after="100" w:afterAutospacing="1"/>
      <w:jc w:val="center"/>
    </w:pPr>
    <w:rPr>
      <w:b/>
      <w:bCs/>
      <w:sz w:val="28"/>
      <w:szCs w:val="28"/>
    </w:rPr>
  </w:style>
  <w:style w:type="character" w:customStyle="1" w:styleId="30">
    <w:name w:val="批注框文本 字符"/>
    <w:basedOn w:val="15"/>
    <w:link w:val="8"/>
    <w:qFormat/>
    <w:uiPriority w:val="0"/>
    <w:rPr>
      <w:rFonts w:asciiTheme="minorHAnsi" w:hAnsiTheme="minorHAnsi" w:eastAsiaTheme="minorEastAsia" w:cstheme="minorBidi"/>
      <w:kern w:val="2"/>
      <w:sz w:val="18"/>
      <w:szCs w:val="18"/>
    </w:rPr>
  </w:style>
  <w:style w:type="paragraph" w:customStyle="1" w:styleId="31">
    <w:name w:val="修订1"/>
    <w:hidden/>
    <w:semiHidden/>
    <w:qFormat/>
    <w:uiPriority w:val="99"/>
    <w:rPr>
      <w:rFonts w:asciiTheme="minorHAnsi" w:hAnsiTheme="minorHAnsi" w:eastAsiaTheme="minorEastAsia" w:cstheme="minorBidi"/>
      <w:kern w:val="2"/>
      <w:sz w:val="21"/>
      <w:szCs w:val="24"/>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23</Pages>
  <Words>4322</Words>
  <Characters>4536</Characters>
  <Lines>81</Lines>
  <Paragraphs>23</Paragraphs>
  <TotalTime>6</TotalTime>
  <ScaleCrop>false</ScaleCrop>
  <LinksUpToDate>false</LinksUpToDate>
  <CharactersWithSpaces>4790</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2023-08-21T08:13:00Z</dcterms:created>
  <dc:creator>mhh</dc:creator>
  <cp:lastModifiedBy>Mr.766</cp:lastModifiedBy>
  <cp:lastPrinted>2024-03-20T01:22:00Z</cp:lastPrinted>
  <dcterms:modified xsi:type="dcterms:W3CDTF">2025-08-28T06:07:20Z</dcterms:modified>
  <cp:revision>72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DF5910E5E8904C9281B8803F76EF004D_13</vt:lpwstr>
  </property>
  <property fmtid="{D5CDD505-2E9C-101B-9397-08002B2CF9AE}" pid="4" name="KSOTemplateDocerSaveRecord">
    <vt:lpwstr>eyJoZGlkIjoiYTU1NWU3NWMyODAzNWZlODlmNzkxODhhODQ2MzFiY2EiLCJ1c2VySWQiOiI1Mjk4ODAzNzYifQ==</vt:lpwstr>
  </property>
</Properties>
</file>